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7C14" w:rsidRDefault="000D7C1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FFF34A6A52948BF8B2652AA3FFAE880"/>
          </w:placeholder>
        </w:sdtPr>
        <w:sdtContent>
          <w:r w:rsidRPr="005C2A78">
            <w:rPr>
              <w:rFonts w:cs="Times New Roman"/>
              <w:b/>
              <w:szCs w:val="24"/>
              <w:u w:val="single"/>
            </w:rPr>
            <w:t>BILL ANALYSIS</w:t>
          </w:r>
        </w:sdtContent>
      </w:sdt>
    </w:p>
    <w:p w:rsidR="000D7C14" w:rsidRPr="00585C31" w:rsidRDefault="000D7C14" w:rsidP="000F1DF9">
      <w:pPr>
        <w:spacing w:after="0" w:line="240" w:lineRule="auto"/>
        <w:rPr>
          <w:rFonts w:cs="Times New Roman"/>
          <w:szCs w:val="24"/>
        </w:rPr>
      </w:pPr>
    </w:p>
    <w:p w:rsidR="000D7C14" w:rsidRPr="00585C31" w:rsidRDefault="000D7C1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D7C14" w:rsidTr="000F1DF9">
        <w:tc>
          <w:tcPr>
            <w:tcW w:w="2718" w:type="dxa"/>
          </w:tcPr>
          <w:p w:rsidR="000D7C14" w:rsidRPr="005C2A78" w:rsidRDefault="000D7C14" w:rsidP="006D756B">
            <w:pPr>
              <w:rPr>
                <w:rFonts w:cs="Times New Roman"/>
                <w:szCs w:val="24"/>
              </w:rPr>
            </w:pPr>
            <w:sdt>
              <w:sdtPr>
                <w:rPr>
                  <w:rFonts w:cs="Times New Roman"/>
                  <w:szCs w:val="24"/>
                </w:rPr>
                <w:alias w:val="Agency Title"/>
                <w:tag w:val="AgencyTitleContentControl"/>
                <w:id w:val="1920747753"/>
                <w:lock w:val="sdtContentLocked"/>
                <w:placeholder>
                  <w:docPart w:val="E5C1B78585324DCDB353B59E752C3BDB"/>
                </w:placeholder>
              </w:sdtPr>
              <w:sdtEndPr>
                <w:rPr>
                  <w:rFonts w:cstheme="minorBidi"/>
                  <w:szCs w:val="22"/>
                </w:rPr>
              </w:sdtEndPr>
              <w:sdtContent>
                <w:r>
                  <w:rPr>
                    <w:rFonts w:cs="Times New Roman"/>
                    <w:szCs w:val="24"/>
                  </w:rPr>
                  <w:t>Senate Research Center</w:t>
                </w:r>
              </w:sdtContent>
            </w:sdt>
          </w:p>
        </w:tc>
        <w:tc>
          <w:tcPr>
            <w:tcW w:w="6858" w:type="dxa"/>
          </w:tcPr>
          <w:p w:rsidR="000D7C14" w:rsidRPr="00FF6471" w:rsidRDefault="000D7C14" w:rsidP="000F1DF9">
            <w:pPr>
              <w:jc w:val="right"/>
              <w:rPr>
                <w:rFonts w:cs="Times New Roman"/>
                <w:szCs w:val="24"/>
              </w:rPr>
            </w:pPr>
            <w:sdt>
              <w:sdtPr>
                <w:rPr>
                  <w:rFonts w:cs="Times New Roman"/>
                  <w:szCs w:val="24"/>
                </w:rPr>
                <w:alias w:val="Bill Number"/>
                <w:tag w:val="BillNumberOne"/>
                <w:id w:val="-410784069"/>
                <w:lock w:val="sdtContentLocked"/>
                <w:placeholder>
                  <w:docPart w:val="ADEBEEB070024492A61AB449B7ACA91E"/>
                </w:placeholder>
              </w:sdtPr>
              <w:sdtContent>
                <w:r>
                  <w:rPr>
                    <w:rFonts w:cs="Times New Roman"/>
                    <w:szCs w:val="24"/>
                  </w:rPr>
                  <w:t>H.B. 3597</w:t>
                </w:r>
              </w:sdtContent>
            </w:sdt>
          </w:p>
        </w:tc>
      </w:tr>
      <w:tr w:rsidR="000D7C14" w:rsidTr="000F1DF9">
        <w:sdt>
          <w:sdtPr>
            <w:rPr>
              <w:rFonts w:cs="Times New Roman"/>
              <w:szCs w:val="24"/>
            </w:rPr>
            <w:alias w:val="TLCNumber"/>
            <w:tag w:val="TLCNumber"/>
            <w:id w:val="-542600604"/>
            <w:lock w:val="sdtLocked"/>
            <w:placeholder>
              <w:docPart w:val="C308BF3C87EA49BF9AFFE6529AD3853D"/>
            </w:placeholder>
          </w:sdtPr>
          <w:sdtContent>
            <w:tc>
              <w:tcPr>
                <w:tcW w:w="2718" w:type="dxa"/>
              </w:tcPr>
              <w:p w:rsidR="000D7C14" w:rsidRPr="000F1DF9" w:rsidRDefault="000D7C14" w:rsidP="00C65088">
                <w:pPr>
                  <w:rPr>
                    <w:rFonts w:cs="Times New Roman"/>
                    <w:szCs w:val="24"/>
                  </w:rPr>
                </w:pPr>
                <w:r>
                  <w:rPr>
                    <w:rFonts w:cs="Times New Roman"/>
                    <w:szCs w:val="24"/>
                  </w:rPr>
                  <w:t>89R22863 DNC-F</w:t>
                </w:r>
              </w:p>
            </w:tc>
          </w:sdtContent>
        </w:sdt>
        <w:tc>
          <w:tcPr>
            <w:tcW w:w="6858" w:type="dxa"/>
          </w:tcPr>
          <w:p w:rsidR="000D7C14" w:rsidRPr="005C2A78" w:rsidRDefault="000D7C14" w:rsidP="00073EDD">
            <w:pPr>
              <w:jc w:val="right"/>
              <w:rPr>
                <w:rFonts w:cs="Times New Roman"/>
                <w:szCs w:val="24"/>
              </w:rPr>
            </w:pPr>
            <w:sdt>
              <w:sdtPr>
                <w:rPr>
                  <w:rFonts w:cs="Times New Roman"/>
                  <w:szCs w:val="24"/>
                </w:rPr>
                <w:alias w:val="Author Label"/>
                <w:tag w:val="By"/>
                <w:id w:val="72399597"/>
                <w:lock w:val="sdtLocked"/>
                <w:placeholder>
                  <w:docPart w:val="0F5D24190D9E46CCAC23B8657552FD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EA8DC4DA58B4882843D14F3250671AB"/>
                </w:placeholder>
              </w:sdtPr>
              <w:sdtContent>
                <w:r>
                  <w:rPr>
                    <w:rFonts w:cs="Times New Roman"/>
                    <w:szCs w:val="24"/>
                  </w:rPr>
                  <w:t>Hickland</w:t>
                </w:r>
              </w:sdtContent>
            </w:sdt>
            <w:sdt>
              <w:sdtPr>
                <w:rPr>
                  <w:rFonts w:cs="Times New Roman"/>
                  <w:szCs w:val="24"/>
                </w:rPr>
                <w:alias w:val="Sponsor"/>
                <w:tag w:val="Sponsor"/>
                <w:id w:val="-2039656131"/>
                <w:lock w:val="sdtContentLocked"/>
                <w:placeholder>
                  <w:docPart w:val="783E4898DD67435B877E3FC8B0719B7A"/>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614D3384F1BD45FA93B62AE6A2E9B349"/>
                </w:placeholder>
                <w:showingPlcHdr/>
              </w:sdtPr>
              <w:sdtContent/>
            </w:sdt>
          </w:p>
        </w:tc>
      </w:tr>
      <w:tr w:rsidR="000D7C14" w:rsidTr="000F1DF9">
        <w:tc>
          <w:tcPr>
            <w:tcW w:w="2718" w:type="dxa"/>
          </w:tcPr>
          <w:p w:rsidR="000D7C14" w:rsidRPr="00BC7495" w:rsidRDefault="000D7C14" w:rsidP="000F1DF9">
            <w:pPr>
              <w:rPr>
                <w:rFonts w:cs="Times New Roman"/>
                <w:szCs w:val="24"/>
              </w:rPr>
            </w:pPr>
          </w:p>
        </w:tc>
        <w:sdt>
          <w:sdtPr>
            <w:rPr>
              <w:rFonts w:cs="Times New Roman"/>
              <w:szCs w:val="24"/>
            </w:rPr>
            <w:alias w:val="Committee"/>
            <w:tag w:val="Committee"/>
            <w:id w:val="1914272295"/>
            <w:lock w:val="sdtContentLocked"/>
            <w:placeholder>
              <w:docPart w:val="1A82C3309A8E4589B52840B4D7DF2618"/>
            </w:placeholder>
          </w:sdtPr>
          <w:sdtContent>
            <w:tc>
              <w:tcPr>
                <w:tcW w:w="6858" w:type="dxa"/>
              </w:tcPr>
              <w:p w:rsidR="000D7C14" w:rsidRPr="00FF6471" w:rsidRDefault="000D7C14" w:rsidP="000F1DF9">
                <w:pPr>
                  <w:jc w:val="right"/>
                  <w:rPr>
                    <w:rFonts w:cs="Times New Roman"/>
                    <w:szCs w:val="24"/>
                  </w:rPr>
                </w:pPr>
                <w:r>
                  <w:rPr>
                    <w:rFonts w:cs="Times New Roman"/>
                    <w:szCs w:val="24"/>
                  </w:rPr>
                  <w:t>Health &amp; Human Services</w:t>
                </w:r>
              </w:p>
            </w:tc>
          </w:sdtContent>
        </w:sdt>
      </w:tr>
      <w:tr w:rsidR="000D7C14" w:rsidTr="000F1DF9">
        <w:tc>
          <w:tcPr>
            <w:tcW w:w="2718" w:type="dxa"/>
          </w:tcPr>
          <w:p w:rsidR="000D7C14" w:rsidRPr="00BC7495" w:rsidRDefault="000D7C14" w:rsidP="000F1DF9">
            <w:pPr>
              <w:rPr>
                <w:rFonts w:cs="Times New Roman"/>
                <w:szCs w:val="24"/>
              </w:rPr>
            </w:pPr>
          </w:p>
        </w:tc>
        <w:sdt>
          <w:sdtPr>
            <w:rPr>
              <w:rFonts w:cs="Times New Roman"/>
              <w:szCs w:val="24"/>
            </w:rPr>
            <w:alias w:val="Date"/>
            <w:tag w:val="DateContentControl"/>
            <w:id w:val="1178081906"/>
            <w:lock w:val="sdtLocked"/>
            <w:placeholder>
              <w:docPart w:val="7316D32DD9AB4DAFA1953EA570221099"/>
            </w:placeholder>
            <w:date w:fullDate="2025-05-09T00:00:00Z">
              <w:dateFormat w:val="M/d/yyyy"/>
              <w:lid w:val="en-US"/>
              <w:storeMappedDataAs w:val="dateTime"/>
              <w:calendar w:val="gregorian"/>
            </w:date>
          </w:sdtPr>
          <w:sdtContent>
            <w:tc>
              <w:tcPr>
                <w:tcW w:w="6858" w:type="dxa"/>
              </w:tcPr>
              <w:p w:rsidR="000D7C14" w:rsidRPr="00FF6471" w:rsidRDefault="000D7C14" w:rsidP="000F1DF9">
                <w:pPr>
                  <w:jc w:val="right"/>
                  <w:rPr>
                    <w:rFonts w:cs="Times New Roman"/>
                    <w:szCs w:val="24"/>
                  </w:rPr>
                </w:pPr>
                <w:r>
                  <w:rPr>
                    <w:rFonts w:cs="Times New Roman"/>
                    <w:szCs w:val="24"/>
                  </w:rPr>
                  <w:t>5/9/2025</w:t>
                </w:r>
              </w:p>
            </w:tc>
          </w:sdtContent>
        </w:sdt>
      </w:tr>
      <w:tr w:rsidR="000D7C14" w:rsidTr="000F1DF9">
        <w:tc>
          <w:tcPr>
            <w:tcW w:w="2718" w:type="dxa"/>
          </w:tcPr>
          <w:p w:rsidR="000D7C14" w:rsidRPr="00BC7495" w:rsidRDefault="000D7C14" w:rsidP="000F1DF9">
            <w:pPr>
              <w:rPr>
                <w:rFonts w:cs="Times New Roman"/>
                <w:szCs w:val="24"/>
              </w:rPr>
            </w:pPr>
          </w:p>
        </w:tc>
        <w:sdt>
          <w:sdtPr>
            <w:rPr>
              <w:rFonts w:cs="Times New Roman"/>
              <w:szCs w:val="24"/>
            </w:rPr>
            <w:alias w:val="BA Version"/>
            <w:tag w:val="BAVersion"/>
            <w:id w:val="-1685590809"/>
            <w:lock w:val="sdtContentLocked"/>
            <w:placeholder>
              <w:docPart w:val="EA6B8ADAA88F4EB888E1CE27E8991957"/>
            </w:placeholder>
          </w:sdtPr>
          <w:sdtContent>
            <w:tc>
              <w:tcPr>
                <w:tcW w:w="6858" w:type="dxa"/>
              </w:tcPr>
              <w:p w:rsidR="000D7C14" w:rsidRPr="00FF6471" w:rsidRDefault="000D7C14" w:rsidP="000F1DF9">
                <w:pPr>
                  <w:jc w:val="right"/>
                  <w:rPr>
                    <w:rFonts w:cs="Times New Roman"/>
                    <w:szCs w:val="24"/>
                  </w:rPr>
                </w:pPr>
                <w:r>
                  <w:rPr>
                    <w:rFonts w:cs="Times New Roman"/>
                    <w:szCs w:val="24"/>
                  </w:rPr>
                  <w:t>Engrossed</w:t>
                </w:r>
              </w:p>
            </w:tc>
          </w:sdtContent>
        </w:sdt>
      </w:tr>
    </w:tbl>
    <w:p w:rsidR="000D7C14" w:rsidRPr="00FF6471" w:rsidRDefault="000D7C14" w:rsidP="000F1DF9">
      <w:pPr>
        <w:spacing w:after="0" w:line="240" w:lineRule="auto"/>
        <w:rPr>
          <w:rFonts w:cs="Times New Roman"/>
          <w:szCs w:val="24"/>
        </w:rPr>
      </w:pPr>
    </w:p>
    <w:p w:rsidR="000D7C14" w:rsidRPr="00FF6471" w:rsidRDefault="000D7C14" w:rsidP="000F1DF9">
      <w:pPr>
        <w:spacing w:after="0" w:line="240" w:lineRule="auto"/>
        <w:rPr>
          <w:rFonts w:cs="Times New Roman"/>
          <w:szCs w:val="24"/>
        </w:rPr>
      </w:pPr>
    </w:p>
    <w:p w:rsidR="000D7C14" w:rsidRPr="00FF6471" w:rsidRDefault="000D7C1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605F27453B24AC8A39F44F18D7D8110"/>
        </w:placeholder>
      </w:sdtPr>
      <w:sdtContent>
        <w:p w:rsidR="000D7C14" w:rsidRDefault="000D7C1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079DCE40E2A48F4B0024C0218E25821"/>
        </w:placeholder>
      </w:sdtPr>
      <w:sdtContent>
        <w:p w:rsidR="000D7C14" w:rsidRDefault="000D7C14" w:rsidP="00216445">
          <w:pPr>
            <w:pStyle w:val="NormalWeb"/>
            <w:spacing w:before="0" w:beforeAutospacing="0" w:after="0" w:afterAutospacing="0"/>
            <w:jc w:val="both"/>
            <w:divId w:val="635916824"/>
            <w:rPr>
              <w:rFonts w:eastAsia="Times New Roman"/>
              <w:bCs/>
            </w:rPr>
          </w:pPr>
        </w:p>
        <w:p w:rsidR="000D7C14" w:rsidRDefault="000D7C14" w:rsidP="00216445">
          <w:pPr>
            <w:pStyle w:val="NormalWeb"/>
            <w:spacing w:before="0" w:beforeAutospacing="0" w:after="0" w:afterAutospacing="0"/>
            <w:jc w:val="both"/>
            <w:divId w:val="635916824"/>
            <w:rPr>
              <w:color w:val="000000"/>
            </w:rPr>
          </w:pPr>
          <w:r w:rsidRPr="00345741">
            <w:rPr>
              <w:color w:val="000000"/>
            </w:rPr>
            <w:t xml:space="preserve">Law enforcement representatives in certain regions report increased resources spent responding to and dealing with community complaints concerning the behavior of children and adolescents in the conservatorship of the state placed in residential facilities. </w:t>
          </w:r>
        </w:p>
        <w:p w:rsidR="000D7C14" w:rsidRPr="00345741" w:rsidRDefault="000D7C14" w:rsidP="00216445">
          <w:pPr>
            <w:pStyle w:val="NormalWeb"/>
            <w:spacing w:before="0" w:beforeAutospacing="0" w:after="0" w:afterAutospacing="0"/>
            <w:jc w:val="both"/>
            <w:divId w:val="635916824"/>
            <w:rPr>
              <w:color w:val="000000"/>
            </w:rPr>
          </w:pPr>
        </w:p>
        <w:p w:rsidR="000D7C14" w:rsidRDefault="000D7C14" w:rsidP="00216445">
          <w:pPr>
            <w:pStyle w:val="NormalWeb"/>
            <w:spacing w:before="0" w:beforeAutospacing="0" w:after="0" w:afterAutospacing="0"/>
            <w:jc w:val="both"/>
            <w:divId w:val="635916824"/>
            <w:rPr>
              <w:color w:val="000000"/>
            </w:rPr>
          </w:pPr>
          <w:r w:rsidRPr="00345741">
            <w:rPr>
              <w:color w:val="000000"/>
            </w:rPr>
            <w:t xml:space="preserve">Current law requires applicants seeking to operate or expand a general residential operation, cottage home operation, or continuum-of-care residential operation in counties with a population under 300,000 to hold a public hearing and publish notice of the application in a local newspaper, which must include relevant details about the applicant and hearing, along with a statement informing the public of the option to submit comments concerning the application. </w:t>
          </w:r>
        </w:p>
        <w:p w:rsidR="000D7C14" w:rsidRPr="00345741" w:rsidRDefault="000D7C14" w:rsidP="00216445">
          <w:pPr>
            <w:pStyle w:val="NormalWeb"/>
            <w:spacing w:before="0" w:beforeAutospacing="0" w:after="0" w:afterAutospacing="0"/>
            <w:jc w:val="both"/>
            <w:divId w:val="635916824"/>
            <w:rPr>
              <w:color w:val="000000"/>
            </w:rPr>
          </w:pPr>
        </w:p>
        <w:p w:rsidR="000D7C14" w:rsidRPr="00345741" w:rsidRDefault="000D7C14" w:rsidP="00216445">
          <w:pPr>
            <w:pStyle w:val="NormalWeb"/>
            <w:spacing w:before="0" w:beforeAutospacing="0" w:after="0" w:afterAutospacing="0"/>
            <w:jc w:val="both"/>
            <w:divId w:val="635916824"/>
            <w:rPr>
              <w:color w:val="000000"/>
            </w:rPr>
          </w:pPr>
          <w:r w:rsidRPr="00345741">
            <w:rPr>
              <w:color w:val="000000"/>
            </w:rPr>
            <w:t>H.B. 3597 seeks to allow law enforcement in certain counties to offer valuable input and feedback and ensure communities are better prepared to support these placements by raising the current county population threshold that triggers the public hearing requirements for issuing a license for or expanding certain residential child-care facilities from less than 300,000 to less than 500,000.</w:t>
          </w:r>
        </w:p>
        <w:p w:rsidR="000D7C14" w:rsidRPr="00D70925" w:rsidRDefault="000D7C14" w:rsidP="00216445">
          <w:pPr>
            <w:spacing w:after="0" w:line="240" w:lineRule="auto"/>
            <w:jc w:val="both"/>
            <w:rPr>
              <w:rFonts w:eastAsia="Times New Roman" w:cs="Times New Roman"/>
              <w:bCs/>
              <w:szCs w:val="24"/>
            </w:rPr>
          </w:pPr>
        </w:p>
      </w:sdtContent>
    </w:sdt>
    <w:p w:rsidR="000D7C14" w:rsidRDefault="000D7C14" w:rsidP="0021644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3597 </w:t>
      </w:r>
      <w:bookmarkStart w:id="1" w:name="AmendsCurrentLaw"/>
      <w:bookmarkEnd w:id="1"/>
      <w:r>
        <w:rPr>
          <w:rFonts w:cs="Times New Roman"/>
          <w:szCs w:val="24"/>
        </w:rPr>
        <w:t>amends current law relating to public hearing requirements for issuing a license for or expanding certain residential child-care facilities.</w:t>
      </w:r>
    </w:p>
    <w:p w:rsidR="000D7C14" w:rsidRPr="001226F5" w:rsidRDefault="000D7C14" w:rsidP="000F1DF9">
      <w:pPr>
        <w:spacing w:after="0" w:line="240" w:lineRule="auto"/>
        <w:jc w:val="both"/>
        <w:rPr>
          <w:rFonts w:eastAsia="Times New Roman" w:cs="Times New Roman"/>
          <w:szCs w:val="24"/>
        </w:rPr>
      </w:pPr>
    </w:p>
    <w:p w:rsidR="000D7C14" w:rsidRPr="005C2A78" w:rsidRDefault="000D7C1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FD510C3C5A3405FBAF5E298BC4CC3A2"/>
          </w:placeholder>
        </w:sdtPr>
        <w:sdtContent>
          <w:r>
            <w:rPr>
              <w:rFonts w:eastAsia="Times New Roman" w:cs="Times New Roman"/>
              <w:b/>
              <w:szCs w:val="24"/>
              <w:u w:val="single"/>
            </w:rPr>
            <w:t>RULEMAKING AUTHORITY</w:t>
          </w:r>
        </w:sdtContent>
      </w:sdt>
    </w:p>
    <w:p w:rsidR="000D7C14" w:rsidRPr="006529C4" w:rsidRDefault="000D7C14" w:rsidP="00774EC7">
      <w:pPr>
        <w:spacing w:after="0" w:line="240" w:lineRule="auto"/>
        <w:jc w:val="both"/>
        <w:rPr>
          <w:rFonts w:cs="Times New Roman"/>
          <w:szCs w:val="24"/>
        </w:rPr>
      </w:pPr>
    </w:p>
    <w:p w:rsidR="000D7C14" w:rsidRPr="006529C4" w:rsidRDefault="000D7C14" w:rsidP="0021644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D7C14" w:rsidRPr="006529C4" w:rsidRDefault="000D7C14" w:rsidP="00774EC7">
      <w:pPr>
        <w:spacing w:after="0" w:line="240" w:lineRule="auto"/>
        <w:jc w:val="both"/>
        <w:rPr>
          <w:rFonts w:cs="Times New Roman"/>
          <w:szCs w:val="24"/>
        </w:rPr>
      </w:pPr>
    </w:p>
    <w:p w:rsidR="000D7C14" w:rsidRPr="005C2A78" w:rsidRDefault="000D7C1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66DFB70C130478492EE20C67EBD08DD"/>
          </w:placeholder>
        </w:sdtPr>
        <w:sdtContent>
          <w:r>
            <w:rPr>
              <w:rFonts w:eastAsia="Times New Roman" w:cs="Times New Roman"/>
              <w:b/>
              <w:szCs w:val="24"/>
              <w:u w:val="single"/>
            </w:rPr>
            <w:t>SECTION BY SECTION ANALYSIS</w:t>
          </w:r>
        </w:sdtContent>
      </w:sdt>
    </w:p>
    <w:p w:rsidR="000D7C14" w:rsidRPr="005C2A78" w:rsidRDefault="000D7C14" w:rsidP="000F1DF9">
      <w:pPr>
        <w:spacing w:after="0" w:line="240" w:lineRule="auto"/>
        <w:jc w:val="both"/>
        <w:rPr>
          <w:rFonts w:eastAsia="Times New Roman" w:cs="Times New Roman"/>
          <w:szCs w:val="24"/>
        </w:rPr>
      </w:pPr>
    </w:p>
    <w:p w:rsidR="000D7C14" w:rsidRDefault="000D7C14" w:rsidP="0021644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345741">
        <w:rPr>
          <w:rFonts w:eastAsia="Times New Roman" w:cs="Times New Roman"/>
          <w:szCs w:val="24"/>
        </w:rPr>
        <w:t>Section 42.0461(a), Human Resources Code</w:t>
      </w:r>
      <w:r>
        <w:rPr>
          <w:rFonts w:eastAsia="Times New Roman" w:cs="Times New Roman"/>
          <w:szCs w:val="24"/>
        </w:rPr>
        <w:t xml:space="preserve">, as follows: </w:t>
      </w:r>
    </w:p>
    <w:p w:rsidR="000D7C14" w:rsidRDefault="000D7C14" w:rsidP="00216445">
      <w:pPr>
        <w:spacing w:after="0" w:line="240" w:lineRule="auto"/>
        <w:jc w:val="both"/>
        <w:rPr>
          <w:rFonts w:eastAsia="Times New Roman" w:cs="Times New Roman"/>
          <w:szCs w:val="24"/>
        </w:rPr>
      </w:pPr>
    </w:p>
    <w:p w:rsidR="000D7C14" w:rsidRPr="005C2A78" w:rsidRDefault="000D7C14" w:rsidP="00216445">
      <w:pPr>
        <w:spacing w:after="0" w:line="240" w:lineRule="auto"/>
        <w:ind w:left="720"/>
        <w:jc w:val="both"/>
        <w:rPr>
          <w:rFonts w:eastAsia="Times New Roman" w:cs="Times New Roman"/>
          <w:szCs w:val="24"/>
        </w:rPr>
      </w:pPr>
      <w:r>
        <w:rPr>
          <w:rFonts w:eastAsia="Times New Roman" w:cs="Times New Roman"/>
          <w:szCs w:val="24"/>
        </w:rPr>
        <w:t xml:space="preserve">(a) Provides that before the </w:t>
      </w:r>
      <w:r>
        <w:rPr>
          <w:rFonts w:cs="Times New Roman"/>
          <w:szCs w:val="24"/>
        </w:rPr>
        <w:t xml:space="preserve">Health and Human Services Commission (HHSC), rather than the </w:t>
      </w:r>
      <w:r w:rsidRPr="00345741">
        <w:rPr>
          <w:rFonts w:cs="Times New Roman"/>
          <w:szCs w:val="24"/>
        </w:rPr>
        <w:t>Department of Family and Protective Services</w:t>
      </w:r>
      <w:r>
        <w:rPr>
          <w:rFonts w:cs="Times New Roman"/>
          <w:szCs w:val="24"/>
        </w:rPr>
        <w:t xml:space="preserve"> (DFPS), is authorized to </w:t>
      </w:r>
      <w:r w:rsidRPr="00345741">
        <w:rPr>
          <w:rFonts w:cs="Times New Roman"/>
          <w:szCs w:val="24"/>
        </w:rPr>
        <w:t>issue a license or certificate for the operation or the expansion of the capacity of a general residential operation, a cottage home operation, or a continuum-of-care residential operation that is located in a county with a population of less than 500,000</w:t>
      </w:r>
      <w:r>
        <w:rPr>
          <w:rFonts w:cs="Times New Roman"/>
          <w:szCs w:val="24"/>
        </w:rPr>
        <w:t xml:space="preserve">, rather than 300,000, the </w:t>
      </w:r>
      <w:r w:rsidRPr="00345741">
        <w:rPr>
          <w:rFonts w:cs="Times New Roman"/>
          <w:szCs w:val="24"/>
        </w:rPr>
        <w:t>applicant for the license, certificate, or expansion</w:t>
      </w:r>
      <w:r>
        <w:rPr>
          <w:rFonts w:cs="Times New Roman"/>
          <w:szCs w:val="24"/>
        </w:rPr>
        <w:t xml:space="preserve"> is required to, at the applicant's expense, perform certain actions, including </w:t>
      </w:r>
      <w:r w:rsidRPr="00345741">
        <w:rPr>
          <w:rFonts w:cs="Times New Roman"/>
          <w:szCs w:val="24"/>
        </w:rPr>
        <w:t>conduct</w:t>
      </w:r>
      <w:r>
        <w:rPr>
          <w:rFonts w:cs="Times New Roman"/>
          <w:szCs w:val="24"/>
        </w:rPr>
        <w:t>ing</w:t>
      </w:r>
      <w:r w:rsidRPr="00345741">
        <w:rPr>
          <w:rFonts w:cs="Times New Roman"/>
          <w:szCs w:val="24"/>
        </w:rPr>
        <w:t xml:space="preserve"> a public hearing on the application in accordance with</w:t>
      </w:r>
      <w:r>
        <w:rPr>
          <w:rFonts w:cs="Times New Roman"/>
          <w:szCs w:val="24"/>
        </w:rPr>
        <w:t xml:space="preserve"> HHSC rules after notifying HHSC of the date, time, and location of the hearing. Makes conforming changes.</w:t>
      </w:r>
    </w:p>
    <w:p w:rsidR="000D7C14" w:rsidRPr="005C2A78" w:rsidRDefault="000D7C14" w:rsidP="00216445">
      <w:pPr>
        <w:spacing w:after="0" w:line="240" w:lineRule="auto"/>
        <w:jc w:val="both"/>
        <w:rPr>
          <w:rFonts w:eastAsia="Times New Roman" w:cs="Times New Roman"/>
          <w:szCs w:val="24"/>
        </w:rPr>
      </w:pPr>
    </w:p>
    <w:p w:rsidR="000D7C14" w:rsidRPr="00C8671F" w:rsidRDefault="000D7C14" w:rsidP="0021644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0D7C1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1147" w:rsidRDefault="00081147" w:rsidP="000F1DF9">
      <w:pPr>
        <w:spacing w:after="0" w:line="240" w:lineRule="auto"/>
      </w:pPr>
      <w:r>
        <w:separator/>
      </w:r>
    </w:p>
  </w:endnote>
  <w:endnote w:type="continuationSeparator" w:id="0">
    <w:p w:rsidR="00081147" w:rsidRDefault="0008114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114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D7C14">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D7C14">
                <w:rPr>
                  <w:sz w:val="20"/>
                  <w:szCs w:val="20"/>
                </w:rPr>
                <w:t>H.B. 3597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D7C1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114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1147" w:rsidRDefault="00081147" w:rsidP="000F1DF9">
      <w:pPr>
        <w:spacing w:after="0" w:line="240" w:lineRule="auto"/>
      </w:pPr>
      <w:r>
        <w:separator/>
      </w:r>
    </w:p>
  </w:footnote>
  <w:footnote w:type="continuationSeparator" w:id="0">
    <w:p w:rsidR="00081147" w:rsidRDefault="0008114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1147"/>
    <w:rsid w:val="000B4D64"/>
    <w:rsid w:val="000D7C1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F6D2F"/>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22D0C"/>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FFDC8"/>
  <w15:docId w15:val="{C27D513C-D57F-4DD1-A1A6-E7EB21E8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D7C1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1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FFF34A6A52948BF8B2652AA3FFAE880"/>
        <w:category>
          <w:name w:val="General"/>
          <w:gallery w:val="placeholder"/>
        </w:category>
        <w:types>
          <w:type w:val="bbPlcHdr"/>
        </w:types>
        <w:behaviors>
          <w:behavior w:val="content"/>
        </w:behaviors>
        <w:guid w:val="{CBA85A68-DE62-43D1-ADA3-2285E15E45A9}"/>
      </w:docPartPr>
      <w:docPartBody>
        <w:p w:rsidR="0031771D" w:rsidRDefault="0031771D"/>
      </w:docPartBody>
    </w:docPart>
    <w:docPart>
      <w:docPartPr>
        <w:name w:val="E5C1B78585324DCDB353B59E752C3BDB"/>
        <w:category>
          <w:name w:val="General"/>
          <w:gallery w:val="placeholder"/>
        </w:category>
        <w:types>
          <w:type w:val="bbPlcHdr"/>
        </w:types>
        <w:behaviors>
          <w:behavior w:val="content"/>
        </w:behaviors>
        <w:guid w:val="{33BFA870-A8C9-4EAD-B0A6-87541BBB4289}"/>
      </w:docPartPr>
      <w:docPartBody>
        <w:p w:rsidR="0031771D" w:rsidRDefault="0031771D"/>
      </w:docPartBody>
    </w:docPart>
    <w:docPart>
      <w:docPartPr>
        <w:name w:val="ADEBEEB070024492A61AB449B7ACA91E"/>
        <w:category>
          <w:name w:val="General"/>
          <w:gallery w:val="placeholder"/>
        </w:category>
        <w:types>
          <w:type w:val="bbPlcHdr"/>
        </w:types>
        <w:behaviors>
          <w:behavior w:val="content"/>
        </w:behaviors>
        <w:guid w:val="{0C655588-C76C-409F-8C8C-81279215B163}"/>
      </w:docPartPr>
      <w:docPartBody>
        <w:p w:rsidR="0031771D" w:rsidRDefault="0031771D"/>
      </w:docPartBody>
    </w:docPart>
    <w:docPart>
      <w:docPartPr>
        <w:name w:val="C308BF3C87EA49BF9AFFE6529AD3853D"/>
        <w:category>
          <w:name w:val="General"/>
          <w:gallery w:val="placeholder"/>
        </w:category>
        <w:types>
          <w:type w:val="bbPlcHdr"/>
        </w:types>
        <w:behaviors>
          <w:behavior w:val="content"/>
        </w:behaviors>
        <w:guid w:val="{80154A58-C7A8-4FD9-97A9-C80CC85E2226}"/>
      </w:docPartPr>
      <w:docPartBody>
        <w:p w:rsidR="0031771D" w:rsidRDefault="0031771D"/>
      </w:docPartBody>
    </w:docPart>
    <w:docPart>
      <w:docPartPr>
        <w:name w:val="0F5D24190D9E46CCAC23B8657552FD6A"/>
        <w:category>
          <w:name w:val="General"/>
          <w:gallery w:val="placeholder"/>
        </w:category>
        <w:types>
          <w:type w:val="bbPlcHdr"/>
        </w:types>
        <w:behaviors>
          <w:behavior w:val="content"/>
        </w:behaviors>
        <w:guid w:val="{219CEC63-3C88-49BB-988D-6ACF76B3120D}"/>
      </w:docPartPr>
      <w:docPartBody>
        <w:p w:rsidR="0031771D" w:rsidRDefault="0031771D"/>
      </w:docPartBody>
    </w:docPart>
    <w:docPart>
      <w:docPartPr>
        <w:name w:val="3EA8DC4DA58B4882843D14F3250671AB"/>
        <w:category>
          <w:name w:val="General"/>
          <w:gallery w:val="placeholder"/>
        </w:category>
        <w:types>
          <w:type w:val="bbPlcHdr"/>
        </w:types>
        <w:behaviors>
          <w:behavior w:val="content"/>
        </w:behaviors>
        <w:guid w:val="{915FC458-6044-4955-B5FD-24EC6397B797}"/>
      </w:docPartPr>
      <w:docPartBody>
        <w:p w:rsidR="0031771D" w:rsidRDefault="0031771D"/>
      </w:docPartBody>
    </w:docPart>
    <w:docPart>
      <w:docPartPr>
        <w:name w:val="783E4898DD67435B877E3FC8B0719B7A"/>
        <w:category>
          <w:name w:val="General"/>
          <w:gallery w:val="placeholder"/>
        </w:category>
        <w:types>
          <w:type w:val="bbPlcHdr"/>
        </w:types>
        <w:behaviors>
          <w:behavior w:val="content"/>
        </w:behaviors>
        <w:guid w:val="{0FCBC4F5-9A30-47DB-92CA-727C9BDE6213}"/>
      </w:docPartPr>
      <w:docPartBody>
        <w:p w:rsidR="0031771D" w:rsidRDefault="0031771D"/>
      </w:docPartBody>
    </w:docPart>
    <w:docPart>
      <w:docPartPr>
        <w:name w:val="614D3384F1BD45FA93B62AE6A2E9B349"/>
        <w:category>
          <w:name w:val="General"/>
          <w:gallery w:val="placeholder"/>
        </w:category>
        <w:types>
          <w:type w:val="bbPlcHdr"/>
        </w:types>
        <w:behaviors>
          <w:behavior w:val="content"/>
        </w:behaviors>
        <w:guid w:val="{3C3658DC-8782-42DE-81E6-E97675ADB512}"/>
      </w:docPartPr>
      <w:docPartBody>
        <w:p w:rsidR="0031771D" w:rsidRDefault="0031771D"/>
      </w:docPartBody>
    </w:docPart>
    <w:docPart>
      <w:docPartPr>
        <w:name w:val="1A82C3309A8E4589B52840B4D7DF2618"/>
        <w:category>
          <w:name w:val="General"/>
          <w:gallery w:val="placeholder"/>
        </w:category>
        <w:types>
          <w:type w:val="bbPlcHdr"/>
        </w:types>
        <w:behaviors>
          <w:behavior w:val="content"/>
        </w:behaviors>
        <w:guid w:val="{E676EA38-341D-4BA5-A661-A0FDE3A9950C}"/>
      </w:docPartPr>
      <w:docPartBody>
        <w:p w:rsidR="0031771D" w:rsidRDefault="0031771D"/>
      </w:docPartBody>
    </w:docPart>
    <w:docPart>
      <w:docPartPr>
        <w:name w:val="7316D32DD9AB4DAFA1953EA570221099"/>
        <w:category>
          <w:name w:val="General"/>
          <w:gallery w:val="placeholder"/>
        </w:category>
        <w:types>
          <w:type w:val="bbPlcHdr"/>
        </w:types>
        <w:behaviors>
          <w:behavior w:val="content"/>
        </w:behaviors>
        <w:guid w:val="{ECD49592-FE72-404B-A92D-07943B7D06E9}"/>
      </w:docPartPr>
      <w:docPartBody>
        <w:p w:rsidR="0031771D" w:rsidRDefault="00B05E18" w:rsidP="00B05E18">
          <w:pPr>
            <w:pStyle w:val="7316D32DD9AB4DAFA1953EA570221099"/>
          </w:pPr>
          <w:r w:rsidRPr="00A30DD1">
            <w:rPr>
              <w:rStyle w:val="PlaceholderText"/>
            </w:rPr>
            <w:t>Click here to enter a date.</w:t>
          </w:r>
        </w:p>
      </w:docPartBody>
    </w:docPart>
    <w:docPart>
      <w:docPartPr>
        <w:name w:val="EA6B8ADAA88F4EB888E1CE27E8991957"/>
        <w:category>
          <w:name w:val="General"/>
          <w:gallery w:val="placeholder"/>
        </w:category>
        <w:types>
          <w:type w:val="bbPlcHdr"/>
        </w:types>
        <w:behaviors>
          <w:behavior w:val="content"/>
        </w:behaviors>
        <w:guid w:val="{6E2139C9-B7B0-423A-991A-F9EB1B60B366}"/>
      </w:docPartPr>
      <w:docPartBody>
        <w:p w:rsidR="0031771D" w:rsidRDefault="0031771D"/>
      </w:docPartBody>
    </w:docPart>
    <w:docPart>
      <w:docPartPr>
        <w:name w:val="A605F27453B24AC8A39F44F18D7D8110"/>
        <w:category>
          <w:name w:val="General"/>
          <w:gallery w:val="placeholder"/>
        </w:category>
        <w:types>
          <w:type w:val="bbPlcHdr"/>
        </w:types>
        <w:behaviors>
          <w:behavior w:val="content"/>
        </w:behaviors>
        <w:guid w:val="{20A3274D-013D-4E81-8B98-4F8EEBD909A7}"/>
      </w:docPartPr>
      <w:docPartBody>
        <w:p w:rsidR="0031771D" w:rsidRDefault="0031771D"/>
      </w:docPartBody>
    </w:docPart>
    <w:docPart>
      <w:docPartPr>
        <w:name w:val="4079DCE40E2A48F4B0024C0218E25821"/>
        <w:category>
          <w:name w:val="General"/>
          <w:gallery w:val="placeholder"/>
        </w:category>
        <w:types>
          <w:type w:val="bbPlcHdr"/>
        </w:types>
        <w:behaviors>
          <w:behavior w:val="content"/>
        </w:behaviors>
        <w:guid w:val="{BCD8E512-1C4E-4D2B-ACB8-6E1E336FF52D}"/>
      </w:docPartPr>
      <w:docPartBody>
        <w:p w:rsidR="0031771D" w:rsidRDefault="00B05E18" w:rsidP="00B05E18">
          <w:pPr>
            <w:pStyle w:val="4079DCE40E2A48F4B0024C0218E25821"/>
          </w:pPr>
          <w:r>
            <w:rPr>
              <w:rFonts w:eastAsia="Times New Roman" w:cs="Times New Roman"/>
              <w:bCs/>
            </w:rPr>
            <w:t xml:space="preserve"> </w:t>
          </w:r>
        </w:p>
      </w:docPartBody>
    </w:docPart>
    <w:docPart>
      <w:docPartPr>
        <w:name w:val="CFD510C3C5A3405FBAF5E298BC4CC3A2"/>
        <w:category>
          <w:name w:val="General"/>
          <w:gallery w:val="placeholder"/>
        </w:category>
        <w:types>
          <w:type w:val="bbPlcHdr"/>
        </w:types>
        <w:behaviors>
          <w:behavior w:val="content"/>
        </w:behaviors>
        <w:guid w:val="{B2E38EA3-4CD3-44F8-930E-029A0296E915}"/>
      </w:docPartPr>
      <w:docPartBody>
        <w:p w:rsidR="0031771D" w:rsidRDefault="0031771D"/>
      </w:docPartBody>
    </w:docPart>
    <w:docPart>
      <w:docPartPr>
        <w:name w:val="B66DFB70C130478492EE20C67EBD08DD"/>
        <w:category>
          <w:name w:val="General"/>
          <w:gallery w:val="placeholder"/>
        </w:category>
        <w:types>
          <w:type w:val="bbPlcHdr"/>
        </w:types>
        <w:behaviors>
          <w:behavior w:val="content"/>
        </w:behaviors>
        <w:guid w:val="{DB8878F2-1EA9-4502-9AC6-F4CBF22C5CCC}"/>
      </w:docPartPr>
      <w:docPartBody>
        <w:p w:rsidR="0031771D" w:rsidRDefault="00317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1771D"/>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05E18"/>
    <w:rsid w:val="00B252A4"/>
    <w:rsid w:val="00B5530B"/>
    <w:rsid w:val="00C129E8"/>
    <w:rsid w:val="00C22D0C"/>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E18"/>
    <w:rPr>
      <w:color w:val="808080"/>
    </w:rPr>
  </w:style>
  <w:style w:type="paragraph" w:customStyle="1" w:styleId="7316D32DD9AB4DAFA1953EA570221099">
    <w:name w:val="7316D32DD9AB4DAFA1953EA570221099"/>
    <w:rsid w:val="00B05E18"/>
    <w:pPr>
      <w:spacing w:after="160" w:line="278" w:lineRule="auto"/>
    </w:pPr>
    <w:rPr>
      <w:kern w:val="2"/>
      <w:sz w:val="24"/>
      <w:szCs w:val="24"/>
      <w14:ligatures w14:val="standardContextual"/>
    </w:rPr>
  </w:style>
  <w:style w:type="paragraph" w:customStyle="1" w:styleId="4079DCE40E2A48F4B0024C0218E25821">
    <w:name w:val="4079DCE40E2A48F4B0024C0218E25821"/>
    <w:rsid w:val="00B05E1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376</Words>
  <Characters>2144</Characters>
  <Application>Microsoft Office Word</Application>
  <DocSecurity>0</DocSecurity>
  <Lines>17</Lines>
  <Paragraphs>5</Paragraphs>
  <ScaleCrop>false</ScaleCrop>
  <Company>Texas Legislative Council</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2025-05-10T00:30:00Z</dcterms:modified>
</cp:coreProperties>
</file>

<file path=docProps/custom.xml><?xml version="1.0" encoding="utf-8"?>
<op:Properties xmlns:vt="http://schemas.openxmlformats.org/officeDocument/2006/docPropsVTypes" xmlns:op="http://schemas.openxmlformats.org/officeDocument/2006/custom-properties"/>
</file>