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7627" w14:paraId="5B2950AE" w14:textId="77777777" w:rsidTr="00345119">
        <w:tc>
          <w:tcPr>
            <w:tcW w:w="9576" w:type="dxa"/>
            <w:noWrap/>
          </w:tcPr>
          <w:p w14:paraId="769C099A" w14:textId="77777777" w:rsidR="008423E4" w:rsidRPr="0022177D" w:rsidRDefault="00B143AE" w:rsidP="00E13826">
            <w:pPr>
              <w:pStyle w:val="Heading1"/>
            </w:pPr>
            <w:r w:rsidRPr="00631897">
              <w:t>BILL ANALYSIS</w:t>
            </w:r>
          </w:p>
        </w:tc>
      </w:tr>
    </w:tbl>
    <w:p w14:paraId="5B09073D" w14:textId="77777777" w:rsidR="008423E4" w:rsidRPr="0022177D" w:rsidRDefault="008423E4" w:rsidP="00E13826">
      <w:pPr>
        <w:jc w:val="center"/>
      </w:pPr>
    </w:p>
    <w:p w14:paraId="04679BCF" w14:textId="77777777" w:rsidR="008423E4" w:rsidRPr="00B31F0E" w:rsidRDefault="008423E4" w:rsidP="00E13826"/>
    <w:p w14:paraId="15D11637" w14:textId="77777777" w:rsidR="008423E4" w:rsidRPr="00742794" w:rsidRDefault="008423E4" w:rsidP="00E13826">
      <w:pPr>
        <w:tabs>
          <w:tab w:val="right" w:pos="9360"/>
        </w:tabs>
      </w:pPr>
    </w:p>
    <w:tbl>
      <w:tblPr>
        <w:tblW w:w="0" w:type="auto"/>
        <w:tblLayout w:type="fixed"/>
        <w:tblLook w:val="01E0" w:firstRow="1" w:lastRow="1" w:firstColumn="1" w:lastColumn="1" w:noHBand="0" w:noVBand="0"/>
      </w:tblPr>
      <w:tblGrid>
        <w:gridCol w:w="9576"/>
      </w:tblGrid>
      <w:tr w:rsidR="002C7627" w14:paraId="760D8B7E" w14:textId="77777777" w:rsidTr="00345119">
        <w:tc>
          <w:tcPr>
            <w:tcW w:w="9576" w:type="dxa"/>
          </w:tcPr>
          <w:p w14:paraId="114DF06F" w14:textId="6A4A9C99" w:rsidR="008423E4" w:rsidRPr="00861995" w:rsidRDefault="00B143AE" w:rsidP="00E13826">
            <w:pPr>
              <w:jc w:val="right"/>
            </w:pPr>
            <w:r>
              <w:t>C.S.H.B. 3707</w:t>
            </w:r>
          </w:p>
        </w:tc>
      </w:tr>
      <w:tr w:rsidR="002C7627" w14:paraId="141563AD" w14:textId="77777777" w:rsidTr="00345119">
        <w:tc>
          <w:tcPr>
            <w:tcW w:w="9576" w:type="dxa"/>
          </w:tcPr>
          <w:p w14:paraId="00AD5152" w14:textId="28A3EFB3" w:rsidR="008423E4" w:rsidRPr="00861995" w:rsidRDefault="00B143AE" w:rsidP="00E13826">
            <w:pPr>
              <w:jc w:val="right"/>
            </w:pPr>
            <w:r>
              <w:t xml:space="preserve">By: </w:t>
            </w:r>
            <w:r w:rsidR="00414BA7">
              <w:t>Craddick</w:t>
            </w:r>
          </w:p>
        </w:tc>
      </w:tr>
      <w:tr w:rsidR="002C7627" w14:paraId="1EA0D564" w14:textId="77777777" w:rsidTr="00345119">
        <w:tc>
          <w:tcPr>
            <w:tcW w:w="9576" w:type="dxa"/>
          </w:tcPr>
          <w:p w14:paraId="139D8FC3" w14:textId="1B92B0CF" w:rsidR="008423E4" w:rsidRPr="00861995" w:rsidRDefault="00B143AE" w:rsidP="00E13826">
            <w:pPr>
              <w:jc w:val="right"/>
            </w:pPr>
            <w:r>
              <w:t>Energy Resources</w:t>
            </w:r>
          </w:p>
        </w:tc>
      </w:tr>
      <w:tr w:rsidR="002C7627" w14:paraId="45FFE1F5" w14:textId="77777777" w:rsidTr="00345119">
        <w:tc>
          <w:tcPr>
            <w:tcW w:w="9576" w:type="dxa"/>
          </w:tcPr>
          <w:p w14:paraId="1B27193C" w14:textId="5D42AD1B" w:rsidR="008423E4" w:rsidRDefault="00B143AE" w:rsidP="00E13826">
            <w:pPr>
              <w:jc w:val="right"/>
            </w:pPr>
            <w:r>
              <w:t>Committee Report (Substituted)</w:t>
            </w:r>
          </w:p>
        </w:tc>
      </w:tr>
    </w:tbl>
    <w:p w14:paraId="048C5D52" w14:textId="77777777" w:rsidR="008423E4" w:rsidRDefault="008423E4" w:rsidP="00E13826">
      <w:pPr>
        <w:tabs>
          <w:tab w:val="right" w:pos="9360"/>
        </w:tabs>
      </w:pPr>
    </w:p>
    <w:p w14:paraId="17E4BE66" w14:textId="77777777" w:rsidR="008423E4" w:rsidRDefault="008423E4" w:rsidP="00E13826"/>
    <w:p w14:paraId="3D691DF4" w14:textId="77777777" w:rsidR="008423E4" w:rsidRDefault="008423E4" w:rsidP="00E13826"/>
    <w:tbl>
      <w:tblPr>
        <w:tblW w:w="0" w:type="auto"/>
        <w:tblCellMar>
          <w:left w:w="115" w:type="dxa"/>
          <w:right w:w="115" w:type="dxa"/>
        </w:tblCellMar>
        <w:tblLook w:val="01E0" w:firstRow="1" w:lastRow="1" w:firstColumn="1" w:lastColumn="1" w:noHBand="0" w:noVBand="0"/>
      </w:tblPr>
      <w:tblGrid>
        <w:gridCol w:w="9360"/>
      </w:tblGrid>
      <w:tr w:rsidR="002C7627" w14:paraId="1812D4AC" w14:textId="77777777" w:rsidTr="00345119">
        <w:tc>
          <w:tcPr>
            <w:tcW w:w="9576" w:type="dxa"/>
          </w:tcPr>
          <w:p w14:paraId="04AEFDC0" w14:textId="77777777" w:rsidR="008423E4" w:rsidRPr="00A8133F" w:rsidRDefault="00B143AE" w:rsidP="00E13826">
            <w:pPr>
              <w:rPr>
                <w:b/>
              </w:rPr>
            </w:pPr>
            <w:r w:rsidRPr="009C1E9A">
              <w:rPr>
                <w:b/>
                <w:u w:val="single"/>
              </w:rPr>
              <w:t>BACKGROUND AND PURPOSE</w:t>
            </w:r>
            <w:r>
              <w:rPr>
                <w:b/>
              </w:rPr>
              <w:t xml:space="preserve"> </w:t>
            </w:r>
          </w:p>
          <w:p w14:paraId="484955A3" w14:textId="77777777" w:rsidR="008423E4" w:rsidRDefault="008423E4" w:rsidP="00E13826"/>
          <w:p w14:paraId="40673278" w14:textId="4B36453F" w:rsidR="008423E4" w:rsidRDefault="00B143AE" w:rsidP="00E13826">
            <w:pPr>
              <w:pStyle w:val="Header"/>
              <w:tabs>
                <w:tab w:val="clear" w:pos="4320"/>
                <w:tab w:val="clear" w:pos="8640"/>
              </w:tabs>
              <w:jc w:val="both"/>
            </w:pPr>
            <w:r>
              <w:t xml:space="preserve">The bill author has informed the committee that Texas has long been a leader in oil and gas production, which has also made it a </w:t>
            </w:r>
            <w:r>
              <w:t>frequent target for organized theft involving petroleum products and associated equipment</w:t>
            </w:r>
            <w:r w:rsidR="00F32BBC">
              <w:t xml:space="preserve">, </w:t>
            </w:r>
            <w:r w:rsidR="00EF4DD7">
              <w:t>as</w:t>
            </w:r>
            <w:r>
              <w:t xml:space="preserve"> criminal activity in oil and gas regions </w:t>
            </w:r>
            <w:r w:rsidR="00EF4DD7">
              <w:t xml:space="preserve">is </w:t>
            </w:r>
            <w:r>
              <w:t>often difficult to prosecute due to enforcement limitations, lack of evidence, and the difficulty in tracing stolen hydrocarbons.</w:t>
            </w:r>
            <w:r w:rsidR="005A65E9">
              <w:t xml:space="preserve"> </w:t>
            </w:r>
            <w:r>
              <w:t xml:space="preserve">The bill author has also informed the committee that, with the high value of crude oil, condensate, and oilfield equipment, theft operations have become increasingly sophisticated, requiring a more comprehensive legal framework to </w:t>
            </w:r>
            <w:r w:rsidR="00BE0EFD">
              <w:t xml:space="preserve">effectively </w:t>
            </w:r>
            <w:r>
              <w:t>d</w:t>
            </w:r>
            <w:r>
              <w:t xml:space="preserve">eter and penalize </w:t>
            </w:r>
            <w:r w:rsidR="00BE0EFD">
              <w:t xml:space="preserve">these </w:t>
            </w:r>
            <w:r>
              <w:t>crimes. C.S.H.B. 3707 seeks to address</w:t>
            </w:r>
            <w:r w:rsidR="004F3591">
              <w:t xml:space="preserve"> the challenges posed by</w:t>
            </w:r>
            <w:r>
              <w:t xml:space="preserve"> organized oilfield theft by setting out provisions </w:t>
            </w:r>
            <w:r w:rsidRPr="004A4BE0">
              <w:t>relating to the inspection, purchase, sale, possession, storage, transportation, and disposal of petroleum products, oil and gas equipment, and oil and gas waste</w:t>
            </w:r>
            <w:r>
              <w:t xml:space="preserve"> in order to provide law enforcement with clear authority to inspect and investigate suspected oil and gas theft, strengthen existing penalties</w:t>
            </w:r>
            <w:r w:rsidR="005A65E9">
              <w:t xml:space="preserve">, and </w:t>
            </w:r>
            <w:r>
              <w:t>modernize and reinforce the state</w:t>
            </w:r>
            <w:r w:rsidR="009A7DA0">
              <w:t>'</w:t>
            </w:r>
            <w:r>
              <w:t>s legal response to oilfield t</w:t>
            </w:r>
            <w:r>
              <w:t>heft and improper disposal practices</w:t>
            </w:r>
            <w:r w:rsidR="005A65E9">
              <w:t>.</w:t>
            </w:r>
            <w:r>
              <w:t xml:space="preserve"> </w:t>
            </w:r>
          </w:p>
          <w:p w14:paraId="520800C8" w14:textId="77777777" w:rsidR="008423E4" w:rsidRPr="00E26B13" w:rsidRDefault="008423E4" w:rsidP="00E13826">
            <w:pPr>
              <w:rPr>
                <w:b/>
              </w:rPr>
            </w:pPr>
          </w:p>
        </w:tc>
      </w:tr>
      <w:tr w:rsidR="002C7627" w14:paraId="7E45ACDD" w14:textId="77777777" w:rsidTr="00345119">
        <w:tc>
          <w:tcPr>
            <w:tcW w:w="9576" w:type="dxa"/>
          </w:tcPr>
          <w:p w14:paraId="2575800F" w14:textId="77777777" w:rsidR="0017725B" w:rsidRPr="00350A02" w:rsidRDefault="00B143AE" w:rsidP="00E13826">
            <w:pPr>
              <w:rPr>
                <w:b/>
                <w:u w:val="single"/>
              </w:rPr>
            </w:pPr>
            <w:r w:rsidRPr="00350A02">
              <w:rPr>
                <w:b/>
                <w:u w:val="single"/>
              </w:rPr>
              <w:t>CRIMINAL JUSTICE IMPACT</w:t>
            </w:r>
          </w:p>
          <w:p w14:paraId="27BE946B" w14:textId="77777777" w:rsidR="0017725B" w:rsidRDefault="0017725B" w:rsidP="00E13826">
            <w:pPr>
              <w:rPr>
                <w:b/>
                <w:u w:val="single"/>
              </w:rPr>
            </w:pPr>
          </w:p>
          <w:p w14:paraId="31533A3A" w14:textId="5CEAD527" w:rsidR="0022159E" w:rsidRPr="0022159E" w:rsidRDefault="00B143AE" w:rsidP="00E13826">
            <w:pPr>
              <w:jc w:val="both"/>
            </w:pPr>
            <w:r>
              <w:t xml:space="preserve">It is the committee's opinion that this bill expressly does one or more of the following: creates a criminal offense, increases the punishment for an existing criminal offense or </w:t>
            </w:r>
            <w:r>
              <w:t>category of offenses, or changes the eligibility of a person for community supervision, parole, or mandatory supervision.</w:t>
            </w:r>
          </w:p>
          <w:p w14:paraId="11FBA716" w14:textId="77777777" w:rsidR="0017725B" w:rsidRPr="0017725B" w:rsidRDefault="0017725B" w:rsidP="00E13826">
            <w:pPr>
              <w:rPr>
                <w:b/>
                <w:u w:val="single"/>
              </w:rPr>
            </w:pPr>
          </w:p>
        </w:tc>
      </w:tr>
      <w:tr w:rsidR="002C7627" w14:paraId="55FBE382" w14:textId="77777777" w:rsidTr="00345119">
        <w:tc>
          <w:tcPr>
            <w:tcW w:w="9576" w:type="dxa"/>
          </w:tcPr>
          <w:p w14:paraId="52058B20" w14:textId="77777777" w:rsidR="008423E4" w:rsidRPr="00350A02" w:rsidRDefault="00B143AE" w:rsidP="00E13826">
            <w:pPr>
              <w:rPr>
                <w:b/>
              </w:rPr>
            </w:pPr>
            <w:r w:rsidRPr="00350A02">
              <w:rPr>
                <w:b/>
                <w:u w:val="single"/>
              </w:rPr>
              <w:t>RULEMAKING AUTHORITY</w:t>
            </w:r>
            <w:r w:rsidRPr="00350A02">
              <w:rPr>
                <w:b/>
              </w:rPr>
              <w:t xml:space="preserve"> </w:t>
            </w:r>
          </w:p>
          <w:p w14:paraId="39B739BF" w14:textId="77777777" w:rsidR="008423E4" w:rsidRDefault="008423E4" w:rsidP="00E13826"/>
          <w:p w14:paraId="37609B64" w14:textId="0AAB5C6A" w:rsidR="006453A0" w:rsidRDefault="00B143AE" w:rsidP="00E13826">
            <w:pPr>
              <w:pStyle w:val="Header"/>
              <w:tabs>
                <w:tab w:val="clear" w:pos="4320"/>
                <w:tab w:val="clear" w:pos="8640"/>
              </w:tabs>
              <w:jc w:val="both"/>
            </w:pPr>
            <w:r>
              <w:t xml:space="preserve">It is the committee's opinion that rulemaking authority is expressly granted to the </w:t>
            </w:r>
            <w:r w:rsidRPr="006453A0">
              <w:t>Public Safety Commission</w:t>
            </w:r>
            <w:r>
              <w:t xml:space="preserve"> in SECTION </w:t>
            </w:r>
            <w:r w:rsidR="000B3F29">
              <w:t>3</w:t>
            </w:r>
            <w:r>
              <w:t xml:space="preserve"> of this bill.</w:t>
            </w:r>
          </w:p>
          <w:p w14:paraId="3A728242" w14:textId="77777777" w:rsidR="008423E4" w:rsidRPr="00E21FDC" w:rsidRDefault="008423E4" w:rsidP="00E13826">
            <w:pPr>
              <w:rPr>
                <w:b/>
              </w:rPr>
            </w:pPr>
          </w:p>
        </w:tc>
      </w:tr>
      <w:tr w:rsidR="002C7627" w14:paraId="5E6B09D9" w14:textId="77777777" w:rsidTr="00345119">
        <w:tc>
          <w:tcPr>
            <w:tcW w:w="9576" w:type="dxa"/>
          </w:tcPr>
          <w:p w14:paraId="3B53E1A5" w14:textId="77777777" w:rsidR="008423E4" w:rsidRPr="00A8133F" w:rsidRDefault="00B143AE" w:rsidP="00E13826">
            <w:pPr>
              <w:rPr>
                <w:b/>
              </w:rPr>
            </w:pPr>
            <w:r w:rsidRPr="009C1E9A">
              <w:rPr>
                <w:b/>
                <w:u w:val="single"/>
              </w:rPr>
              <w:t>ANALYSIS</w:t>
            </w:r>
            <w:r>
              <w:rPr>
                <w:b/>
              </w:rPr>
              <w:t xml:space="preserve"> </w:t>
            </w:r>
          </w:p>
          <w:p w14:paraId="1C04549B" w14:textId="77777777" w:rsidR="008423E4" w:rsidRDefault="008423E4" w:rsidP="00E13826"/>
          <w:p w14:paraId="08A08772" w14:textId="7CAF5539" w:rsidR="00BC0608" w:rsidRDefault="00B143AE" w:rsidP="00E13826">
            <w:pPr>
              <w:pStyle w:val="Header"/>
              <w:tabs>
                <w:tab w:val="clear" w:pos="4320"/>
                <w:tab w:val="clear" w:pos="8640"/>
              </w:tabs>
              <w:jc w:val="both"/>
            </w:pPr>
            <w:r>
              <w:t xml:space="preserve">C.S.H.B. 3707 </w:t>
            </w:r>
            <w:r w:rsidR="008C1DBB">
              <w:t>amends the Code of Criminal Procedure to</w:t>
            </w:r>
            <w:r w:rsidR="00BA569C">
              <w:t xml:space="preserve"> </w:t>
            </w:r>
            <w:r>
              <w:t xml:space="preserve">require </w:t>
            </w:r>
            <w:r w:rsidRPr="00BC0608">
              <w:t>an officer who takes custody of a petroleum product</w:t>
            </w:r>
            <w:r w:rsidR="00B418E6">
              <w:t>, defined by the bill as crude oil or condensate,</w:t>
            </w:r>
            <w:r w:rsidRPr="00BC0608">
              <w:t xml:space="preserve"> alleged to have been stolen</w:t>
            </w:r>
            <w:r>
              <w:t xml:space="preserve"> to immediately arrange for the total amount of the petroleum product to be sold at a price that is equal to the following:</w:t>
            </w:r>
          </w:p>
          <w:p w14:paraId="66624119" w14:textId="4BDF23F5" w:rsidR="00BC0608" w:rsidRDefault="00B143AE" w:rsidP="00E13826">
            <w:pPr>
              <w:pStyle w:val="Header"/>
              <w:numPr>
                <w:ilvl w:val="0"/>
                <w:numId w:val="1"/>
              </w:numPr>
              <w:jc w:val="both"/>
            </w:pPr>
            <w:r>
              <w:t>in the case of crude oil, the price of the same quantity of West Texas Intermediate crude oil, as calculated based on that crude oil's closing price recorded on the New York Mercantile Exchange (NYMEX) on the date preceding the date of sale; or</w:t>
            </w:r>
          </w:p>
          <w:p w14:paraId="0AEB03DE" w14:textId="7DA760A2" w:rsidR="00BC0608" w:rsidRDefault="00B143AE" w:rsidP="00E13826">
            <w:pPr>
              <w:pStyle w:val="Header"/>
              <w:numPr>
                <w:ilvl w:val="0"/>
                <w:numId w:val="1"/>
              </w:numPr>
              <w:tabs>
                <w:tab w:val="clear" w:pos="4320"/>
                <w:tab w:val="clear" w:pos="8640"/>
              </w:tabs>
              <w:jc w:val="both"/>
            </w:pPr>
            <w:r>
              <w:t>in the case of condensate, the price of the same quantity of natural gas liquids as calculated based on the U.S. natural gas liquid composite price recorded on</w:t>
            </w:r>
            <w:r w:rsidR="00BB7E88">
              <w:t xml:space="preserve"> </w:t>
            </w:r>
            <w:r>
              <w:t>NYMEX on the date preceding the date of sale.</w:t>
            </w:r>
          </w:p>
          <w:p w14:paraId="38A40278" w14:textId="3FFFE09E" w:rsidR="00BC0608" w:rsidRPr="006D43D0" w:rsidRDefault="00B143AE" w:rsidP="00E13826">
            <w:pPr>
              <w:pStyle w:val="Header"/>
              <w:tabs>
                <w:tab w:val="clear" w:pos="4320"/>
                <w:tab w:val="clear" w:pos="8640"/>
              </w:tabs>
              <w:jc w:val="both"/>
            </w:pPr>
            <w:r>
              <w:t xml:space="preserve">The bill authorizes the proceeds </w:t>
            </w:r>
            <w:r w:rsidRPr="00BC0608">
              <w:t xml:space="preserve">of the sale </w:t>
            </w:r>
            <w:r>
              <w:t>to</w:t>
            </w:r>
            <w:r w:rsidRPr="00BC0608">
              <w:t xml:space="preserve"> be deposited in </w:t>
            </w:r>
            <w:r>
              <w:t xml:space="preserve">the manner prescribed for seized gambling money </w:t>
            </w:r>
            <w:r w:rsidRPr="00BC0608">
              <w:t xml:space="preserve">and disposed of in accordance with </w:t>
            </w:r>
            <w:r w:rsidR="00B418E6">
              <w:t>statutory provisions relating to</w:t>
            </w:r>
            <w:r w:rsidR="00F15246">
              <w:t xml:space="preserve"> search warrants and</w:t>
            </w:r>
            <w:r w:rsidR="00B418E6">
              <w:t xml:space="preserve"> </w:t>
            </w:r>
            <w:r>
              <w:t xml:space="preserve">the </w:t>
            </w:r>
            <w:r w:rsidR="00B418E6">
              <w:t>disposition of stolen property</w:t>
            </w:r>
            <w:r w:rsidR="00F15246">
              <w:t xml:space="preserve">. The bill </w:t>
            </w:r>
            <w:r w:rsidR="00DA528B" w:rsidRPr="00DA528B">
              <w:t>authorizes a law enforcement agency to contract with a private entity to sell a petroleum product in accordance with these provisions</w:t>
            </w:r>
            <w:r w:rsidR="00F15246">
              <w:t xml:space="preserve"> of the bill.</w:t>
            </w:r>
            <w:r w:rsidR="004C72B6">
              <w:t xml:space="preserve"> </w:t>
            </w:r>
            <w:r w:rsidR="00F4168F">
              <w:t xml:space="preserve">The bill extends to </w:t>
            </w:r>
            <w:r w:rsidR="0001780E">
              <w:t>t</w:t>
            </w:r>
            <w:r w:rsidR="0001780E" w:rsidRPr="008C1DBB">
              <w:t xml:space="preserve">he real owner of the property sold </w:t>
            </w:r>
            <w:r w:rsidR="00F4168F">
              <w:t xml:space="preserve">under these </w:t>
            </w:r>
            <w:r w:rsidR="00B511FE">
              <w:t xml:space="preserve">bill </w:t>
            </w:r>
            <w:r w:rsidR="00F4168F">
              <w:t>provisions the authority granted to the real owner of illegally acquired property that is</w:t>
            </w:r>
            <w:r w:rsidR="00F07B57">
              <w:t xml:space="preserve"> disposed of by</w:t>
            </w:r>
            <w:r w:rsidR="00F4168F">
              <w:t xml:space="preserve"> </w:t>
            </w:r>
            <w:r w:rsidR="00F07B57">
              <w:t>sale</w:t>
            </w:r>
            <w:r w:rsidR="00F4168F">
              <w:t xml:space="preserve"> </w:t>
            </w:r>
            <w:r w:rsidR="0001780E">
              <w:t xml:space="preserve">to recover </w:t>
            </w:r>
            <w:r w:rsidR="00F4168F">
              <w:t>property sale</w:t>
            </w:r>
            <w:r w:rsidR="0001780E" w:rsidRPr="00752C07">
              <w:t xml:space="preserve"> proceeds as prescribed</w:t>
            </w:r>
            <w:r w:rsidR="0001780E">
              <w:t xml:space="preserve"> </w:t>
            </w:r>
            <w:r w:rsidR="00F4168F">
              <w:t>by applicable</w:t>
            </w:r>
            <w:r w:rsidR="0001780E">
              <w:t xml:space="preserve"> </w:t>
            </w:r>
            <w:r w:rsidR="00B511FE">
              <w:t>state law</w:t>
            </w:r>
            <w:r w:rsidR="0001780E">
              <w:t>.</w:t>
            </w:r>
            <w:r w:rsidR="00C13065">
              <w:t xml:space="preserve"> The bill's </w:t>
            </w:r>
            <w:r w:rsidR="006D43D0" w:rsidRPr="006D43D0">
              <w:t>Code of Criminal Procedure</w:t>
            </w:r>
            <w:r w:rsidR="006D43D0">
              <w:t xml:space="preserve"> provisions </w:t>
            </w:r>
            <w:r w:rsidR="001B251E" w:rsidRPr="006D43D0">
              <w:t xml:space="preserve">apply only to property seized on or after the </w:t>
            </w:r>
            <w:r w:rsidR="000E2781" w:rsidRPr="006D43D0">
              <w:t xml:space="preserve">bill's </w:t>
            </w:r>
            <w:r w:rsidR="001B251E" w:rsidRPr="006D43D0">
              <w:t xml:space="preserve">effective date. Property seized before </w:t>
            </w:r>
            <w:r w:rsidR="000E2781" w:rsidRPr="006D43D0">
              <w:t>that date</w:t>
            </w:r>
            <w:r w:rsidR="001B251E" w:rsidRPr="006D43D0">
              <w:t xml:space="preserve"> is governed by the law in effect on the date the property was seized, and the former law is continued in effect for that purpose. For </w:t>
            </w:r>
            <w:r w:rsidR="000E2781" w:rsidRPr="006D43D0">
              <w:t xml:space="preserve">these </w:t>
            </w:r>
            <w:r w:rsidR="001B251E" w:rsidRPr="006D43D0">
              <w:t>purposes, property was seized before the</w:t>
            </w:r>
            <w:r w:rsidR="000E2781" w:rsidRPr="006D43D0">
              <w:t xml:space="preserve"> bill's</w:t>
            </w:r>
            <w:r w:rsidR="001B251E" w:rsidRPr="006D43D0">
              <w:t xml:space="preserve"> effective date if any portion of the property was seized before that date.</w:t>
            </w:r>
          </w:p>
          <w:p w14:paraId="79466883" w14:textId="77777777" w:rsidR="006453A0" w:rsidRDefault="006453A0" w:rsidP="00E13826">
            <w:pPr>
              <w:pStyle w:val="Header"/>
              <w:tabs>
                <w:tab w:val="clear" w:pos="4320"/>
                <w:tab w:val="clear" w:pos="8640"/>
              </w:tabs>
              <w:jc w:val="both"/>
            </w:pPr>
          </w:p>
          <w:p w14:paraId="2B2DA2EB" w14:textId="6D655E88" w:rsidR="00DA528B" w:rsidRDefault="00B143AE" w:rsidP="00E13826">
            <w:pPr>
              <w:pStyle w:val="Header"/>
              <w:tabs>
                <w:tab w:val="clear" w:pos="4320"/>
                <w:tab w:val="clear" w:pos="8640"/>
              </w:tabs>
              <w:jc w:val="both"/>
            </w:pPr>
            <w:r w:rsidRPr="00AE5A4B">
              <w:t xml:space="preserve">C.S.H.B. 3707 </w:t>
            </w:r>
            <w:r w:rsidR="006453A0">
              <w:t xml:space="preserve">amends the Government Code to authorize a </w:t>
            </w:r>
            <w:r w:rsidR="006453A0" w:rsidRPr="006453A0">
              <w:t xml:space="preserve">commissioned officer of the </w:t>
            </w:r>
            <w:r w:rsidR="006453A0">
              <w:t>D</w:t>
            </w:r>
            <w:r w:rsidR="006453A0" w:rsidRPr="006453A0">
              <w:t>epartment</w:t>
            </w:r>
            <w:r w:rsidR="006453A0">
              <w:t xml:space="preserve"> of Public Safety (</w:t>
            </w:r>
            <w:r w:rsidR="006453A0" w:rsidRPr="00C86D80">
              <w:t>DPS</w:t>
            </w:r>
            <w:r w:rsidR="006453A0">
              <w:t>)</w:t>
            </w:r>
            <w:r w:rsidR="006453A0" w:rsidRPr="006453A0">
              <w:t xml:space="preserve"> who receives </w:t>
            </w:r>
            <w:r w:rsidR="006453A0" w:rsidRPr="004C72B6">
              <w:t>training</w:t>
            </w:r>
            <w:r w:rsidR="004C72B6">
              <w:t xml:space="preserve"> as described by the bill</w:t>
            </w:r>
            <w:r w:rsidR="006453A0">
              <w:t xml:space="preserve"> to conduct </w:t>
            </w:r>
            <w:r w:rsidR="006453A0" w:rsidRPr="006453A0">
              <w:t xml:space="preserve">a comprehensive inspection of any cargo tank used or suspected of being used to transport a petroleum product on a public road or railroad in </w:t>
            </w:r>
            <w:r w:rsidR="00BA569C">
              <w:t>Texas</w:t>
            </w:r>
            <w:r w:rsidR="004D4CF0">
              <w:t>. The bill</w:t>
            </w:r>
            <w:r w:rsidR="006453A0">
              <w:t xml:space="preserve"> authorizes a</w:t>
            </w:r>
            <w:r w:rsidR="006453A0" w:rsidRPr="006453A0">
              <w:t>n officer who conducts</w:t>
            </w:r>
            <w:r w:rsidR="006453A0">
              <w:t xml:space="preserve"> such</w:t>
            </w:r>
            <w:r w:rsidR="006453A0" w:rsidRPr="006453A0">
              <w:t xml:space="preserve"> an inspection </w:t>
            </w:r>
            <w:r w:rsidR="006453A0">
              <w:t>to</w:t>
            </w:r>
            <w:r w:rsidR="006453A0" w:rsidRPr="006453A0">
              <w:t xml:space="preserve"> obtain a sample of the petroleum product or suspected petroleum product being transported in the cargo tank and submit the sample to a crime laboratory for forensic analysis.</w:t>
            </w:r>
            <w:r w:rsidR="006453A0">
              <w:t xml:space="preserve"> The bill requires the </w:t>
            </w:r>
            <w:r w:rsidR="006453A0" w:rsidRPr="006453A0">
              <w:t>Public Safety Commission</w:t>
            </w:r>
            <w:r w:rsidR="006453A0">
              <w:t xml:space="preserve"> by rule to </w:t>
            </w:r>
            <w:r w:rsidR="006453A0" w:rsidRPr="006453A0">
              <w:t xml:space="preserve">develop a training program for commissioned officers to perform </w:t>
            </w:r>
            <w:r w:rsidR="004D4CF0">
              <w:t xml:space="preserve">these </w:t>
            </w:r>
            <w:r w:rsidR="006453A0" w:rsidRPr="006453A0">
              <w:t xml:space="preserve">inspections </w:t>
            </w:r>
            <w:r w:rsidR="00D51FD9">
              <w:t>and requires t</w:t>
            </w:r>
            <w:r w:rsidR="006453A0" w:rsidRPr="006453A0">
              <w:t xml:space="preserve">he training program </w:t>
            </w:r>
            <w:r w:rsidR="00D51FD9">
              <w:t>to</w:t>
            </w:r>
            <w:r w:rsidR="006453A0" w:rsidRPr="006453A0">
              <w:t xml:space="preserve"> include instruction regarding the proper method for an officer to safely obtain a sample of a petroleum product from a cargo tank.</w:t>
            </w:r>
            <w:r w:rsidR="00D51FD9">
              <w:t xml:space="preserve"> </w:t>
            </w:r>
            <w:r w:rsidR="004D4CF0">
              <w:t>The bill</w:t>
            </w:r>
            <w:r w:rsidR="00624DBB" w:rsidRPr="00624DBB">
              <w:t xml:space="preserve"> </w:t>
            </w:r>
            <w:r w:rsidR="00D51FD9">
              <w:t xml:space="preserve">authorizes DPS to </w:t>
            </w:r>
            <w:r w:rsidR="00D51FD9" w:rsidRPr="00D51FD9">
              <w:t xml:space="preserve">accept gifts and grants from any source to fund forensic analyses of petroleum products under </w:t>
            </w:r>
            <w:r w:rsidR="00D51FD9">
              <w:t>the</w:t>
            </w:r>
            <w:r w:rsidR="00307096">
              <w:t>se</w:t>
            </w:r>
            <w:r w:rsidR="00D51FD9">
              <w:t xml:space="preserve"> provisions</w:t>
            </w:r>
            <w:r w:rsidR="00307096">
              <w:t xml:space="preserve"> of the bill</w:t>
            </w:r>
            <w:r w:rsidR="00BE1B2D">
              <w:t xml:space="preserve">. </w:t>
            </w:r>
            <w:r>
              <w:t xml:space="preserve">The bill defines the following terms </w:t>
            </w:r>
            <w:r w:rsidR="00597895">
              <w:t xml:space="preserve">for purposes of </w:t>
            </w:r>
            <w:r w:rsidR="00C13065">
              <w:t>such pr</w:t>
            </w:r>
            <w:r w:rsidRPr="00597895">
              <w:t>ovisions</w:t>
            </w:r>
            <w:r>
              <w:t>:</w:t>
            </w:r>
          </w:p>
          <w:p w14:paraId="7442AF0D" w14:textId="677F8A92" w:rsidR="00DA528B" w:rsidRDefault="00B143AE" w:rsidP="00E13826">
            <w:pPr>
              <w:pStyle w:val="Header"/>
              <w:numPr>
                <w:ilvl w:val="0"/>
                <w:numId w:val="8"/>
              </w:numPr>
              <w:tabs>
                <w:tab w:val="clear" w:pos="4320"/>
                <w:tab w:val="clear" w:pos="8640"/>
              </w:tabs>
              <w:jc w:val="both"/>
            </w:pPr>
            <w:r w:rsidRPr="00DA528B">
              <w:t>"</w:t>
            </w:r>
            <w:r>
              <w:t>c</w:t>
            </w:r>
            <w:r w:rsidRPr="00DA528B">
              <w:t>argo tank"</w:t>
            </w:r>
            <w:r w:rsidR="00307096">
              <w:t xml:space="preserve"> by reference to Tax Code provisions relating to motor fuel taxes</w:t>
            </w:r>
            <w:r>
              <w:t>;</w:t>
            </w:r>
          </w:p>
          <w:p w14:paraId="2234872C" w14:textId="029869E1" w:rsidR="0060269C" w:rsidRDefault="00B143AE" w:rsidP="00E13826">
            <w:pPr>
              <w:pStyle w:val="Header"/>
              <w:numPr>
                <w:ilvl w:val="0"/>
                <w:numId w:val="8"/>
              </w:numPr>
              <w:jc w:val="both"/>
            </w:pPr>
            <w:r>
              <w:t>"crime laboratory" and</w:t>
            </w:r>
            <w:r w:rsidR="003D5E89">
              <w:t xml:space="preserve"> </w:t>
            </w:r>
            <w:r>
              <w:t>"forensic analysis"</w:t>
            </w:r>
            <w:r w:rsidR="003D5E89">
              <w:t xml:space="preserve"> by reference to </w:t>
            </w:r>
            <w:r w:rsidR="003D5E89" w:rsidRPr="003D5E89">
              <w:t>Code of Criminal Procedure</w:t>
            </w:r>
            <w:r w:rsidR="003D5E89">
              <w:t xml:space="preserve"> provisions relating to </w:t>
            </w:r>
            <w:r>
              <w:t xml:space="preserve">the </w:t>
            </w:r>
            <w:r w:rsidRPr="003D5E89">
              <w:t>forensic analysis of evidence</w:t>
            </w:r>
            <w:r>
              <w:t>; and</w:t>
            </w:r>
          </w:p>
          <w:p w14:paraId="237573E5" w14:textId="59E65429" w:rsidR="00DA528B" w:rsidRDefault="00B143AE" w:rsidP="00E13826">
            <w:pPr>
              <w:pStyle w:val="Header"/>
              <w:numPr>
                <w:ilvl w:val="0"/>
                <w:numId w:val="8"/>
              </w:numPr>
              <w:jc w:val="both"/>
            </w:pPr>
            <w:r w:rsidRPr="0060269C">
              <w:t>"</w:t>
            </w:r>
            <w:r>
              <w:t>p</w:t>
            </w:r>
            <w:r w:rsidRPr="0060269C">
              <w:t xml:space="preserve">etroleum product" </w:t>
            </w:r>
            <w:r>
              <w:t>a</w:t>
            </w:r>
            <w:r w:rsidRPr="0060269C">
              <w:t>s crude oil or condensate</w:t>
            </w:r>
            <w:r w:rsidR="00C13065">
              <w:t>.</w:t>
            </w:r>
            <w:r>
              <w:t xml:space="preserve"> </w:t>
            </w:r>
          </w:p>
          <w:p w14:paraId="4D9B6885" w14:textId="3FA2C48D" w:rsidR="006D43D0" w:rsidRDefault="00B143AE" w:rsidP="00E13826">
            <w:pPr>
              <w:pStyle w:val="Header"/>
              <w:tabs>
                <w:tab w:val="clear" w:pos="4320"/>
                <w:tab w:val="clear" w:pos="8640"/>
              </w:tabs>
              <w:jc w:val="both"/>
            </w:pPr>
            <w:r>
              <w:t>The bill requires the commission, n</w:t>
            </w:r>
            <w:r w:rsidRPr="006D43D0">
              <w:t xml:space="preserve">ot later than January 1, 2026, </w:t>
            </w:r>
            <w:r>
              <w:t>to</w:t>
            </w:r>
            <w:r w:rsidRPr="006D43D0">
              <w:t xml:space="preserve"> adopt rules to implement </w:t>
            </w:r>
            <w:r>
              <w:t>these provisions of the bill</w:t>
            </w:r>
            <w:r w:rsidRPr="006D43D0">
              <w:t>.</w:t>
            </w:r>
          </w:p>
          <w:p w14:paraId="443B2FBE" w14:textId="77777777" w:rsidR="0060269C" w:rsidRDefault="0060269C" w:rsidP="00E13826">
            <w:pPr>
              <w:pStyle w:val="Header"/>
              <w:tabs>
                <w:tab w:val="clear" w:pos="4320"/>
                <w:tab w:val="clear" w:pos="8640"/>
              </w:tabs>
              <w:jc w:val="both"/>
            </w:pPr>
          </w:p>
          <w:p w14:paraId="5CA2BFC0" w14:textId="46E3C636" w:rsidR="004B5595" w:rsidRDefault="00B143AE" w:rsidP="00E13826">
            <w:pPr>
              <w:pStyle w:val="Header"/>
              <w:tabs>
                <w:tab w:val="clear" w:pos="4320"/>
                <w:tab w:val="clear" w:pos="8640"/>
              </w:tabs>
              <w:jc w:val="both"/>
            </w:pPr>
            <w:r w:rsidRPr="00AE5A4B">
              <w:t xml:space="preserve">C.S.H.B. 3707 </w:t>
            </w:r>
            <w:r>
              <w:t>amends the Penal Code to expand the conduct that constitutes theft of</w:t>
            </w:r>
            <w:r w:rsidR="00FC6051">
              <w:t xml:space="preserve"> a</w:t>
            </w:r>
            <w:r>
              <w:t xml:space="preserve"> petroleum</w:t>
            </w:r>
            <w:r w:rsidR="00FC6051">
              <w:t xml:space="preserve"> product</w:t>
            </w:r>
            <w:r>
              <w:t xml:space="preserve"> to include the following:</w:t>
            </w:r>
          </w:p>
          <w:p w14:paraId="718C0251" w14:textId="071038F2" w:rsidR="004B5595" w:rsidRDefault="00B143AE" w:rsidP="00E13826">
            <w:pPr>
              <w:pStyle w:val="Header"/>
              <w:numPr>
                <w:ilvl w:val="0"/>
                <w:numId w:val="3"/>
              </w:numPr>
              <w:jc w:val="both"/>
            </w:pPr>
            <w:r>
              <w:t>transport</w:t>
            </w:r>
            <w:r w:rsidR="00FC6051">
              <w:t>ing</w:t>
            </w:r>
            <w:r>
              <w:t xml:space="preserve"> to a waste disposal location a petroleum product for which the person cannot identify the petroleum product's initial owner;</w:t>
            </w:r>
          </w:p>
          <w:p w14:paraId="2F0E9030" w14:textId="146540B5" w:rsidR="004B5595" w:rsidRDefault="00B143AE" w:rsidP="00E13826">
            <w:pPr>
              <w:pStyle w:val="Header"/>
              <w:numPr>
                <w:ilvl w:val="0"/>
                <w:numId w:val="3"/>
              </w:numPr>
              <w:jc w:val="both"/>
            </w:pPr>
            <w:r>
              <w:t>purchas</w:t>
            </w:r>
            <w:r w:rsidR="00FC6051">
              <w:t>ing</w:t>
            </w:r>
            <w:r>
              <w:t xml:space="preserve"> a petroleum product from a person that is not authorized by the </w:t>
            </w:r>
            <w:r w:rsidRPr="00FC6051">
              <w:t>Railroad Commission of Texas</w:t>
            </w:r>
            <w:r w:rsidR="00D130D9" w:rsidRPr="00FC6051">
              <w:t xml:space="preserve"> (RRC)</w:t>
            </w:r>
            <w:r w:rsidRPr="00FC6051">
              <w:t xml:space="preserve"> to </w:t>
            </w:r>
            <w:r>
              <w:t>sell the petroleum product; or</w:t>
            </w:r>
          </w:p>
          <w:p w14:paraId="34E45B9E" w14:textId="7B2C80CF" w:rsidR="004B5595" w:rsidRDefault="00B143AE" w:rsidP="00E13826">
            <w:pPr>
              <w:pStyle w:val="Header"/>
              <w:numPr>
                <w:ilvl w:val="0"/>
                <w:numId w:val="3"/>
              </w:numPr>
              <w:tabs>
                <w:tab w:val="clear" w:pos="4320"/>
                <w:tab w:val="clear" w:pos="8640"/>
              </w:tabs>
              <w:jc w:val="both"/>
            </w:pPr>
            <w:r>
              <w:t>stor</w:t>
            </w:r>
            <w:r w:rsidR="00FC6051">
              <w:t>ing</w:t>
            </w:r>
            <w:r>
              <w:t>, purchas</w:t>
            </w:r>
            <w:r w:rsidR="00FC6051">
              <w:t>ing</w:t>
            </w:r>
            <w:r>
              <w:t>, or trad</w:t>
            </w:r>
            <w:r w:rsidR="00FC6051">
              <w:t>ing</w:t>
            </w:r>
            <w:r>
              <w:t xml:space="preserve"> a petroleum product for financial benefit by means of a method that is not authorized by the </w:t>
            </w:r>
            <w:r w:rsidR="00D130D9">
              <w:t>RRC</w:t>
            </w:r>
            <w:r>
              <w:t>.</w:t>
            </w:r>
          </w:p>
          <w:p w14:paraId="5D28C0BB" w14:textId="3CF4DC09" w:rsidR="00D130D9" w:rsidRDefault="00B143AE" w:rsidP="00E13826">
            <w:pPr>
              <w:pStyle w:val="Header"/>
              <w:tabs>
                <w:tab w:val="clear" w:pos="4320"/>
                <w:tab w:val="clear" w:pos="8640"/>
              </w:tabs>
              <w:jc w:val="both"/>
            </w:pPr>
            <w:r>
              <w:t xml:space="preserve">The bill </w:t>
            </w:r>
            <w:r w:rsidR="006D2BF1">
              <w:t xml:space="preserve">removes the first degree felony penalty for theft of a petroleum product </w:t>
            </w:r>
            <w:r w:rsidR="00B511FE">
              <w:t>whose</w:t>
            </w:r>
            <w:r w:rsidR="006D2BF1">
              <w:t xml:space="preserve"> total value is </w:t>
            </w:r>
            <w:r w:rsidR="006D2BF1" w:rsidRPr="006D2BF1">
              <w:t>$300,000 or more</w:t>
            </w:r>
            <w:r w:rsidR="00B511FE">
              <w:t xml:space="preserve"> but</w:t>
            </w:r>
            <w:r w:rsidR="006D2BF1">
              <w:t xml:space="preserve"> increases the penalty for</w:t>
            </w:r>
            <w:r w:rsidR="006D2BF1" w:rsidRPr="006D2BF1">
              <w:t xml:space="preserve"> theft of a petroleum product </w:t>
            </w:r>
            <w:r w:rsidR="00B511FE">
              <w:t>whose</w:t>
            </w:r>
            <w:r w:rsidR="006D2BF1" w:rsidRPr="006D2BF1">
              <w:t xml:space="preserve"> total value is $100,000 or more but less than $300,000</w:t>
            </w:r>
            <w:r w:rsidR="006D2BF1">
              <w:t xml:space="preserve"> </w:t>
            </w:r>
            <w:r w:rsidR="00E55B99">
              <w:t>from a second degree felony to a first degree felony and removes the cap on the product's value for purposes of the penalty. The bill increases the other value-based penalties for theft of a petroleum product as follows:</w:t>
            </w:r>
          </w:p>
          <w:p w14:paraId="22713FDA" w14:textId="0CB11E32" w:rsidR="00E55B99" w:rsidRDefault="00B143AE" w:rsidP="00E13826">
            <w:pPr>
              <w:pStyle w:val="Header"/>
              <w:numPr>
                <w:ilvl w:val="0"/>
                <w:numId w:val="9"/>
              </w:numPr>
              <w:tabs>
                <w:tab w:val="clear" w:pos="4320"/>
                <w:tab w:val="clear" w:pos="8640"/>
              </w:tabs>
              <w:jc w:val="both"/>
            </w:pPr>
            <w:r>
              <w:t xml:space="preserve">for a product whose total value is less than $10,000, </w:t>
            </w:r>
            <w:r w:rsidR="00FB768C">
              <w:t>f</w:t>
            </w:r>
            <w:r>
              <w:t>rom a state jail felony to a third degree felony; and</w:t>
            </w:r>
          </w:p>
          <w:p w14:paraId="28F87422" w14:textId="361AD246" w:rsidR="00E55B99" w:rsidRDefault="00B143AE" w:rsidP="00E13826">
            <w:pPr>
              <w:pStyle w:val="Header"/>
              <w:numPr>
                <w:ilvl w:val="0"/>
                <w:numId w:val="9"/>
              </w:numPr>
              <w:tabs>
                <w:tab w:val="clear" w:pos="4320"/>
                <w:tab w:val="clear" w:pos="8640"/>
              </w:tabs>
              <w:jc w:val="both"/>
            </w:pPr>
            <w:r>
              <w:t xml:space="preserve">for a product whose total value is $10,000 or more but less than $100,000, </w:t>
            </w:r>
            <w:r w:rsidR="00FB768C">
              <w:t>f</w:t>
            </w:r>
            <w:r>
              <w:t>rom a third degree felony to a second degree felony.</w:t>
            </w:r>
          </w:p>
          <w:p w14:paraId="70655C86" w14:textId="653AE3E7" w:rsidR="006131B9" w:rsidRPr="00870980" w:rsidRDefault="006131B9" w:rsidP="00E13826">
            <w:pPr>
              <w:pStyle w:val="Header"/>
              <w:tabs>
                <w:tab w:val="clear" w:pos="4320"/>
                <w:tab w:val="clear" w:pos="8640"/>
              </w:tabs>
              <w:jc w:val="both"/>
            </w:pPr>
          </w:p>
          <w:p w14:paraId="31417764" w14:textId="2B37F1AA" w:rsidR="00D130D9" w:rsidRDefault="00B143AE" w:rsidP="00E13826">
            <w:pPr>
              <w:pStyle w:val="Header"/>
              <w:tabs>
                <w:tab w:val="clear" w:pos="4320"/>
                <w:tab w:val="clear" w:pos="8640"/>
              </w:tabs>
              <w:jc w:val="both"/>
            </w:pPr>
            <w:r w:rsidRPr="00AE5A4B">
              <w:t xml:space="preserve">C.S.H.B. 3707 </w:t>
            </w:r>
            <w:r>
              <w:t xml:space="preserve">creates </w:t>
            </w:r>
            <w:r w:rsidR="000F3B2A">
              <w:t>the</w:t>
            </w:r>
            <w:r>
              <w:t xml:space="preserve"> offense</w:t>
            </w:r>
            <w:r w:rsidR="000F3B2A">
              <w:t xml:space="preserve"> of theft of </w:t>
            </w:r>
            <w:r w:rsidRPr="00D130D9">
              <w:t xml:space="preserve">oil and gas equipment </w:t>
            </w:r>
            <w:r w:rsidR="000F3B2A">
              <w:t xml:space="preserve">for a person who </w:t>
            </w:r>
            <w:r w:rsidR="000F3B2A" w:rsidRPr="000F3B2A">
              <w:t xml:space="preserve">unlawfully appropriates oil and gas equipment </w:t>
            </w:r>
            <w:r w:rsidRPr="00D130D9">
              <w:t>with intent to deprive the owner of the oil and gas equipment by possessing, removing, delivering, receiving, purchasing, selling, moving, concealing, or transporting the oil and gas equipment.</w:t>
            </w:r>
            <w:r w:rsidR="006131B9">
              <w:t xml:space="preserve"> The bill </w:t>
            </w:r>
            <w:r w:rsidR="000F3B2A">
              <w:t xml:space="preserve">establishes </w:t>
            </w:r>
            <w:r w:rsidR="008950C9">
              <w:t xml:space="preserve">the following penalties for </w:t>
            </w:r>
            <w:r w:rsidR="000F3B2A">
              <w:t>the</w:t>
            </w:r>
            <w:r w:rsidR="008950C9">
              <w:t xml:space="preserve"> offense:</w:t>
            </w:r>
          </w:p>
          <w:p w14:paraId="457859FE" w14:textId="3C44C8BC" w:rsidR="008950C9" w:rsidRDefault="00B143AE" w:rsidP="00E13826">
            <w:pPr>
              <w:pStyle w:val="Header"/>
              <w:numPr>
                <w:ilvl w:val="0"/>
                <w:numId w:val="5"/>
              </w:numPr>
              <w:jc w:val="both"/>
            </w:pPr>
            <w:r>
              <w:t>a third degree felony if the total value of the oil and gas equipment appropriated is less than $10,000;</w:t>
            </w:r>
          </w:p>
          <w:p w14:paraId="564E5AEA" w14:textId="7C0B5E58" w:rsidR="008950C9" w:rsidRDefault="00B143AE" w:rsidP="00E13826">
            <w:pPr>
              <w:pStyle w:val="Header"/>
              <w:numPr>
                <w:ilvl w:val="0"/>
                <w:numId w:val="5"/>
              </w:numPr>
              <w:jc w:val="both"/>
            </w:pPr>
            <w:r>
              <w:t xml:space="preserve">a second degree felony if the total value of the oil and gas equipment appropriated is $10,000 or more but less than $100,000; </w:t>
            </w:r>
            <w:r w:rsidR="00CC4678">
              <w:t>and</w:t>
            </w:r>
          </w:p>
          <w:p w14:paraId="4858F7E1" w14:textId="176F3BEC" w:rsidR="008950C9" w:rsidRDefault="00B143AE" w:rsidP="00E13826">
            <w:pPr>
              <w:pStyle w:val="Header"/>
              <w:numPr>
                <w:ilvl w:val="0"/>
                <w:numId w:val="5"/>
              </w:numPr>
              <w:tabs>
                <w:tab w:val="clear" w:pos="4320"/>
                <w:tab w:val="clear" w:pos="8640"/>
              </w:tabs>
              <w:jc w:val="both"/>
            </w:pPr>
            <w:r>
              <w:t>a first degree felony if the total value of the oil and gas equipment appropriated is $100,000 or more.</w:t>
            </w:r>
          </w:p>
          <w:p w14:paraId="469DC052" w14:textId="1856ADFC" w:rsidR="001D7023" w:rsidRDefault="00B143AE" w:rsidP="00E13826">
            <w:pPr>
              <w:pStyle w:val="Header"/>
              <w:tabs>
                <w:tab w:val="clear" w:pos="4320"/>
                <w:tab w:val="clear" w:pos="8640"/>
              </w:tabs>
              <w:jc w:val="both"/>
            </w:pPr>
            <w:r>
              <w:t>The bill establishes that a</w:t>
            </w:r>
            <w:r w:rsidRPr="000F3B2A">
              <w:t>ppropriation of oil and gas equipment is unlawful if it is without the owner's effective consent</w:t>
            </w:r>
            <w:r>
              <w:t xml:space="preserve">. The bill defines </w:t>
            </w:r>
            <w:r w:rsidRPr="001D7023">
              <w:t>"</w:t>
            </w:r>
            <w:r>
              <w:t>o</w:t>
            </w:r>
            <w:r w:rsidRPr="001D7023">
              <w:t xml:space="preserve">il and gas equipment" </w:t>
            </w:r>
            <w:r>
              <w:t>a</w:t>
            </w:r>
            <w:r w:rsidRPr="001D7023">
              <w:t xml:space="preserve">s machinery, drilling equipment, welding equipment, pipeline equipment, fittings, pumps, vehicles, or other equipment and materials that are part of or incident to the </w:t>
            </w:r>
            <w:r w:rsidRPr="001D7023">
              <w:t>exploration, development, maintenance, and operation of oil and gas properties, including oil and gas wells, oil and gas leases, gasoline plants, and refineries.</w:t>
            </w:r>
          </w:p>
          <w:p w14:paraId="35B06FB3" w14:textId="77777777" w:rsidR="000F3B2A" w:rsidRDefault="000F3B2A" w:rsidP="00E13826">
            <w:pPr>
              <w:pStyle w:val="Header"/>
              <w:tabs>
                <w:tab w:val="clear" w:pos="4320"/>
                <w:tab w:val="clear" w:pos="8640"/>
              </w:tabs>
              <w:jc w:val="both"/>
            </w:pPr>
          </w:p>
          <w:p w14:paraId="73F310AD" w14:textId="1C3EDDC1" w:rsidR="00801E2A" w:rsidRDefault="00B143AE" w:rsidP="00E13826">
            <w:pPr>
              <w:pStyle w:val="Header"/>
              <w:tabs>
                <w:tab w:val="clear" w:pos="4320"/>
                <w:tab w:val="clear" w:pos="8640"/>
              </w:tabs>
              <w:jc w:val="both"/>
            </w:pPr>
            <w:r w:rsidRPr="00AE5A4B">
              <w:t xml:space="preserve">C.S.H.B. 3707 </w:t>
            </w:r>
            <w:r w:rsidR="001D7023">
              <w:t>establishes that, i</w:t>
            </w:r>
            <w:r w:rsidRPr="00801E2A">
              <w:t xml:space="preserve">f conduct constituting </w:t>
            </w:r>
            <w:r w:rsidR="001D7023">
              <w:t>a theft of a petroleum product or oil and gas equipment offense</w:t>
            </w:r>
            <w:r w:rsidR="006F587B">
              <w:t xml:space="preserve"> </w:t>
            </w:r>
            <w:r w:rsidRPr="00801E2A">
              <w:t>also constitutes an offense</w:t>
            </w:r>
            <w:r w:rsidR="00C30CCF">
              <w:t xml:space="preserve"> under any other law</w:t>
            </w:r>
            <w:r w:rsidRPr="00801E2A">
              <w:t xml:space="preserve">, the actor may be prosecuted </w:t>
            </w:r>
            <w:r w:rsidR="00C30CCF">
              <w:t>under provisions governing these offenses or the</w:t>
            </w:r>
            <w:r w:rsidRPr="00801E2A">
              <w:t xml:space="preserve"> </w:t>
            </w:r>
            <w:r w:rsidR="00C30CCF">
              <w:t xml:space="preserve">other law, </w:t>
            </w:r>
            <w:r w:rsidRPr="00801E2A">
              <w:t>but not both.</w:t>
            </w:r>
          </w:p>
          <w:p w14:paraId="37FA0C57" w14:textId="77777777" w:rsidR="006F587B" w:rsidRDefault="006F587B" w:rsidP="00E13826">
            <w:pPr>
              <w:pStyle w:val="Header"/>
              <w:tabs>
                <w:tab w:val="clear" w:pos="4320"/>
                <w:tab w:val="clear" w:pos="8640"/>
              </w:tabs>
              <w:jc w:val="both"/>
            </w:pPr>
          </w:p>
          <w:p w14:paraId="746BBAE9" w14:textId="4FA63EE2" w:rsidR="00CE19B9" w:rsidRDefault="00B143AE" w:rsidP="00E13826">
            <w:pPr>
              <w:pStyle w:val="Header"/>
              <w:tabs>
                <w:tab w:val="clear" w:pos="4320"/>
                <w:tab w:val="clear" w:pos="8640"/>
              </w:tabs>
              <w:jc w:val="both"/>
            </w:pPr>
            <w:r w:rsidRPr="00AE5A4B">
              <w:t xml:space="preserve">C.S.H.B. 3707 </w:t>
            </w:r>
            <w:r w:rsidRPr="00CE19B9">
              <w:t xml:space="preserve">amends the </w:t>
            </w:r>
            <w:r>
              <w:t>Water</w:t>
            </w:r>
            <w:r w:rsidRPr="00CE19B9">
              <w:t xml:space="preserve"> Code</w:t>
            </w:r>
            <w:r>
              <w:t xml:space="preserve"> to</w:t>
            </w:r>
            <w:r w:rsidR="00E354C0">
              <w:t xml:space="preserve"> </w:t>
            </w:r>
            <w:r w:rsidR="00565DBE">
              <w:t xml:space="preserve">replace </w:t>
            </w:r>
            <w:r w:rsidR="00310395">
              <w:t>the</w:t>
            </w:r>
            <w:r w:rsidR="00565DBE">
              <w:t xml:space="preserve"> prohibition against </w:t>
            </w:r>
            <w:r w:rsidR="00E52B94">
              <w:t xml:space="preserve">a person </w:t>
            </w:r>
            <w:r w:rsidR="00565DBE">
              <w:t xml:space="preserve">continuing to use </w:t>
            </w:r>
            <w:r w:rsidR="00565DBE" w:rsidRPr="00565DBE">
              <w:t>a disposal well or begin</w:t>
            </w:r>
            <w:r w:rsidR="00565DBE">
              <w:t>ning to</w:t>
            </w:r>
            <w:r w:rsidR="00565DBE" w:rsidRPr="00565DBE">
              <w:t xml:space="preserve"> drill a disposal well or convert an existing well into a disposal well to dispose of oil and gas waste without first obtaining a permit from the </w:t>
            </w:r>
            <w:r w:rsidR="00565DBE">
              <w:t xml:space="preserve">RRC with </w:t>
            </w:r>
            <w:r w:rsidR="00310395">
              <w:t xml:space="preserve">a provision creating an offense for a person who </w:t>
            </w:r>
            <w:r>
              <w:t>begins drilling or</w:t>
            </w:r>
            <w:r w:rsidRPr="00310395">
              <w:t xml:space="preserve"> </w:t>
            </w:r>
            <w:r w:rsidR="00310395" w:rsidRPr="00310395">
              <w:t>using a disposal well or converting an existing well into a disposal well to dispose of</w:t>
            </w:r>
            <w:r w:rsidR="00310395">
              <w:t xml:space="preserve"> such</w:t>
            </w:r>
            <w:r w:rsidR="00310395" w:rsidRPr="00310395">
              <w:t xml:space="preserve"> waste without first obtaining</w:t>
            </w:r>
            <w:r w:rsidR="00310395">
              <w:t xml:space="preserve"> such</w:t>
            </w:r>
            <w:r w:rsidR="00310395" w:rsidRPr="00310395">
              <w:t xml:space="preserve"> a permit.</w:t>
            </w:r>
            <w:r w:rsidR="00FE108A">
              <w:t xml:space="preserve"> </w:t>
            </w:r>
            <w:r w:rsidR="00FE108A" w:rsidRPr="00FE108A">
              <w:t>The bill establishes</w:t>
            </w:r>
            <w:r w:rsidR="00FE108A">
              <w:t xml:space="preserve"> </w:t>
            </w:r>
            <w:r w:rsidR="00E42BE2">
              <w:t>the following penalties for the offense:</w:t>
            </w:r>
          </w:p>
          <w:p w14:paraId="19E76E22" w14:textId="406A0029" w:rsidR="005A15CF" w:rsidRDefault="00B143AE" w:rsidP="00E13826">
            <w:pPr>
              <w:pStyle w:val="Header"/>
              <w:numPr>
                <w:ilvl w:val="0"/>
                <w:numId w:val="6"/>
              </w:numPr>
              <w:jc w:val="both"/>
            </w:pPr>
            <w:r w:rsidRPr="005A15CF">
              <w:t xml:space="preserve">a third degree felony </w:t>
            </w:r>
            <w:r>
              <w:t>if no oil and gas waste has been disposed of or the total value of the oil and gas waste disposed of is less than $10,000;</w:t>
            </w:r>
          </w:p>
          <w:p w14:paraId="59CA9286" w14:textId="5B2F5BB7" w:rsidR="005A15CF" w:rsidRDefault="00B143AE" w:rsidP="00E13826">
            <w:pPr>
              <w:pStyle w:val="Header"/>
              <w:numPr>
                <w:ilvl w:val="0"/>
                <w:numId w:val="6"/>
              </w:numPr>
              <w:jc w:val="both"/>
            </w:pPr>
            <w:r w:rsidRPr="005A15CF">
              <w:tab/>
              <w:t xml:space="preserve">a second degree felony </w:t>
            </w:r>
            <w:r>
              <w:t xml:space="preserve">if the total value of the oil and gas waste disposed of is $10,000 or more but less than $100,000; </w:t>
            </w:r>
            <w:r w:rsidR="00CC4678">
              <w:t>and</w:t>
            </w:r>
          </w:p>
          <w:p w14:paraId="27092DC3" w14:textId="799AB534" w:rsidR="00E42BE2" w:rsidRDefault="00B143AE" w:rsidP="00E13826">
            <w:pPr>
              <w:pStyle w:val="Header"/>
              <w:numPr>
                <w:ilvl w:val="0"/>
                <w:numId w:val="6"/>
              </w:numPr>
              <w:tabs>
                <w:tab w:val="clear" w:pos="4320"/>
                <w:tab w:val="clear" w:pos="8640"/>
              </w:tabs>
              <w:jc w:val="both"/>
            </w:pPr>
            <w:r>
              <w:t>a</w:t>
            </w:r>
            <w:r w:rsidR="005A15CF">
              <w:t xml:space="preserve"> first degree felony if the total value of the oil and gas waste disposed of is $100,000 or more.</w:t>
            </w:r>
          </w:p>
          <w:p w14:paraId="1581B979" w14:textId="04EB97DE" w:rsidR="005A15CF" w:rsidRDefault="00B143AE" w:rsidP="00E13826">
            <w:pPr>
              <w:pStyle w:val="Header"/>
              <w:tabs>
                <w:tab w:val="clear" w:pos="4320"/>
                <w:tab w:val="clear" w:pos="8640"/>
              </w:tabs>
              <w:jc w:val="both"/>
            </w:pPr>
            <w:r w:rsidRPr="00565DBE">
              <w:t>If conduct constituting the offense also constitutes an offense</w:t>
            </w:r>
            <w:r w:rsidR="00C30CCF">
              <w:t xml:space="preserve"> under any other law</w:t>
            </w:r>
            <w:r w:rsidRPr="00565DBE">
              <w:t xml:space="preserve">, the actor may be prosecuted </w:t>
            </w:r>
            <w:r w:rsidR="00C30CCF">
              <w:t xml:space="preserve">under these provisions or the other law, </w:t>
            </w:r>
            <w:r w:rsidRPr="00565DBE">
              <w:t>but not both.</w:t>
            </w:r>
          </w:p>
          <w:p w14:paraId="1CF69EF3" w14:textId="594D86B7" w:rsidR="008B1FDD" w:rsidRDefault="008B1FDD" w:rsidP="00E13826">
            <w:pPr>
              <w:pStyle w:val="Header"/>
              <w:tabs>
                <w:tab w:val="clear" w:pos="4320"/>
                <w:tab w:val="clear" w:pos="8640"/>
              </w:tabs>
              <w:jc w:val="both"/>
            </w:pPr>
          </w:p>
          <w:p w14:paraId="38D63905" w14:textId="37C74296" w:rsidR="005A15CF" w:rsidRPr="008B1FDD" w:rsidRDefault="00B143AE" w:rsidP="00E13826">
            <w:pPr>
              <w:pStyle w:val="Header"/>
              <w:tabs>
                <w:tab w:val="clear" w:pos="4320"/>
                <w:tab w:val="clear" w:pos="8640"/>
              </w:tabs>
              <w:jc w:val="both"/>
            </w:pPr>
            <w:r w:rsidRPr="00AE5A4B">
              <w:t>C.S.H.B. 3707</w:t>
            </w:r>
            <w:r w:rsidR="00597895">
              <w:t>, except as otherwise provided</w:t>
            </w:r>
            <w:r w:rsidR="00C30CCF">
              <w:t xml:space="preserve"> by the bill for the Code of Criminal Procedure provisions</w:t>
            </w:r>
            <w:r w:rsidR="00597895">
              <w:t>,</w:t>
            </w:r>
            <w:r w:rsidR="008B1FDD" w:rsidRPr="008B1FDD">
              <w:t xml:space="preserve"> appl</w:t>
            </w:r>
            <w:r w:rsidR="008B1FDD">
              <w:t>ies</w:t>
            </w:r>
            <w:r w:rsidR="008B1FDD" w:rsidRPr="008B1FDD">
              <w:t xml:space="preserve"> only to an offense committed on or after the </w:t>
            </w:r>
            <w:r w:rsidR="008B1FDD">
              <w:t xml:space="preserve">bill's </w:t>
            </w:r>
            <w:r w:rsidR="008B1FDD" w:rsidRPr="008B1FDD">
              <w:t xml:space="preserve">effective date. An offense committed before </w:t>
            </w:r>
            <w:r w:rsidR="008B1FDD">
              <w:t>that date</w:t>
            </w:r>
            <w:r w:rsidR="008B1FDD" w:rsidRPr="008B1FDD">
              <w:t xml:space="preserve"> is governed by the law in effect on the date the offense was committed, and the former law is continued in effect for that purpose. For</w:t>
            </w:r>
            <w:r w:rsidR="008B1FDD">
              <w:t xml:space="preserve"> these</w:t>
            </w:r>
            <w:r w:rsidR="008B1FDD" w:rsidRPr="008B1FDD">
              <w:t xml:space="preserve"> purposes</w:t>
            </w:r>
            <w:r w:rsidR="008B1FDD">
              <w:t xml:space="preserve">, </w:t>
            </w:r>
            <w:r w:rsidR="008B1FDD" w:rsidRPr="008B1FDD">
              <w:t xml:space="preserve">an offense was committed before the </w:t>
            </w:r>
            <w:r w:rsidR="008B1FDD">
              <w:t xml:space="preserve">bill's </w:t>
            </w:r>
            <w:r w:rsidR="008B1FDD" w:rsidRPr="008B1FDD">
              <w:t>effective date if any element of the offense was committed before that date.</w:t>
            </w:r>
          </w:p>
          <w:p w14:paraId="2A1ABA55" w14:textId="77777777" w:rsidR="005A15CF" w:rsidRPr="00835628" w:rsidRDefault="005A15CF" w:rsidP="00E13826">
            <w:pPr>
              <w:rPr>
                <w:b/>
              </w:rPr>
            </w:pPr>
          </w:p>
        </w:tc>
      </w:tr>
      <w:tr w:rsidR="002C7627" w14:paraId="58F419E5" w14:textId="77777777" w:rsidTr="00345119">
        <w:tc>
          <w:tcPr>
            <w:tcW w:w="9576" w:type="dxa"/>
          </w:tcPr>
          <w:p w14:paraId="4B65A1CC" w14:textId="77777777" w:rsidR="008423E4" w:rsidRPr="00350A02" w:rsidRDefault="00B143AE" w:rsidP="00E13826">
            <w:pPr>
              <w:rPr>
                <w:b/>
              </w:rPr>
            </w:pPr>
            <w:r w:rsidRPr="00350A02">
              <w:rPr>
                <w:b/>
                <w:u w:val="single"/>
              </w:rPr>
              <w:t>EFFECTIVE DATE</w:t>
            </w:r>
            <w:r w:rsidRPr="00350A02">
              <w:rPr>
                <w:b/>
              </w:rPr>
              <w:t xml:space="preserve"> </w:t>
            </w:r>
          </w:p>
          <w:p w14:paraId="14FCF264" w14:textId="77777777" w:rsidR="008423E4" w:rsidRDefault="008423E4" w:rsidP="00E13826"/>
          <w:p w14:paraId="46EBB3A7" w14:textId="2478E833" w:rsidR="008423E4" w:rsidRPr="003624F2" w:rsidRDefault="00B143AE" w:rsidP="00E13826">
            <w:pPr>
              <w:pStyle w:val="Header"/>
              <w:tabs>
                <w:tab w:val="clear" w:pos="4320"/>
                <w:tab w:val="clear" w:pos="8640"/>
              </w:tabs>
              <w:jc w:val="both"/>
            </w:pPr>
            <w:r>
              <w:t>September 1, 2025.</w:t>
            </w:r>
          </w:p>
          <w:p w14:paraId="5B57F8E4" w14:textId="77777777" w:rsidR="008423E4" w:rsidRPr="00233FDB" w:rsidRDefault="008423E4" w:rsidP="00E13826">
            <w:pPr>
              <w:rPr>
                <w:b/>
              </w:rPr>
            </w:pPr>
          </w:p>
        </w:tc>
      </w:tr>
      <w:tr w:rsidR="002C7627" w14:paraId="339E6029" w14:textId="77777777" w:rsidTr="00345119">
        <w:tc>
          <w:tcPr>
            <w:tcW w:w="9576" w:type="dxa"/>
          </w:tcPr>
          <w:p w14:paraId="7F894FED" w14:textId="77777777" w:rsidR="00414BA7" w:rsidRDefault="00B143AE" w:rsidP="00E13826">
            <w:pPr>
              <w:jc w:val="both"/>
              <w:rPr>
                <w:b/>
                <w:u w:val="single"/>
              </w:rPr>
            </w:pPr>
            <w:r>
              <w:rPr>
                <w:b/>
                <w:u w:val="single"/>
              </w:rPr>
              <w:t>COMPARISON OF INTRODUCED AND SUBSTITUTE</w:t>
            </w:r>
          </w:p>
          <w:p w14:paraId="3EB7363F" w14:textId="77777777" w:rsidR="00AE5A4B" w:rsidRDefault="00AE5A4B" w:rsidP="00E13826">
            <w:pPr>
              <w:jc w:val="both"/>
            </w:pPr>
          </w:p>
          <w:p w14:paraId="2D9A5FDE" w14:textId="77777777" w:rsidR="001C69C0" w:rsidRDefault="00B143AE" w:rsidP="00E13826">
            <w:pPr>
              <w:jc w:val="both"/>
            </w:pPr>
            <w:r>
              <w:t xml:space="preserve">While C.S.H.B. 3707 may differ from the introduced in minor or nonsubstantive ways, the following summarizes the substantial </w:t>
            </w:r>
            <w:r>
              <w:t>differences between the introduced and committee substitute versions of the bill.</w:t>
            </w:r>
            <w:r w:rsidR="00C703B2">
              <w:t xml:space="preserve"> </w:t>
            </w:r>
          </w:p>
          <w:p w14:paraId="04317259" w14:textId="77777777" w:rsidR="001C69C0" w:rsidRDefault="001C69C0" w:rsidP="00E13826">
            <w:pPr>
              <w:jc w:val="both"/>
            </w:pPr>
          </w:p>
          <w:p w14:paraId="080F8AE7" w14:textId="1AF6139A" w:rsidR="00A94573" w:rsidRDefault="00B143AE" w:rsidP="00E13826">
            <w:pPr>
              <w:pStyle w:val="ListParagraph"/>
              <w:ind w:left="0"/>
              <w:jc w:val="both"/>
            </w:pPr>
            <w:r>
              <w:t xml:space="preserve">Both the introduced and substitute replace the </w:t>
            </w:r>
            <w:r w:rsidRPr="00166733">
              <w:t>prohibition against a person continuing to use a disposal well or beginning to drill a disposal well or convert an existing well into a disposal well to dispose of oil and gas waste without first obtaining a permit from the RRC</w:t>
            </w:r>
            <w:r>
              <w:t>. Whereas</w:t>
            </w:r>
            <w:r w:rsidRPr="00166733">
              <w:t xml:space="preserve"> the introduced </w:t>
            </w:r>
            <w:r>
              <w:t>replaced that prohibition with a provision creating an offense for a person who continues using a disposal well or begins drilling a disposal well or converting an existing well into a disposal well</w:t>
            </w:r>
            <w:r w:rsidRPr="00310395">
              <w:t xml:space="preserve"> to dispose of</w:t>
            </w:r>
            <w:r>
              <w:t xml:space="preserve"> such</w:t>
            </w:r>
            <w:r w:rsidRPr="00310395">
              <w:t xml:space="preserve"> waste without first obtaining</w:t>
            </w:r>
            <w:r>
              <w:t xml:space="preserve"> such</w:t>
            </w:r>
            <w:r w:rsidRPr="00310395">
              <w:t xml:space="preserve"> a permi</w:t>
            </w:r>
            <w:r w:rsidRPr="00310395">
              <w:t>t</w:t>
            </w:r>
            <w:r>
              <w:t>, the substitute replaces that prohibition with a provision creating an offense for a person who begins drilling or</w:t>
            </w:r>
            <w:r w:rsidRPr="00310395">
              <w:t xml:space="preserve"> using a disposal well or converting an existing well into a disposal well to dispose of</w:t>
            </w:r>
            <w:r>
              <w:t xml:space="preserve"> such</w:t>
            </w:r>
            <w:r w:rsidRPr="00310395">
              <w:t xml:space="preserve"> waste without first obtaining</w:t>
            </w:r>
            <w:r>
              <w:t xml:space="preserve"> such</w:t>
            </w:r>
            <w:r w:rsidRPr="00310395">
              <w:t xml:space="preserve"> a permit</w:t>
            </w:r>
            <w:r>
              <w:t>.</w:t>
            </w:r>
          </w:p>
          <w:p w14:paraId="57AA196D" w14:textId="55E8580E" w:rsidR="00AE5A4B" w:rsidRPr="00054F32" w:rsidRDefault="00AE5A4B" w:rsidP="00E13826">
            <w:pPr>
              <w:jc w:val="both"/>
            </w:pPr>
          </w:p>
        </w:tc>
      </w:tr>
      <w:tr w:rsidR="002C7627" w14:paraId="6A57FCCF" w14:textId="77777777" w:rsidTr="00345119">
        <w:tc>
          <w:tcPr>
            <w:tcW w:w="9576" w:type="dxa"/>
          </w:tcPr>
          <w:p w14:paraId="56F4045B" w14:textId="77777777" w:rsidR="00414BA7" w:rsidRPr="00350A02" w:rsidRDefault="00414BA7" w:rsidP="00E13826">
            <w:pPr>
              <w:rPr>
                <w:b/>
                <w:u w:val="single"/>
              </w:rPr>
            </w:pPr>
          </w:p>
        </w:tc>
      </w:tr>
      <w:tr w:rsidR="002C7627" w14:paraId="00107056" w14:textId="77777777" w:rsidTr="00345119">
        <w:tc>
          <w:tcPr>
            <w:tcW w:w="9576" w:type="dxa"/>
          </w:tcPr>
          <w:p w14:paraId="79104412" w14:textId="77777777" w:rsidR="00414BA7" w:rsidRPr="00414BA7" w:rsidRDefault="00414BA7" w:rsidP="00E13826">
            <w:pPr>
              <w:jc w:val="both"/>
            </w:pPr>
          </w:p>
        </w:tc>
      </w:tr>
    </w:tbl>
    <w:p w14:paraId="3111002F" w14:textId="77777777" w:rsidR="004108C3" w:rsidRPr="008423E4" w:rsidRDefault="004108C3" w:rsidP="00E138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5DA9" w14:textId="77777777" w:rsidR="00B143AE" w:rsidRDefault="00B143AE">
      <w:r>
        <w:separator/>
      </w:r>
    </w:p>
  </w:endnote>
  <w:endnote w:type="continuationSeparator" w:id="0">
    <w:p w14:paraId="32203CA3" w14:textId="77777777" w:rsidR="00B143AE" w:rsidRDefault="00B1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2D1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7627" w14:paraId="3C5F254E" w14:textId="77777777" w:rsidTr="009C1E9A">
      <w:trPr>
        <w:cantSplit/>
      </w:trPr>
      <w:tc>
        <w:tcPr>
          <w:tcW w:w="0" w:type="pct"/>
        </w:tcPr>
        <w:p w14:paraId="31BB2810" w14:textId="77777777" w:rsidR="00137D90" w:rsidRDefault="00137D90" w:rsidP="009C1E9A">
          <w:pPr>
            <w:pStyle w:val="Footer"/>
            <w:tabs>
              <w:tab w:val="clear" w:pos="8640"/>
              <w:tab w:val="right" w:pos="9360"/>
            </w:tabs>
          </w:pPr>
        </w:p>
      </w:tc>
      <w:tc>
        <w:tcPr>
          <w:tcW w:w="2395" w:type="pct"/>
        </w:tcPr>
        <w:p w14:paraId="73FCC134" w14:textId="77777777" w:rsidR="00137D90" w:rsidRDefault="00137D90" w:rsidP="009C1E9A">
          <w:pPr>
            <w:pStyle w:val="Footer"/>
            <w:tabs>
              <w:tab w:val="clear" w:pos="8640"/>
              <w:tab w:val="right" w:pos="9360"/>
            </w:tabs>
          </w:pPr>
        </w:p>
        <w:p w14:paraId="428CEE76" w14:textId="77777777" w:rsidR="001A4310" w:rsidRDefault="001A4310" w:rsidP="009C1E9A">
          <w:pPr>
            <w:pStyle w:val="Footer"/>
            <w:tabs>
              <w:tab w:val="clear" w:pos="8640"/>
              <w:tab w:val="right" w:pos="9360"/>
            </w:tabs>
          </w:pPr>
        </w:p>
        <w:p w14:paraId="33A50766" w14:textId="77777777" w:rsidR="00137D90" w:rsidRDefault="00137D90" w:rsidP="009C1E9A">
          <w:pPr>
            <w:pStyle w:val="Footer"/>
            <w:tabs>
              <w:tab w:val="clear" w:pos="8640"/>
              <w:tab w:val="right" w:pos="9360"/>
            </w:tabs>
          </w:pPr>
        </w:p>
      </w:tc>
      <w:tc>
        <w:tcPr>
          <w:tcW w:w="2453" w:type="pct"/>
        </w:tcPr>
        <w:p w14:paraId="5D19A86C" w14:textId="77777777" w:rsidR="00137D90" w:rsidRDefault="00137D90" w:rsidP="009C1E9A">
          <w:pPr>
            <w:pStyle w:val="Footer"/>
            <w:tabs>
              <w:tab w:val="clear" w:pos="8640"/>
              <w:tab w:val="right" w:pos="9360"/>
            </w:tabs>
            <w:jc w:val="right"/>
          </w:pPr>
        </w:p>
      </w:tc>
    </w:tr>
    <w:tr w:rsidR="002C7627" w14:paraId="1B5309D7" w14:textId="77777777" w:rsidTr="009C1E9A">
      <w:trPr>
        <w:cantSplit/>
      </w:trPr>
      <w:tc>
        <w:tcPr>
          <w:tcW w:w="0" w:type="pct"/>
        </w:tcPr>
        <w:p w14:paraId="2926F4A8" w14:textId="77777777" w:rsidR="00EC379B" w:rsidRDefault="00EC379B" w:rsidP="009C1E9A">
          <w:pPr>
            <w:pStyle w:val="Footer"/>
            <w:tabs>
              <w:tab w:val="clear" w:pos="8640"/>
              <w:tab w:val="right" w:pos="9360"/>
            </w:tabs>
          </w:pPr>
        </w:p>
      </w:tc>
      <w:tc>
        <w:tcPr>
          <w:tcW w:w="2395" w:type="pct"/>
        </w:tcPr>
        <w:p w14:paraId="5684AA45" w14:textId="2D9D4D48" w:rsidR="00EC379B" w:rsidRPr="009C1E9A" w:rsidRDefault="00B143AE" w:rsidP="009C1E9A">
          <w:pPr>
            <w:pStyle w:val="Footer"/>
            <w:tabs>
              <w:tab w:val="clear" w:pos="8640"/>
              <w:tab w:val="right" w:pos="9360"/>
            </w:tabs>
            <w:rPr>
              <w:rFonts w:ascii="Shruti" w:hAnsi="Shruti"/>
              <w:sz w:val="22"/>
            </w:rPr>
          </w:pPr>
          <w:r>
            <w:rPr>
              <w:rFonts w:ascii="Shruti" w:hAnsi="Shruti"/>
              <w:sz w:val="22"/>
            </w:rPr>
            <w:t>89R 22630-D</w:t>
          </w:r>
        </w:p>
      </w:tc>
      <w:tc>
        <w:tcPr>
          <w:tcW w:w="2453" w:type="pct"/>
        </w:tcPr>
        <w:p w14:paraId="3A84FFB8" w14:textId="67CF2D33" w:rsidR="00EC379B" w:rsidRDefault="00B143AE" w:rsidP="009C1E9A">
          <w:pPr>
            <w:pStyle w:val="Footer"/>
            <w:tabs>
              <w:tab w:val="clear" w:pos="8640"/>
              <w:tab w:val="right" w:pos="9360"/>
            </w:tabs>
            <w:jc w:val="right"/>
          </w:pPr>
          <w:r>
            <w:fldChar w:fldCharType="begin"/>
          </w:r>
          <w:r>
            <w:instrText xml:space="preserve"> DOCPROPERTY  OTID  \* MERGEFORMAT </w:instrText>
          </w:r>
          <w:r>
            <w:fldChar w:fldCharType="separate"/>
          </w:r>
          <w:r w:rsidR="00AA7658">
            <w:t>25.94.1109</w:t>
          </w:r>
          <w:r>
            <w:fldChar w:fldCharType="end"/>
          </w:r>
        </w:p>
      </w:tc>
    </w:tr>
    <w:tr w:rsidR="002C7627" w14:paraId="318F9B51" w14:textId="77777777" w:rsidTr="009C1E9A">
      <w:trPr>
        <w:cantSplit/>
      </w:trPr>
      <w:tc>
        <w:tcPr>
          <w:tcW w:w="0" w:type="pct"/>
        </w:tcPr>
        <w:p w14:paraId="5BAD4855" w14:textId="77777777" w:rsidR="00EC379B" w:rsidRDefault="00EC379B" w:rsidP="009C1E9A">
          <w:pPr>
            <w:pStyle w:val="Footer"/>
            <w:tabs>
              <w:tab w:val="clear" w:pos="4320"/>
              <w:tab w:val="clear" w:pos="8640"/>
              <w:tab w:val="left" w:pos="2865"/>
            </w:tabs>
          </w:pPr>
        </w:p>
      </w:tc>
      <w:tc>
        <w:tcPr>
          <w:tcW w:w="2395" w:type="pct"/>
        </w:tcPr>
        <w:p w14:paraId="21BCCCCE" w14:textId="6595BB08" w:rsidR="00EC379B" w:rsidRPr="009C1E9A" w:rsidRDefault="00B143AE"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18736</w:t>
          </w:r>
        </w:p>
      </w:tc>
      <w:tc>
        <w:tcPr>
          <w:tcW w:w="2453" w:type="pct"/>
        </w:tcPr>
        <w:p w14:paraId="6309D233" w14:textId="77777777" w:rsidR="00EC379B" w:rsidRDefault="00EC379B" w:rsidP="006D504F">
          <w:pPr>
            <w:pStyle w:val="Footer"/>
            <w:rPr>
              <w:rStyle w:val="PageNumber"/>
            </w:rPr>
          </w:pPr>
        </w:p>
        <w:p w14:paraId="0AD1E6CA" w14:textId="77777777" w:rsidR="00EC379B" w:rsidRDefault="00EC379B" w:rsidP="009C1E9A">
          <w:pPr>
            <w:pStyle w:val="Footer"/>
            <w:tabs>
              <w:tab w:val="clear" w:pos="8640"/>
              <w:tab w:val="right" w:pos="9360"/>
            </w:tabs>
            <w:jc w:val="right"/>
          </w:pPr>
        </w:p>
      </w:tc>
    </w:tr>
    <w:tr w:rsidR="002C7627" w14:paraId="6B0C4566" w14:textId="77777777" w:rsidTr="009C1E9A">
      <w:trPr>
        <w:cantSplit/>
        <w:trHeight w:val="323"/>
      </w:trPr>
      <w:tc>
        <w:tcPr>
          <w:tcW w:w="0" w:type="pct"/>
          <w:gridSpan w:val="3"/>
        </w:tcPr>
        <w:p w14:paraId="6D463449" w14:textId="77777777" w:rsidR="00EC379B" w:rsidRDefault="00B143A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50C7C3" w14:textId="77777777" w:rsidR="00EC379B" w:rsidRDefault="00EC379B" w:rsidP="009C1E9A">
          <w:pPr>
            <w:pStyle w:val="Footer"/>
            <w:tabs>
              <w:tab w:val="clear" w:pos="8640"/>
              <w:tab w:val="right" w:pos="9360"/>
            </w:tabs>
            <w:jc w:val="center"/>
          </w:pPr>
        </w:p>
      </w:tc>
    </w:tr>
  </w:tbl>
  <w:p w14:paraId="50CF57C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69C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2FD3" w14:textId="77777777" w:rsidR="00B143AE" w:rsidRDefault="00B143AE">
      <w:r>
        <w:separator/>
      </w:r>
    </w:p>
  </w:footnote>
  <w:footnote w:type="continuationSeparator" w:id="0">
    <w:p w14:paraId="15E8FAE8" w14:textId="77777777" w:rsidR="00B143AE" w:rsidRDefault="00B1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01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AA5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E0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839"/>
    <w:multiLevelType w:val="hybridMultilevel"/>
    <w:tmpl w:val="511C3228"/>
    <w:lvl w:ilvl="0" w:tplc="89C00202">
      <w:start w:val="1"/>
      <w:numFmt w:val="bullet"/>
      <w:lvlText w:val=""/>
      <w:lvlJc w:val="left"/>
      <w:pPr>
        <w:tabs>
          <w:tab w:val="num" w:pos="720"/>
        </w:tabs>
        <w:ind w:left="720" w:hanging="360"/>
      </w:pPr>
      <w:rPr>
        <w:rFonts w:ascii="Symbol" w:hAnsi="Symbol" w:hint="default"/>
      </w:rPr>
    </w:lvl>
    <w:lvl w:ilvl="1" w:tplc="530C7AEE" w:tentative="1">
      <w:start w:val="1"/>
      <w:numFmt w:val="bullet"/>
      <w:lvlText w:val="o"/>
      <w:lvlJc w:val="left"/>
      <w:pPr>
        <w:ind w:left="1440" w:hanging="360"/>
      </w:pPr>
      <w:rPr>
        <w:rFonts w:ascii="Courier New" w:hAnsi="Courier New" w:cs="Courier New" w:hint="default"/>
      </w:rPr>
    </w:lvl>
    <w:lvl w:ilvl="2" w:tplc="9FD65920" w:tentative="1">
      <w:start w:val="1"/>
      <w:numFmt w:val="bullet"/>
      <w:lvlText w:val=""/>
      <w:lvlJc w:val="left"/>
      <w:pPr>
        <w:ind w:left="2160" w:hanging="360"/>
      </w:pPr>
      <w:rPr>
        <w:rFonts w:ascii="Wingdings" w:hAnsi="Wingdings" w:hint="default"/>
      </w:rPr>
    </w:lvl>
    <w:lvl w:ilvl="3" w:tplc="938A7CD8" w:tentative="1">
      <w:start w:val="1"/>
      <w:numFmt w:val="bullet"/>
      <w:lvlText w:val=""/>
      <w:lvlJc w:val="left"/>
      <w:pPr>
        <w:ind w:left="2880" w:hanging="360"/>
      </w:pPr>
      <w:rPr>
        <w:rFonts w:ascii="Symbol" w:hAnsi="Symbol" w:hint="default"/>
      </w:rPr>
    </w:lvl>
    <w:lvl w:ilvl="4" w:tplc="08145DBC" w:tentative="1">
      <w:start w:val="1"/>
      <w:numFmt w:val="bullet"/>
      <w:lvlText w:val="o"/>
      <w:lvlJc w:val="left"/>
      <w:pPr>
        <w:ind w:left="3600" w:hanging="360"/>
      </w:pPr>
      <w:rPr>
        <w:rFonts w:ascii="Courier New" w:hAnsi="Courier New" w:cs="Courier New" w:hint="default"/>
      </w:rPr>
    </w:lvl>
    <w:lvl w:ilvl="5" w:tplc="87AC75CC" w:tentative="1">
      <w:start w:val="1"/>
      <w:numFmt w:val="bullet"/>
      <w:lvlText w:val=""/>
      <w:lvlJc w:val="left"/>
      <w:pPr>
        <w:ind w:left="4320" w:hanging="360"/>
      </w:pPr>
      <w:rPr>
        <w:rFonts w:ascii="Wingdings" w:hAnsi="Wingdings" w:hint="default"/>
      </w:rPr>
    </w:lvl>
    <w:lvl w:ilvl="6" w:tplc="8E7A3FAA" w:tentative="1">
      <w:start w:val="1"/>
      <w:numFmt w:val="bullet"/>
      <w:lvlText w:val=""/>
      <w:lvlJc w:val="left"/>
      <w:pPr>
        <w:ind w:left="5040" w:hanging="360"/>
      </w:pPr>
      <w:rPr>
        <w:rFonts w:ascii="Symbol" w:hAnsi="Symbol" w:hint="default"/>
      </w:rPr>
    </w:lvl>
    <w:lvl w:ilvl="7" w:tplc="F01CE572" w:tentative="1">
      <w:start w:val="1"/>
      <w:numFmt w:val="bullet"/>
      <w:lvlText w:val="o"/>
      <w:lvlJc w:val="left"/>
      <w:pPr>
        <w:ind w:left="5760" w:hanging="360"/>
      </w:pPr>
      <w:rPr>
        <w:rFonts w:ascii="Courier New" w:hAnsi="Courier New" w:cs="Courier New" w:hint="default"/>
      </w:rPr>
    </w:lvl>
    <w:lvl w:ilvl="8" w:tplc="E7A8BD18" w:tentative="1">
      <w:start w:val="1"/>
      <w:numFmt w:val="bullet"/>
      <w:lvlText w:val=""/>
      <w:lvlJc w:val="left"/>
      <w:pPr>
        <w:ind w:left="6480" w:hanging="360"/>
      </w:pPr>
      <w:rPr>
        <w:rFonts w:ascii="Wingdings" w:hAnsi="Wingdings" w:hint="default"/>
      </w:rPr>
    </w:lvl>
  </w:abstractNum>
  <w:abstractNum w:abstractNumId="1" w15:restartNumberingAfterBreak="0">
    <w:nsid w:val="0CBC46B8"/>
    <w:multiLevelType w:val="hybridMultilevel"/>
    <w:tmpl w:val="779E5B0E"/>
    <w:lvl w:ilvl="0" w:tplc="60040E8E">
      <w:start w:val="1"/>
      <w:numFmt w:val="bullet"/>
      <w:lvlText w:val=""/>
      <w:lvlJc w:val="left"/>
      <w:pPr>
        <w:tabs>
          <w:tab w:val="num" w:pos="720"/>
        </w:tabs>
        <w:ind w:left="720" w:hanging="360"/>
      </w:pPr>
      <w:rPr>
        <w:rFonts w:ascii="Symbol" w:hAnsi="Symbol" w:hint="default"/>
      </w:rPr>
    </w:lvl>
    <w:lvl w:ilvl="1" w:tplc="DCE0127A" w:tentative="1">
      <w:start w:val="1"/>
      <w:numFmt w:val="bullet"/>
      <w:lvlText w:val="o"/>
      <w:lvlJc w:val="left"/>
      <w:pPr>
        <w:ind w:left="1440" w:hanging="360"/>
      </w:pPr>
      <w:rPr>
        <w:rFonts w:ascii="Courier New" w:hAnsi="Courier New" w:cs="Courier New" w:hint="default"/>
      </w:rPr>
    </w:lvl>
    <w:lvl w:ilvl="2" w:tplc="49C0DA46" w:tentative="1">
      <w:start w:val="1"/>
      <w:numFmt w:val="bullet"/>
      <w:lvlText w:val=""/>
      <w:lvlJc w:val="left"/>
      <w:pPr>
        <w:ind w:left="2160" w:hanging="360"/>
      </w:pPr>
      <w:rPr>
        <w:rFonts w:ascii="Wingdings" w:hAnsi="Wingdings" w:hint="default"/>
      </w:rPr>
    </w:lvl>
    <w:lvl w:ilvl="3" w:tplc="71CAEF4C" w:tentative="1">
      <w:start w:val="1"/>
      <w:numFmt w:val="bullet"/>
      <w:lvlText w:val=""/>
      <w:lvlJc w:val="left"/>
      <w:pPr>
        <w:ind w:left="2880" w:hanging="360"/>
      </w:pPr>
      <w:rPr>
        <w:rFonts w:ascii="Symbol" w:hAnsi="Symbol" w:hint="default"/>
      </w:rPr>
    </w:lvl>
    <w:lvl w:ilvl="4" w:tplc="CD167590" w:tentative="1">
      <w:start w:val="1"/>
      <w:numFmt w:val="bullet"/>
      <w:lvlText w:val="o"/>
      <w:lvlJc w:val="left"/>
      <w:pPr>
        <w:ind w:left="3600" w:hanging="360"/>
      </w:pPr>
      <w:rPr>
        <w:rFonts w:ascii="Courier New" w:hAnsi="Courier New" w:cs="Courier New" w:hint="default"/>
      </w:rPr>
    </w:lvl>
    <w:lvl w:ilvl="5" w:tplc="8CF8AA52" w:tentative="1">
      <w:start w:val="1"/>
      <w:numFmt w:val="bullet"/>
      <w:lvlText w:val=""/>
      <w:lvlJc w:val="left"/>
      <w:pPr>
        <w:ind w:left="4320" w:hanging="360"/>
      </w:pPr>
      <w:rPr>
        <w:rFonts w:ascii="Wingdings" w:hAnsi="Wingdings" w:hint="default"/>
      </w:rPr>
    </w:lvl>
    <w:lvl w:ilvl="6" w:tplc="898665D0" w:tentative="1">
      <w:start w:val="1"/>
      <w:numFmt w:val="bullet"/>
      <w:lvlText w:val=""/>
      <w:lvlJc w:val="left"/>
      <w:pPr>
        <w:ind w:left="5040" w:hanging="360"/>
      </w:pPr>
      <w:rPr>
        <w:rFonts w:ascii="Symbol" w:hAnsi="Symbol" w:hint="default"/>
      </w:rPr>
    </w:lvl>
    <w:lvl w:ilvl="7" w:tplc="3176EC3C" w:tentative="1">
      <w:start w:val="1"/>
      <w:numFmt w:val="bullet"/>
      <w:lvlText w:val="o"/>
      <w:lvlJc w:val="left"/>
      <w:pPr>
        <w:ind w:left="5760" w:hanging="360"/>
      </w:pPr>
      <w:rPr>
        <w:rFonts w:ascii="Courier New" w:hAnsi="Courier New" w:cs="Courier New" w:hint="default"/>
      </w:rPr>
    </w:lvl>
    <w:lvl w:ilvl="8" w:tplc="6714D6BC" w:tentative="1">
      <w:start w:val="1"/>
      <w:numFmt w:val="bullet"/>
      <w:lvlText w:val=""/>
      <w:lvlJc w:val="left"/>
      <w:pPr>
        <w:ind w:left="6480" w:hanging="360"/>
      </w:pPr>
      <w:rPr>
        <w:rFonts w:ascii="Wingdings" w:hAnsi="Wingdings" w:hint="default"/>
      </w:rPr>
    </w:lvl>
  </w:abstractNum>
  <w:abstractNum w:abstractNumId="2" w15:restartNumberingAfterBreak="0">
    <w:nsid w:val="0EE64AB1"/>
    <w:multiLevelType w:val="hybridMultilevel"/>
    <w:tmpl w:val="426451A2"/>
    <w:lvl w:ilvl="0" w:tplc="97B2F9A0">
      <w:start w:val="1"/>
      <w:numFmt w:val="bullet"/>
      <w:lvlText w:val=""/>
      <w:lvlJc w:val="left"/>
      <w:pPr>
        <w:tabs>
          <w:tab w:val="num" w:pos="720"/>
        </w:tabs>
        <w:ind w:left="720" w:hanging="360"/>
      </w:pPr>
      <w:rPr>
        <w:rFonts w:ascii="Symbol" w:hAnsi="Symbol" w:hint="default"/>
      </w:rPr>
    </w:lvl>
    <w:lvl w:ilvl="1" w:tplc="2B20EF52" w:tentative="1">
      <w:start w:val="1"/>
      <w:numFmt w:val="bullet"/>
      <w:lvlText w:val="o"/>
      <w:lvlJc w:val="left"/>
      <w:pPr>
        <w:ind w:left="1440" w:hanging="360"/>
      </w:pPr>
      <w:rPr>
        <w:rFonts w:ascii="Courier New" w:hAnsi="Courier New" w:cs="Courier New" w:hint="default"/>
      </w:rPr>
    </w:lvl>
    <w:lvl w:ilvl="2" w:tplc="D0701702" w:tentative="1">
      <w:start w:val="1"/>
      <w:numFmt w:val="bullet"/>
      <w:lvlText w:val=""/>
      <w:lvlJc w:val="left"/>
      <w:pPr>
        <w:ind w:left="2160" w:hanging="360"/>
      </w:pPr>
      <w:rPr>
        <w:rFonts w:ascii="Wingdings" w:hAnsi="Wingdings" w:hint="default"/>
      </w:rPr>
    </w:lvl>
    <w:lvl w:ilvl="3" w:tplc="25209D46" w:tentative="1">
      <w:start w:val="1"/>
      <w:numFmt w:val="bullet"/>
      <w:lvlText w:val=""/>
      <w:lvlJc w:val="left"/>
      <w:pPr>
        <w:ind w:left="2880" w:hanging="360"/>
      </w:pPr>
      <w:rPr>
        <w:rFonts w:ascii="Symbol" w:hAnsi="Symbol" w:hint="default"/>
      </w:rPr>
    </w:lvl>
    <w:lvl w:ilvl="4" w:tplc="FD8A23EA" w:tentative="1">
      <w:start w:val="1"/>
      <w:numFmt w:val="bullet"/>
      <w:lvlText w:val="o"/>
      <w:lvlJc w:val="left"/>
      <w:pPr>
        <w:ind w:left="3600" w:hanging="360"/>
      </w:pPr>
      <w:rPr>
        <w:rFonts w:ascii="Courier New" w:hAnsi="Courier New" w:cs="Courier New" w:hint="default"/>
      </w:rPr>
    </w:lvl>
    <w:lvl w:ilvl="5" w:tplc="4D32CD2C" w:tentative="1">
      <w:start w:val="1"/>
      <w:numFmt w:val="bullet"/>
      <w:lvlText w:val=""/>
      <w:lvlJc w:val="left"/>
      <w:pPr>
        <w:ind w:left="4320" w:hanging="360"/>
      </w:pPr>
      <w:rPr>
        <w:rFonts w:ascii="Wingdings" w:hAnsi="Wingdings" w:hint="default"/>
      </w:rPr>
    </w:lvl>
    <w:lvl w:ilvl="6" w:tplc="C53C3300" w:tentative="1">
      <w:start w:val="1"/>
      <w:numFmt w:val="bullet"/>
      <w:lvlText w:val=""/>
      <w:lvlJc w:val="left"/>
      <w:pPr>
        <w:ind w:left="5040" w:hanging="360"/>
      </w:pPr>
      <w:rPr>
        <w:rFonts w:ascii="Symbol" w:hAnsi="Symbol" w:hint="default"/>
      </w:rPr>
    </w:lvl>
    <w:lvl w:ilvl="7" w:tplc="CF7C543E" w:tentative="1">
      <w:start w:val="1"/>
      <w:numFmt w:val="bullet"/>
      <w:lvlText w:val="o"/>
      <w:lvlJc w:val="left"/>
      <w:pPr>
        <w:ind w:left="5760" w:hanging="360"/>
      </w:pPr>
      <w:rPr>
        <w:rFonts w:ascii="Courier New" w:hAnsi="Courier New" w:cs="Courier New" w:hint="default"/>
      </w:rPr>
    </w:lvl>
    <w:lvl w:ilvl="8" w:tplc="4A5E63FE" w:tentative="1">
      <w:start w:val="1"/>
      <w:numFmt w:val="bullet"/>
      <w:lvlText w:val=""/>
      <w:lvlJc w:val="left"/>
      <w:pPr>
        <w:ind w:left="6480" w:hanging="360"/>
      </w:pPr>
      <w:rPr>
        <w:rFonts w:ascii="Wingdings" w:hAnsi="Wingdings" w:hint="default"/>
      </w:rPr>
    </w:lvl>
  </w:abstractNum>
  <w:abstractNum w:abstractNumId="3" w15:restartNumberingAfterBreak="0">
    <w:nsid w:val="213C3E47"/>
    <w:multiLevelType w:val="hybridMultilevel"/>
    <w:tmpl w:val="BD60A3AC"/>
    <w:lvl w:ilvl="0" w:tplc="777C6E02">
      <w:start w:val="1"/>
      <w:numFmt w:val="bullet"/>
      <w:lvlText w:val=""/>
      <w:lvlJc w:val="left"/>
      <w:pPr>
        <w:tabs>
          <w:tab w:val="num" w:pos="720"/>
        </w:tabs>
        <w:ind w:left="720" w:hanging="360"/>
      </w:pPr>
      <w:rPr>
        <w:rFonts w:ascii="Symbol" w:hAnsi="Symbol" w:hint="default"/>
      </w:rPr>
    </w:lvl>
    <w:lvl w:ilvl="1" w:tplc="B9A0A08E" w:tentative="1">
      <w:start w:val="1"/>
      <w:numFmt w:val="bullet"/>
      <w:lvlText w:val="o"/>
      <w:lvlJc w:val="left"/>
      <w:pPr>
        <w:ind w:left="1440" w:hanging="360"/>
      </w:pPr>
      <w:rPr>
        <w:rFonts w:ascii="Courier New" w:hAnsi="Courier New" w:cs="Courier New" w:hint="default"/>
      </w:rPr>
    </w:lvl>
    <w:lvl w:ilvl="2" w:tplc="109C9270" w:tentative="1">
      <w:start w:val="1"/>
      <w:numFmt w:val="bullet"/>
      <w:lvlText w:val=""/>
      <w:lvlJc w:val="left"/>
      <w:pPr>
        <w:ind w:left="2160" w:hanging="360"/>
      </w:pPr>
      <w:rPr>
        <w:rFonts w:ascii="Wingdings" w:hAnsi="Wingdings" w:hint="default"/>
      </w:rPr>
    </w:lvl>
    <w:lvl w:ilvl="3" w:tplc="37EEFF32" w:tentative="1">
      <w:start w:val="1"/>
      <w:numFmt w:val="bullet"/>
      <w:lvlText w:val=""/>
      <w:lvlJc w:val="left"/>
      <w:pPr>
        <w:ind w:left="2880" w:hanging="360"/>
      </w:pPr>
      <w:rPr>
        <w:rFonts w:ascii="Symbol" w:hAnsi="Symbol" w:hint="default"/>
      </w:rPr>
    </w:lvl>
    <w:lvl w:ilvl="4" w:tplc="B97EB764" w:tentative="1">
      <w:start w:val="1"/>
      <w:numFmt w:val="bullet"/>
      <w:lvlText w:val="o"/>
      <w:lvlJc w:val="left"/>
      <w:pPr>
        <w:ind w:left="3600" w:hanging="360"/>
      </w:pPr>
      <w:rPr>
        <w:rFonts w:ascii="Courier New" w:hAnsi="Courier New" w:cs="Courier New" w:hint="default"/>
      </w:rPr>
    </w:lvl>
    <w:lvl w:ilvl="5" w:tplc="05DAD140" w:tentative="1">
      <w:start w:val="1"/>
      <w:numFmt w:val="bullet"/>
      <w:lvlText w:val=""/>
      <w:lvlJc w:val="left"/>
      <w:pPr>
        <w:ind w:left="4320" w:hanging="360"/>
      </w:pPr>
      <w:rPr>
        <w:rFonts w:ascii="Wingdings" w:hAnsi="Wingdings" w:hint="default"/>
      </w:rPr>
    </w:lvl>
    <w:lvl w:ilvl="6" w:tplc="3ECC9A26" w:tentative="1">
      <w:start w:val="1"/>
      <w:numFmt w:val="bullet"/>
      <w:lvlText w:val=""/>
      <w:lvlJc w:val="left"/>
      <w:pPr>
        <w:ind w:left="5040" w:hanging="360"/>
      </w:pPr>
      <w:rPr>
        <w:rFonts w:ascii="Symbol" w:hAnsi="Symbol" w:hint="default"/>
      </w:rPr>
    </w:lvl>
    <w:lvl w:ilvl="7" w:tplc="526AFDA4" w:tentative="1">
      <w:start w:val="1"/>
      <w:numFmt w:val="bullet"/>
      <w:lvlText w:val="o"/>
      <w:lvlJc w:val="left"/>
      <w:pPr>
        <w:ind w:left="5760" w:hanging="360"/>
      </w:pPr>
      <w:rPr>
        <w:rFonts w:ascii="Courier New" w:hAnsi="Courier New" w:cs="Courier New" w:hint="default"/>
      </w:rPr>
    </w:lvl>
    <w:lvl w:ilvl="8" w:tplc="3B00C9BA" w:tentative="1">
      <w:start w:val="1"/>
      <w:numFmt w:val="bullet"/>
      <w:lvlText w:val=""/>
      <w:lvlJc w:val="left"/>
      <w:pPr>
        <w:ind w:left="6480" w:hanging="360"/>
      </w:pPr>
      <w:rPr>
        <w:rFonts w:ascii="Wingdings" w:hAnsi="Wingdings" w:hint="default"/>
      </w:rPr>
    </w:lvl>
  </w:abstractNum>
  <w:abstractNum w:abstractNumId="4" w15:restartNumberingAfterBreak="0">
    <w:nsid w:val="291F451A"/>
    <w:multiLevelType w:val="hybridMultilevel"/>
    <w:tmpl w:val="4C8878D0"/>
    <w:lvl w:ilvl="0" w:tplc="9560FEDA">
      <w:start w:val="1"/>
      <w:numFmt w:val="bullet"/>
      <w:lvlText w:val=""/>
      <w:lvlJc w:val="left"/>
      <w:pPr>
        <w:tabs>
          <w:tab w:val="num" w:pos="720"/>
        </w:tabs>
        <w:ind w:left="720" w:hanging="360"/>
      </w:pPr>
      <w:rPr>
        <w:rFonts w:ascii="Symbol" w:hAnsi="Symbol" w:hint="default"/>
      </w:rPr>
    </w:lvl>
    <w:lvl w:ilvl="1" w:tplc="BFD03C20" w:tentative="1">
      <w:start w:val="1"/>
      <w:numFmt w:val="bullet"/>
      <w:lvlText w:val="o"/>
      <w:lvlJc w:val="left"/>
      <w:pPr>
        <w:ind w:left="1440" w:hanging="360"/>
      </w:pPr>
      <w:rPr>
        <w:rFonts w:ascii="Courier New" w:hAnsi="Courier New" w:cs="Courier New" w:hint="default"/>
      </w:rPr>
    </w:lvl>
    <w:lvl w:ilvl="2" w:tplc="EDF0A1DE" w:tentative="1">
      <w:start w:val="1"/>
      <w:numFmt w:val="bullet"/>
      <w:lvlText w:val=""/>
      <w:lvlJc w:val="left"/>
      <w:pPr>
        <w:ind w:left="2160" w:hanging="360"/>
      </w:pPr>
      <w:rPr>
        <w:rFonts w:ascii="Wingdings" w:hAnsi="Wingdings" w:hint="default"/>
      </w:rPr>
    </w:lvl>
    <w:lvl w:ilvl="3" w:tplc="631245CE" w:tentative="1">
      <w:start w:val="1"/>
      <w:numFmt w:val="bullet"/>
      <w:lvlText w:val=""/>
      <w:lvlJc w:val="left"/>
      <w:pPr>
        <w:ind w:left="2880" w:hanging="360"/>
      </w:pPr>
      <w:rPr>
        <w:rFonts w:ascii="Symbol" w:hAnsi="Symbol" w:hint="default"/>
      </w:rPr>
    </w:lvl>
    <w:lvl w:ilvl="4" w:tplc="77C8CDF0" w:tentative="1">
      <w:start w:val="1"/>
      <w:numFmt w:val="bullet"/>
      <w:lvlText w:val="o"/>
      <w:lvlJc w:val="left"/>
      <w:pPr>
        <w:ind w:left="3600" w:hanging="360"/>
      </w:pPr>
      <w:rPr>
        <w:rFonts w:ascii="Courier New" w:hAnsi="Courier New" w:cs="Courier New" w:hint="default"/>
      </w:rPr>
    </w:lvl>
    <w:lvl w:ilvl="5" w:tplc="0C7EC0A4" w:tentative="1">
      <w:start w:val="1"/>
      <w:numFmt w:val="bullet"/>
      <w:lvlText w:val=""/>
      <w:lvlJc w:val="left"/>
      <w:pPr>
        <w:ind w:left="4320" w:hanging="360"/>
      </w:pPr>
      <w:rPr>
        <w:rFonts w:ascii="Wingdings" w:hAnsi="Wingdings" w:hint="default"/>
      </w:rPr>
    </w:lvl>
    <w:lvl w:ilvl="6" w:tplc="096CF5D6" w:tentative="1">
      <w:start w:val="1"/>
      <w:numFmt w:val="bullet"/>
      <w:lvlText w:val=""/>
      <w:lvlJc w:val="left"/>
      <w:pPr>
        <w:ind w:left="5040" w:hanging="360"/>
      </w:pPr>
      <w:rPr>
        <w:rFonts w:ascii="Symbol" w:hAnsi="Symbol" w:hint="default"/>
      </w:rPr>
    </w:lvl>
    <w:lvl w:ilvl="7" w:tplc="A2368472" w:tentative="1">
      <w:start w:val="1"/>
      <w:numFmt w:val="bullet"/>
      <w:lvlText w:val="o"/>
      <w:lvlJc w:val="left"/>
      <w:pPr>
        <w:ind w:left="5760" w:hanging="360"/>
      </w:pPr>
      <w:rPr>
        <w:rFonts w:ascii="Courier New" w:hAnsi="Courier New" w:cs="Courier New" w:hint="default"/>
      </w:rPr>
    </w:lvl>
    <w:lvl w:ilvl="8" w:tplc="6ED43AC4" w:tentative="1">
      <w:start w:val="1"/>
      <w:numFmt w:val="bullet"/>
      <w:lvlText w:val=""/>
      <w:lvlJc w:val="left"/>
      <w:pPr>
        <w:ind w:left="6480" w:hanging="360"/>
      </w:pPr>
      <w:rPr>
        <w:rFonts w:ascii="Wingdings" w:hAnsi="Wingdings" w:hint="default"/>
      </w:rPr>
    </w:lvl>
  </w:abstractNum>
  <w:abstractNum w:abstractNumId="5" w15:restartNumberingAfterBreak="0">
    <w:nsid w:val="49C60614"/>
    <w:multiLevelType w:val="hybridMultilevel"/>
    <w:tmpl w:val="DCB83EDE"/>
    <w:lvl w:ilvl="0" w:tplc="25A0BAAE">
      <w:start w:val="1"/>
      <w:numFmt w:val="bullet"/>
      <w:lvlText w:val=""/>
      <w:lvlJc w:val="left"/>
      <w:pPr>
        <w:tabs>
          <w:tab w:val="num" w:pos="720"/>
        </w:tabs>
        <w:ind w:left="720" w:hanging="360"/>
      </w:pPr>
      <w:rPr>
        <w:rFonts w:ascii="Symbol" w:hAnsi="Symbol" w:hint="default"/>
      </w:rPr>
    </w:lvl>
    <w:lvl w:ilvl="1" w:tplc="5436F630" w:tentative="1">
      <w:start w:val="1"/>
      <w:numFmt w:val="bullet"/>
      <w:lvlText w:val="o"/>
      <w:lvlJc w:val="left"/>
      <w:pPr>
        <w:ind w:left="1440" w:hanging="360"/>
      </w:pPr>
      <w:rPr>
        <w:rFonts w:ascii="Courier New" w:hAnsi="Courier New" w:cs="Courier New" w:hint="default"/>
      </w:rPr>
    </w:lvl>
    <w:lvl w:ilvl="2" w:tplc="13668F98" w:tentative="1">
      <w:start w:val="1"/>
      <w:numFmt w:val="bullet"/>
      <w:lvlText w:val=""/>
      <w:lvlJc w:val="left"/>
      <w:pPr>
        <w:ind w:left="2160" w:hanging="360"/>
      </w:pPr>
      <w:rPr>
        <w:rFonts w:ascii="Wingdings" w:hAnsi="Wingdings" w:hint="default"/>
      </w:rPr>
    </w:lvl>
    <w:lvl w:ilvl="3" w:tplc="496E9184" w:tentative="1">
      <w:start w:val="1"/>
      <w:numFmt w:val="bullet"/>
      <w:lvlText w:val=""/>
      <w:lvlJc w:val="left"/>
      <w:pPr>
        <w:ind w:left="2880" w:hanging="360"/>
      </w:pPr>
      <w:rPr>
        <w:rFonts w:ascii="Symbol" w:hAnsi="Symbol" w:hint="default"/>
      </w:rPr>
    </w:lvl>
    <w:lvl w:ilvl="4" w:tplc="E49E3D4C" w:tentative="1">
      <w:start w:val="1"/>
      <w:numFmt w:val="bullet"/>
      <w:lvlText w:val="o"/>
      <w:lvlJc w:val="left"/>
      <w:pPr>
        <w:ind w:left="3600" w:hanging="360"/>
      </w:pPr>
      <w:rPr>
        <w:rFonts w:ascii="Courier New" w:hAnsi="Courier New" w:cs="Courier New" w:hint="default"/>
      </w:rPr>
    </w:lvl>
    <w:lvl w:ilvl="5" w:tplc="16AC4D54" w:tentative="1">
      <w:start w:val="1"/>
      <w:numFmt w:val="bullet"/>
      <w:lvlText w:val=""/>
      <w:lvlJc w:val="left"/>
      <w:pPr>
        <w:ind w:left="4320" w:hanging="360"/>
      </w:pPr>
      <w:rPr>
        <w:rFonts w:ascii="Wingdings" w:hAnsi="Wingdings" w:hint="default"/>
      </w:rPr>
    </w:lvl>
    <w:lvl w:ilvl="6" w:tplc="FD9A9006" w:tentative="1">
      <w:start w:val="1"/>
      <w:numFmt w:val="bullet"/>
      <w:lvlText w:val=""/>
      <w:lvlJc w:val="left"/>
      <w:pPr>
        <w:ind w:left="5040" w:hanging="360"/>
      </w:pPr>
      <w:rPr>
        <w:rFonts w:ascii="Symbol" w:hAnsi="Symbol" w:hint="default"/>
      </w:rPr>
    </w:lvl>
    <w:lvl w:ilvl="7" w:tplc="BBF8B8B6" w:tentative="1">
      <w:start w:val="1"/>
      <w:numFmt w:val="bullet"/>
      <w:lvlText w:val="o"/>
      <w:lvlJc w:val="left"/>
      <w:pPr>
        <w:ind w:left="5760" w:hanging="360"/>
      </w:pPr>
      <w:rPr>
        <w:rFonts w:ascii="Courier New" w:hAnsi="Courier New" w:cs="Courier New" w:hint="default"/>
      </w:rPr>
    </w:lvl>
    <w:lvl w:ilvl="8" w:tplc="CDF4C2A8" w:tentative="1">
      <w:start w:val="1"/>
      <w:numFmt w:val="bullet"/>
      <w:lvlText w:val=""/>
      <w:lvlJc w:val="left"/>
      <w:pPr>
        <w:ind w:left="6480" w:hanging="360"/>
      </w:pPr>
      <w:rPr>
        <w:rFonts w:ascii="Wingdings" w:hAnsi="Wingdings" w:hint="default"/>
      </w:rPr>
    </w:lvl>
  </w:abstractNum>
  <w:abstractNum w:abstractNumId="6" w15:restartNumberingAfterBreak="0">
    <w:nsid w:val="524D2853"/>
    <w:multiLevelType w:val="hybridMultilevel"/>
    <w:tmpl w:val="1A127800"/>
    <w:lvl w:ilvl="0" w:tplc="BB8EBC50">
      <w:start w:val="1"/>
      <w:numFmt w:val="decimal"/>
      <w:lvlText w:val="(%1)"/>
      <w:lvlJc w:val="left"/>
      <w:pPr>
        <w:ind w:left="803" w:hanging="443"/>
      </w:pPr>
      <w:rPr>
        <w:rFonts w:hint="default"/>
      </w:rPr>
    </w:lvl>
    <w:lvl w:ilvl="1" w:tplc="C5D4C9CA" w:tentative="1">
      <w:start w:val="1"/>
      <w:numFmt w:val="lowerLetter"/>
      <w:lvlText w:val="%2."/>
      <w:lvlJc w:val="left"/>
      <w:pPr>
        <w:ind w:left="1440" w:hanging="360"/>
      </w:pPr>
    </w:lvl>
    <w:lvl w:ilvl="2" w:tplc="C186B5DA" w:tentative="1">
      <w:start w:val="1"/>
      <w:numFmt w:val="lowerRoman"/>
      <w:lvlText w:val="%3."/>
      <w:lvlJc w:val="right"/>
      <w:pPr>
        <w:ind w:left="2160" w:hanging="180"/>
      </w:pPr>
    </w:lvl>
    <w:lvl w:ilvl="3" w:tplc="EAD48236" w:tentative="1">
      <w:start w:val="1"/>
      <w:numFmt w:val="decimal"/>
      <w:lvlText w:val="%4."/>
      <w:lvlJc w:val="left"/>
      <w:pPr>
        <w:ind w:left="2880" w:hanging="360"/>
      </w:pPr>
    </w:lvl>
    <w:lvl w:ilvl="4" w:tplc="E5F0E94C" w:tentative="1">
      <w:start w:val="1"/>
      <w:numFmt w:val="lowerLetter"/>
      <w:lvlText w:val="%5."/>
      <w:lvlJc w:val="left"/>
      <w:pPr>
        <w:ind w:left="3600" w:hanging="360"/>
      </w:pPr>
    </w:lvl>
    <w:lvl w:ilvl="5" w:tplc="B06A7F34" w:tentative="1">
      <w:start w:val="1"/>
      <w:numFmt w:val="lowerRoman"/>
      <w:lvlText w:val="%6."/>
      <w:lvlJc w:val="right"/>
      <w:pPr>
        <w:ind w:left="4320" w:hanging="180"/>
      </w:pPr>
    </w:lvl>
    <w:lvl w:ilvl="6" w:tplc="62167106" w:tentative="1">
      <w:start w:val="1"/>
      <w:numFmt w:val="decimal"/>
      <w:lvlText w:val="%7."/>
      <w:lvlJc w:val="left"/>
      <w:pPr>
        <w:ind w:left="5040" w:hanging="360"/>
      </w:pPr>
    </w:lvl>
    <w:lvl w:ilvl="7" w:tplc="58948282" w:tentative="1">
      <w:start w:val="1"/>
      <w:numFmt w:val="lowerLetter"/>
      <w:lvlText w:val="%8."/>
      <w:lvlJc w:val="left"/>
      <w:pPr>
        <w:ind w:left="5760" w:hanging="360"/>
      </w:pPr>
    </w:lvl>
    <w:lvl w:ilvl="8" w:tplc="5A04E91E" w:tentative="1">
      <w:start w:val="1"/>
      <w:numFmt w:val="lowerRoman"/>
      <w:lvlText w:val="%9."/>
      <w:lvlJc w:val="right"/>
      <w:pPr>
        <w:ind w:left="6480" w:hanging="180"/>
      </w:pPr>
    </w:lvl>
  </w:abstractNum>
  <w:abstractNum w:abstractNumId="7" w15:restartNumberingAfterBreak="0">
    <w:nsid w:val="64AC5E8C"/>
    <w:multiLevelType w:val="hybridMultilevel"/>
    <w:tmpl w:val="F3628B52"/>
    <w:lvl w:ilvl="0" w:tplc="84D69A92">
      <w:start w:val="1"/>
      <w:numFmt w:val="bullet"/>
      <w:lvlText w:val=""/>
      <w:lvlJc w:val="left"/>
      <w:pPr>
        <w:tabs>
          <w:tab w:val="num" w:pos="720"/>
        </w:tabs>
        <w:ind w:left="720" w:hanging="360"/>
      </w:pPr>
      <w:rPr>
        <w:rFonts w:ascii="Symbol" w:hAnsi="Symbol" w:hint="default"/>
      </w:rPr>
    </w:lvl>
    <w:lvl w:ilvl="1" w:tplc="450AF2A0" w:tentative="1">
      <w:start w:val="1"/>
      <w:numFmt w:val="bullet"/>
      <w:lvlText w:val="o"/>
      <w:lvlJc w:val="left"/>
      <w:pPr>
        <w:ind w:left="1440" w:hanging="360"/>
      </w:pPr>
      <w:rPr>
        <w:rFonts w:ascii="Courier New" w:hAnsi="Courier New" w:cs="Courier New" w:hint="default"/>
      </w:rPr>
    </w:lvl>
    <w:lvl w:ilvl="2" w:tplc="6A582E90" w:tentative="1">
      <w:start w:val="1"/>
      <w:numFmt w:val="bullet"/>
      <w:lvlText w:val=""/>
      <w:lvlJc w:val="left"/>
      <w:pPr>
        <w:ind w:left="2160" w:hanging="360"/>
      </w:pPr>
      <w:rPr>
        <w:rFonts w:ascii="Wingdings" w:hAnsi="Wingdings" w:hint="default"/>
      </w:rPr>
    </w:lvl>
    <w:lvl w:ilvl="3" w:tplc="98F8DD98" w:tentative="1">
      <w:start w:val="1"/>
      <w:numFmt w:val="bullet"/>
      <w:lvlText w:val=""/>
      <w:lvlJc w:val="left"/>
      <w:pPr>
        <w:ind w:left="2880" w:hanging="360"/>
      </w:pPr>
      <w:rPr>
        <w:rFonts w:ascii="Symbol" w:hAnsi="Symbol" w:hint="default"/>
      </w:rPr>
    </w:lvl>
    <w:lvl w:ilvl="4" w:tplc="AFAC00DA" w:tentative="1">
      <w:start w:val="1"/>
      <w:numFmt w:val="bullet"/>
      <w:lvlText w:val="o"/>
      <w:lvlJc w:val="left"/>
      <w:pPr>
        <w:ind w:left="3600" w:hanging="360"/>
      </w:pPr>
      <w:rPr>
        <w:rFonts w:ascii="Courier New" w:hAnsi="Courier New" w:cs="Courier New" w:hint="default"/>
      </w:rPr>
    </w:lvl>
    <w:lvl w:ilvl="5" w:tplc="25CEB352" w:tentative="1">
      <w:start w:val="1"/>
      <w:numFmt w:val="bullet"/>
      <w:lvlText w:val=""/>
      <w:lvlJc w:val="left"/>
      <w:pPr>
        <w:ind w:left="4320" w:hanging="360"/>
      </w:pPr>
      <w:rPr>
        <w:rFonts w:ascii="Wingdings" w:hAnsi="Wingdings" w:hint="default"/>
      </w:rPr>
    </w:lvl>
    <w:lvl w:ilvl="6" w:tplc="D0D6461E" w:tentative="1">
      <w:start w:val="1"/>
      <w:numFmt w:val="bullet"/>
      <w:lvlText w:val=""/>
      <w:lvlJc w:val="left"/>
      <w:pPr>
        <w:ind w:left="5040" w:hanging="360"/>
      </w:pPr>
      <w:rPr>
        <w:rFonts w:ascii="Symbol" w:hAnsi="Symbol" w:hint="default"/>
      </w:rPr>
    </w:lvl>
    <w:lvl w:ilvl="7" w:tplc="84B8128A" w:tentative="1">
      <w:start w:val="1"/>
      <w:numFmt w:val="bullet"/>
      <w:lvlText w:val="o"/>
      <w:lvlJc w:val="left"/>
      <w:pPr>
        <w:ind w:left="5760" w:hanging="360"/>
      </w:pPr>
      <w:rPr>
        <w:rFonts w:ascii="Courier New" w:hAnsi="Courier New" w:cs="Courier New" w:hint="default"/>
      </w:rPr>
    </w:lvl>
    <w:lvl w:ilvl="8" w:tplc="7CA67B4E" w:tentative="1">
      <w:start w:val="1"/>
      <w:numFmt w:val="bullet"/>
      <w:lvlText w:val=""/>
      <w:lvlJc w:val="left"/>
      <w:pPr>
        <w:ind w:left="6480" w:hanging="360"/>
      </w:pPr>
      <w:rPr>
        <w:rFonts w:ascii="Wingdings" w:hAnsi="Wingdings" w:hint="default"/>
      </w:rPr>
    </w:lvl>
  </w:abstractNum>
  <w:abstractNum w:abstractNumId="8" w15:restartNumberingAfterBreak="0">
    <w:nsid w:val="665A58F4"/>
    <w:multiLevelType w:val="hybridMultilevel"/>
    <w:tmpl w:val="C1B02918"/>
    <w:lvl w:ilvl="0" w:tplc="46188744">
      <w:start w:val="1"/>
      <w:numFmt w:val="bullet"/>
      <w:lvlText w:val=""/>
      <w:lvlJc w:val="left"/>
      <w:pPr>
        <w:tabs>
          <w:tab w:val="num" w:pos="720"/>
        </w:tabs>
        <w:ind w:left="720" w:hanging="360"/>
      </w:pPr>
      <w:rPr>
        <w:rFonts w:ascii="Symbol" w:hAnsi="Symbol" w:hint="default"/>
      </w:rPr>
    </w:lvl>
    <w:lvl w:ilvl="1" w:tplc="9E98D428" w:tentative="1">
      <w:start w:val="1"/>
      <w:numFmt w:val="bullet"/>
      <w:lvlText w:val="o"/>
      <w:lvlJc w:val="left"/>
      <w:pPr>
        <w:ind w:left="1440" w:hanging="360"/>
      </w:pPr>
      <w:rPr>
        <w:rFonts w:ascii="Courier New" w:hAnsi="Courier New" w:cs="Courier New" w:hint="default"/>
      </w:rPr>
    </w:lvl>
    <w:lvl w:ilvl="2" w:tplc="81006462" w:tentative="1">
      <w:start w:val="1"/>
      <w:numFmt w:val="bullet"/>
      <w:lvlText w:val=""/>
      <w:lvlJc w:val="left"/>
      <w:pPr>
        <w:ind w:left="2160" w:hanging="360"/>
      </w:pPr>
      <w:rPr>
        <w:rFonts w:ascii="Wingdings" w:hAnsi="Wingdings" w:hint="default"/>
      </w:rPr>
    </w:lvl>
    <w:lvl w:ilvl="3" w:tplc="6AC8E0F8" w:tentative="1">
      <w:start w:val="1"/>
      <w:numFmt w:val="bullet"/>
      <w:lvlText w:val=""/>
      <w:lvlJc w:val="left"/>
      <w:pPr>
        <w:ind w:left="2880" w:hanging="360"/>
      </w:pPr>
      <w:rPr>
        <w:rFonts w:ascii="Symbol" w:hAnsi="Symbol" w:hint="default"/>
      </w:rPr>
    </w:lvl>
    <w:lvl w:ilvl="4" w:tplc="25E63832" w:tentative="1">
      <w:start w:val="1"/>
      <w:numFmt w:val="bullet"/>
      <w:lvlText w:val="o"/>
      <w:lvlJc w:val="left"/>
      <w:pPr>
        <w:ind w:left="3600" w:hanging="360"/>
      </w:pPr>
      <w:rPr>
        <w:rFonts w:ascii="Courier New" w:hAnsi="Courier New" w:cs="Courier New" w:hint="default"/>
      </w:rPr>
    </w:lvl>
    <w:lvl w:ilvl="5" w:tplc="21DEA5A2" w:tentative="1">
      <w:start w:val="1"/>
      <w:numFmt w:val="bullet"/>
      <w:lvlText w:val=""/>
      <w:lvlJc w:val="left"/>
      <w:pPr>
        <w:ind w:left="4320" w:hanging="360"/>
      </w:pPr>
      <w:rPr>
        <w:rFonts w:ascii="Wingdings" w:hAnsi="Wingdings" w:hint="default"/>
      </w:rPr>
    </w:lvl>
    <w:lvl w:ilvl="6" w:tplc="E70C699A" w:tentative="1">
      <w:start w:val="1"/>
      <w:numFmt w:val="bullet"/>
      <w:lvlText w:val=""/>
      <w:lvlJc w:val="left"/>
      <w:pPr>
        <w:ind w:left="5040" w:hanging="360"/>
      </w:pPr>
      <w:rPr>
        <w:rFonts w:ascii="Symbol" w:hAnsi="Symbol" w:hint="default"/>
      </w:rPr>
    </w:lvl>
    <w:lvl w:ilvl="7" w:tplc="BD20FA96" w:tentative="1">
      <w:start w:val="1"/>
      <w:numFmt w:val="bullet"/>
      <w:lvlText w:val="o"/>
      <w:lvlJc w:val="left"/>
      <w:pPr>
        <w:ind w:left="5760" w:hanging="360"/>
      </w:pPr>
      <w:rPr>
        <w:rFonts w:ascii="Courier New" w:hAnsi="Courier New" w:cs="Courier New" w:hint="default"/>
      </w:rPr>
    </w:lvl>
    <w:lvl w:ilvl="8" w:tplc="19A89BD6" w:tentative="1">
      <w:start w:val="1"/>
      <w:numFmt w:val="bullet"/>
      <w:lvlText w:val=""/>
      <w:lvlJc w:val="left"/>
      <w:pPr>
        <w:ind w:left="6480" w:hanging="360"/>
      </w:pPr>
      <w:rPr>
        <w:rFonts w:ascii="Wingdings" w:hAnsi="Wingdings" w:hint="default"/>
      </w:rPr>
    </w:lvl>
  </w:abstractNum>
  <w:abstractNum w:abstractNumId="9" w15:restartNumberingAfterBreak="0">
    <w:nsid w:val="757973B4"/>
    <w:multiLevelType w:val="hybridMultilevel"/>
    <w:tmpl w:val="36B63D32"/>
    <w:lvl w:ilvl="0" w:tplc="7660AF3A">
      <w:start w:val="1"/>
      <w:numFmt w:val="bullet"/>
      <w:lvlText w:val=""/>
      <w:lvlJc w:val="left"/>
      <w:pPr>
        <w:tabs>
          <w:tab w:val="num" w:pos="720"/>
        </w:tabs>
        <w:ind w:left="720" w:hanging="360"/>
      </w:pPr>
      <w:rPr>
        <w:rFonts w:ascii="Symbol" w:hAnsi="Symbol" w:hint="default"/>
      </w:rPr>
    </w:lvl>
    <w:lvl w:ilvl="1" w:tplc="C0307D92" w:tentative="1">
      <w:start w:val="1"/>
      <w:numFmt w:val="bullet"/>
      <w:lvlText w:val="o"/>
      <w:lvlJc w:val="left"/>
      <w:pPr>
        <w:ind w:left="1440" w:hanging="360"/>
      </w:pPr>
      <w:rPr>
        <w:rFonts w:ascii="Courier New" w:hAnsi="Courier New" w:cs="Courier New" w:hint="default"/>
      </w:rPr>
    </w:lvl>
    <w:lvl w:ilvl="2" w:tplc="DADA593E" w:tentative="1">
      <w:start w:val="1"/>
      <w:numFmt w:val="bullet"/>
      <w:lvlText w:val=""/>
      <w:lvlJc w:val="left"/>
      <w:pPr>
        <w:ind w:left="2160" w:hanging="360"/>
      </w:pPr>
      <w:rPr>
        <w:rFonts w:ascii="Wingdings" w:hAnsi="Wingdings" w:hint="default"/>
      </w:rPr>
    </w:lvl>
    <w:lvl w:ilvl="3" w:tplc="2C8672AE" w:tentative="1">
      <w:start w:val="1"/>
      <w:numFmt w:val="bullet"/>
      <w:lvlText w:val=""/>
      <w:lvlJc w:val="left"/>
      <w:pPr>
        <w:ind w:left="2880" w:hanging="360"/>
      </w:pPr>
      <w:rPr>
        <w:rFonts w:ascii="Symbol" w:hAnsi="Symbol" w:hint="default"/>
      </w:rPr>
    </w:lvl>
    <w:lvl w:ilvl="4" w:tplc="E398C3A4" w:tentative="1">
      <w:start w:val="1"/>
      <w:numFmt w:val="bullet"/>
      <w:lvlText w:val="o"/>
      <w:lvlJc w:val="left"/>
      <w:pPr>
        <w:ind w:left="3600" w:hanging="360"/>
      </w:pPr>
      <w:rPr>
        <w:rFonts w:ascii="Courier New" w:hAnsi="Courier New" w:cs="Courier New" w:hint="default"/>
      </w:rPr>
    </w:lvl>
    <w:lvl w:ilvl="5" w:tplc="FB00BF54" w:tentative="1">
      <w:start w:val="1"/>
      <w:numFmt w:val="bullet"/>
      <w:lvlText w:val=""/>
      <w:lvlJc w:val="left"/>
      <w:pPr>
        <w:ind w:left="4320" w:hanging="360"/>
      </w:pPr>
      <w:rPr>
        <w:rFonts w:ascii="Wingdings" w:hAnsi="Wingdings" w:hint="default"/>
      </w:rPr>
    </w:lvl>
    <w:lvl w:ilvl="6" w:tplc="70EC7D54" w:tentative="1">
      <w:start w:val="1"/>
      <w:numFmt w:val="bullet"/>
      <w:lvlText w:val=""/>
      <w:lvlJc w:val="left"/>
      <w:pPr>
        <w:ind w:left="5040" w:hanging="360"/>
      </w:pPr>
      <w:rPr>
        <w:rFonts w:ascii="Symbol" w:hAnsi="Symbol" w:hint="default"/>
      </w:rPr>
    </w:lvl>
    <w:lvl w:ilvl="7" w:tplc="6D340476" w:tentative="1">
      <w:start w:val="1"/>
      <w:numFmt w:val="bullet"/>
      <w:lvlText w:val="o"/>
      <w:lvlJc w:val="left"/>
      <w:pPr>
        <w:ind w:left="5760" w:hanging="360"/>
      </w:pPr>
      <w:rPr>
        <w:rFonts w:ascii="Courier New" w:hAnsi="Courier New" w:cs="Courier New" w:hint="default"/>
      </w:rPr>
    </w:lvl>
    <w:lvl w:ilvl="8" w:tplc="802CAD58" w:tentative="1">
      <w:start w:val="1"/>
      <w:numFmt w:val="bullet"/>
      <w:lvlText w:val=""/>
      <w:lvlJc w:val="left"/>
      <w:pPr>
        <w:ind w:left="6480" w:hanging="360"/>
      </w:pPr>
      <w:rPr>
        <w:rFonts w:ascii="Wingdings" w:hAnsi="Wingdings" w:hint="default"/>
      </w:rPr>
    </w:lvl>
  </w:abstractNum>
  <w:num w:numId="1" w16cid:durableId="1517889689">
    <w:abstractNumId w:val="7"/>
  </w:num>
  <w:num w:numId="2" w16cid:durableId="1334843358">
    <w:abstractNumId w:val="6"/>
  </w:num>
  <w:num w:numId="3" w16cid:durableId="24596539">
    <w:abstractNumId w:val="0"/>
  </w:num>
  <w:num w:numId="4" w16cid:durableId="1984699570">
    <w:abstractNumId w:val="2"/>
  </w:num>
  <w:num w:numId="5" w16cid:durableId="720833382">
    <w:abstractNumId w:val="9"/>
  </w:num>
  <w:num w:numId="6" w16cid:durableId="1966109856">
    <w:abstractNumId w:val="3"/>
  </w:num>
  <w:num w:numId="7" w16cid:durableId="795412711">
    <w:abstractNumId w:val="5"/>
  </w:num>
  <w:num w:numId="8" w16cid:durableId="1764640198">
    <w:abstractNumId w:val="1"/>
  </w:num>
  <w:num w:numId="9" w16cid:durableId="1889223717">
    <w:abstractNumId w:val="4"/>
  </w:num>
  <w:num w:numId="10" w16cid:durableId="537816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BB"/>
    <w:rsid w:val="00000A70"/>
    <w:rsid w:val="000032B8"/>
    <w:rsid w:val="00003B06"/>
    <w:rsid w:val="00003DC0"/>
    <w:rsid w:val="000054B9"/>
    <w:rsid w:val="00007461"/>
    <w:rsid w:val="0001117E"/>
    <w:rsid w:val="0001125F"/>
    <w:rsid w:val="000125D6"/>
    <w:rsid w:val="0001338E"/>
    <w:rsid w:val="00013D24"/>
    <w:rsid w:val="00014AF0"/>
    <w:rsid w:val="000155D6"/>
    <w:rsid w:val="00015D4E"/>
    <w:rsid w:val="0001780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F32"/>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5F99"/>
    <w:rsid w:val="000A72C4"/>
    <w:rsid w:val="000B0F30"/>
    <w:rsid w:val="000B1486"/>
    <w:rsid w:val="000B3E61"/>
    <w:rsid w:val="000B3F29"/>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079"/>
    <w:rsid w:val="000E0A91"/>
    <w:rsid w:val="000E1976"/>
    <w:rsid w:val="000E20F1"/>
    <w:rsid w:val="000E2781"/>
    <w:rsid w:val="000E5B20"/>
    <w:rsid w:val="000E7C14"/>
    <w:rsid w:val="000F094C"/>
    <w:rsid w:val="000F1392"/>
    <w:rsid w:val="000F18A2"/>
    <w:rsid w:val="000F2A7F"/>
    <w:rsid w:val="000F3B2A"/>
    <w:rsid w:val="000F3DBD"/>
    <w:rsid w:val="000F5843"/>
    <w:rsid w:val="000F6A06"/>
    <w:rsid w:val="0010154D"/>
    <w:rsid w:val="00102D3F"/>
    <w:rsid w:val="00102EC7"/>
    <w:rsid w:val="0010347D"/>
    <w:rsid w:val="00110F8C"/>
    <w:rsid w:val="0011274A"/>
    <w:rsid w:val="00113522"/>
    <w:rsid w:val="0011378D"/>
    <w:rsid w:val="00115EE9"/>
    <w:rsid w:val="001163EF"/>
    <w:rsid w:val="001169F9"/>
    <w:rsid w:val="00120797"/>
    <w:rsid w:val="001218D2"/>
    <w:rsid w:val="0012362A"/>
    <w:rsid w:val="0012371B"/>
    <w:rsid w:val="001245C8"/>
    <w:rsid w:val="00124653"/>
    <w:rsid w:val="001247C5"/>
    <w:rsid w:val="00127893"/>
    <w:rsid w:val="001312BB"/>
    <w:rsid w:val="001327BD"/>
    <w:rsid w:val="00137D90"/>
    <w:rsid w:val="00141FB6"/>
    <w:rsid w:val="00142F8E"/>
    <w:rsid w:val="00143C8B"/>
    <w:rsid w:val="00147530"/>
    <w:rsid w:val="001504E6"/>
    <w:rsid w:val="00152602"/>
    <w:rsid w:val="0015331F"/>
    <w:rsid w:val="00156AB2"/>
    <w:rsid w:val="00160402"/>
    <w:rsid w:val="00160571"/>
    <w:rsid w:val="00161E93"/>
    <w:rsid w:val="00162C7A"/>
    <w:rsid w:val="00162DAE"/>
    <w:rsid w:val="001639C5"/>
    <w:rsid w:val="00163E45"/>
    <w:rsid w:val="001664C2"/>
    <w:rsid w:val="00166733"/>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8D8"/>
    <w:rsid w:val="001A4D05"/>
    <w:rsid w:val="001B053A"/>
    <w:rsid w:val="001B251E"/>
    <w:rsid w:val="001B26D8"/>
    <w:rsid w:val="001B3BFA"/>
    <w:rsid w:val="001B75B8"/>
    <w:rsid w:val="001C1230"/>
    <w:rsid w:val="001C60B5"/>
    <w:rsid w:val="001C61B0"/>
    <w:rsid w:val="001C69C0"/>
    <w:rsid w:val="001C7957"/>
    <w:rsid w:val="001C7DB8"/>
    <w:rsid w:val="001C7EA8"/>
    <w:rsid w:val="001D1711"/>
    <w:rsid w:val="001D2A01"/>
    <w:rsid w:val="001D2EF6"/>
    <w:rsid w:val="001D37A8"/>
    <w:rsid w:val="001D462E"/>
    <w:rsid w:val="001D7023"/>
    <w:rsid w:val="001E2CAD"/>
    <w:rsid w:val="001E34DB"/>
    <w:rsid w:val="001E37CD"/>
    <w:rsid w:val="001E4070"/>
    <w:rsid w:val="001E655E"/>
    <w:rsid w:val="001F3CB8"/>
    <w:rsid w:val="001F6B91"/>
    <w:rsid w:val="001F703C"/>
    <w:rsid w:val="00200B9E"/>
    <w:rsid w:val="00200BF5"/>
    <w:rsid w:val="002010D1"/>
    <w:rsid w:val="00201338"/>
    <w:rsid w:val="00206FEB"/>
    <w:rsid w:val="0020775D"/>
    <w:rsid w:val="002116DD"/>
    <w:rsid w:val="0021383D"/>
    <w:rsid w:val="00216BBA"/>
    <w:rsid w:val="00216E12"/>
    <w:rsid w:val="00217466"/>
    <w:rsid w:val="0021751D"/>
    <w:rsid w:val="00217C49"/>
    <w:rsid w:val="0022159E"/>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9FC"/>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335"/>
    <w:rsid w:val="002B26DD"/>
    <w:rsid w:val="002B2870"/>
    <w:rsid w:val="002B391B"/>
    <w:rsid w:val="002B5B42"/>
    <w:rsid w:val="002B7BA7"/>
    <w:rsid w:val="002C1C17"/>
    <w:rsid w:val="002C3203"/>
    <w:rsid w:val="002C3B07"/>
    <w:rsid w:val="002C532B"/>
    <w:rsid w:val="002C5713"/>
    <w:rsid w:val="002C7627"/>
    <w:rsid w:val="002D05CC"/>
    <w:rsid w:val="002D305A"/>
    <w:rsid w:val="002E21B8"/>
    <w:rsid w:val="002E2BBA"/>
    <w:rsid w:val="002E7DF9"/>
    <w:rsid w:val="002F097B"/>
    <w:rsid w:val="002F2147"/>
    <w:rsid w:val="002F3111"/>
    <w:rsid w:val="002F4AEC"/>
    <w:rsid w:val="002F795D"/>
    <w:rsid w:val="00300823"/>
    <w:rsid w:val="00300D7F"/>
    <w:rsid w:val="00301638"/>
    <w:rsid w:val="00303B0C"/>
    <w:rsid w:val="0030459C"/>
    <w:rsid w:val="0030705E"/>
    <w:rsid w:val="00307096"/>
    <w:rsid w:val="00310395"/>
    <w:rsid w:val="00311A55"/>
    <w:rsid w:val="00313DFE"/>
    <w:rsid w:val="003143B2"/>
    <w:rsid w:val="00314821"/>
    <w:rsid w:val="0031483F"/>
    <w:rsid w:val="0031741B"/>
    <w:rsid w:val="00321337"/>
    <w:rsid w:val="00321F2F"/>
    <w:rsid w:val="00322F10"/>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A02"/>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E8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4EB"/>
    <w:rsid w:val="00412ED2"/>
    <w:rsid w:val="00412F0F"/>
    <w:rsid w:val="004134CE"/>
    <w:rsid w:val="004136A8"/>
    <w:rsid w:val="00414BA7"/>
    <w:rsid w:val="00415139"/>
    <w:rsid w:val="00415807"/>
    <w:rsid w:val="004166BB"/>
    <w:rsid w:val="004174CD"/>
    <w:rsid w:val="004208E5"/>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FA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BE0"/>
    <w:rsid w:val="004B138F"/>
    <w:rsid w:val="004B412A"/>
    <w:rsid w:val="004B5595"/>
    <w:rsid w:val="004B576C"/>
    <w:rsid w:val="004B772A"/>
    <w:rsid w:val="004C302F"/>
    <w:rsid w:val="004C4609"/>
    <w:rsid w:val="004C4B8A"/>
    <w:rsid w:val="004C52EF"/>
    <w:rsid w:val="004C5F34"/>
    <w:rsid w:val="004C600C"/>
    <w:rsid w:val="004C72B6"/>
    <w:rsid w:val="004C7888"/>
    <w:rsid w:val="004D1AC9"/>
    <w:rsid w:val="004D27DE"/>
    <w:rsid w:val="004D3F41"/>
    <w:rsid w:val="004D4CF0"/>
    <w:rsid w:val="004D5098"/>
    <w:rsid w:val="004D6497"/>
    <w:rsid w:val="004E0E60"/>
    <w:rsid w:val="004E12A3"/>
    <w:rsid w:val="004E16D6"/>
    <w:rsid w:val="004E2492"/>
    <w:rsid w:val="004E3096"/>
    <w:rsid w:val="004E47F2"/>
    <w:rsid w:val="004E4E2B"/>
    <w:rsid w:val="004E5D4F"/>
    <w:rsid w:val="004E5DEA"/>
    <w:rsid w:val="004E6639"/>
    <w:rsid w:val="004E6BAE"/>
    <w:rsid w:val="004F32AD"/>
    <w:rsid w:val="004F3591"/>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2C21"/>
    <w:rsid w:val="00543374"/>
    <w:rsid w:val="00545548"/>
    <w:rsid w:val="00546923"/>
    <w:rsid w:val="00551CA6"/>
    <w:rsid w:val="00555034"/>
    <w:rsid w:val="005570D2"/>
    <w:rsid w:val="00561528"/>
    <w:rsid w:val="0056153F"/>
    <w:rsid w:val="00561B14"/>
    <w:rsid w:val="00562C87"/>
    <w:rsid w:val="005636BD"/>
    <w:rsid w:val="00565DBE"/>
    <w:rsid w:val="005666D5"/>
    <w:rsid w:val="005669A7"/>
    <w:rsid w:val="00573401"/>
    <w:rsid w:val="00576714"/>
    <w:rsid w:val="0057685A"/>
    <w:rsid w:val="005808D3"/>
    <w:rsid w:val="005832EE"/>
    <w:rsid w:val="005847EF"/>
    <w:rsid w:val="005851E6"/>
    <w:rsid w:val="005878B7"/>
    <w:rsid w:val="005914AC"/>
    <w:rsid w:val="00592C9A"/>
    <w:rsid w:val="00593DF8"/>
    <w:rsid w:val="00595745"/>
    <w:rsid w:val="00597466"/>
    <w:rsid w:val="00597895"/>
    <w:rsid w:val="005A0E18"/>
    <w:rsid w:val="005A12A5"/>
    <w:rsid w:val="005A15CF"/>
    <w:rsid w:val="005A3790"/>
    <w:rsid w:val="005A3CCB"/>
    <w:rsid w:val="005A65E9"/>
    <w:rsid w:val="005A6D13"/>
    <w:rsid w:val="005B031F"/>
    <w:rsid w:val="005B0824"/>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A1B"/>
    <w:rsid w:val="005E232C"/>
    <w:rsid w:val="005E2B83"/>
    <w:rsid w:val="005E4AEB"/>
    <w:rsid w:val="005E738F"/>
    <w:rsid w:val="005E788B"/>
    <w:rsid w:val="005F1519"/>
    <w:rsid w:val="005F1615"/>
    <w:rsid w:val="005F4862"/>
    <w:rsid w:val="005F5679"/>
    <w:rsid w:val="005F5FDF"/>
    <w:rsid w:val="005F6960"/>
    <w:rsid w:val="005F7000"/>
    <w:rsid w:val="005F7AAA"/>
    <w:rsid w:val="00600BAA"/>
    <w:rsid w:val="006012DA"/>
    <w:rsid w:val="0060269C"/>
    <w:rsid w:val="00603B0F"/>
    <w:rsid w:val="006049F5"/>
    <w:rsid w:val="00605F7B"/>
    <w:rsid w:val="00607E64"/>
    <w:rsid w:val="006106E9"/>
    <w:rsid w:val="0061159E"/>
    <w:rsid w:val="006131B9"/>
    <w:rsid w:val="00614633"/>
    <w:rsid w:val="00614BC8"/>
    <w:rsid w:val="006151FB"/>
    <w:rsid w:val="00617411"/>
    <w:rsid w:val="006249CB"/>
    <w:rsid w:val="00624DBB"/>
    <w:rsid w:val="006272DD"/>
    <w:rsid w:val="00630963"/>
    <w:rsid w:val="00631897"/>
    <w:rsid w:val="00632928"/>
    <w:rsid w:val="006330DA"/>
    <w:rsid w:val="00633262"/>
    <w:rsid w:val="00633460"/>
    <w:rsid w:val="0063721A"/>
    <w:rsid w:val="006402E7"/>
    <w:rsid w:val="00640CB6"/>
    <w:rsid w:val="00641B42"/>
    <w:rsid w:val="006453A0"/>
    <w:rsid w:val="00645750"/>
    <w:rsid w:val="00650692"/>
    <w:rsid w:val="006508D3"/>
    <w:rsid w:val="00650AFA"/>
    <w:rsid w:val="00662B77"/>
    <w:rsid w:val="00662D0E"/>
    <w:rsid w:val="00663265"/>
    <w:rsid w:val="0066345F"/>
    <w:rsid w:val="0066485B"/>
    <w:rsid w:val="00665E25"/>
    <w:rsid w:val="0067036E"/>
    <w:rsid w:val="00671693"/>
    <w:rsid w:val="006757AA"/>
    <w:rsid w:val="0068127E"/>
    <w:rsid w:val="00681790"/>
    <w:rsid w:val="006823AA"/>
    <w:rsid w:val="0068302A"/>
    <w:rsid w:val="00684B98"/>
    <w:rsid w:val="0068532E"/>
    <w:rsid w:val="00685DC9"/>
    <w:rsid w:val="00687465"/>
    <w:rsid w:val="006907CF"/>
    <w:rsid w:val="00691CCF"/>
    <w:rsid w:val="00693AFA"/>
    <w:rsid w:val="00695101"/>
    <w:rsid w:val="00695B9A"/>
    <w:rsid w:val="00696563"/>
    <w:rsid w:val="006979F8"/>
    <w:rsid w:val="006A3487"/>
    <w:rsid w:val="006A6068"/>
    <w:rsid w:val="006B031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BF1"/>
    <w:rsid w:val="006D3005"/>
    <w:rsid w:val="006D43D0"/>
    <w:rsid w:val="006D504F"/>
    <w:rsid w:val="006E0CAC"/>
    <w:rsid w:val="006E1CFB"/>
    <w:rsid w:val="006E1F94"/>
    <w:rsid w:val="006E26C1"/>
    <w:rsid w:val="006E30A8"/>
    <w:rsid w:val="006E45B0"/>
    <w:rsid w:val="006E5692"/>
    <w:rsid w:val="006F365D"/>
    <w:rsid w:val="006F4BB0"/>
    <w:rsid w:val="006F587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360"/>
    <w:rsid w:val="007509BE"/>
    <w:rsid w:val="0075287B"/>
    <w:rsid w:val="00752C07"/>
    <w:rsid w:val="00755C7B"/>
    <w:rsid w:val="00764786"/>
    <w:rsid w:val="00766E12"/>
    <w:rsid w:val="0077098E"/>
    <w:rsid w:val="00771287"/>
    <w:rsid w:val="0077149E"/>
    <w:rsid w:val="00776FA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582"/>
    <w:rsid w:val="007C6803"/>
    <w:rsid w:val="007D2892"/>
    <w:rsid w:val="007D2DCC"/>
    <w:rsid w:val="007D47E1"/>
    <w:rsid w:val="007D7FCB"/>
    <w:rsid w:val="007E33B6"/>
    <w:rsid w:val="007E59E8"/>
    <w:rsid w:val="007E612C"/>
    <w:rsid w:val="007F3861"/>
    <w:rsid w:val="007F4162"/>
    <w:rsid w:val="007F5441"/>
    <w:rsid w:val="007F7668"/>
    <w:rsid w:val="00800C63"/>
    <w:rsid w:val="00801E2A"/>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D75"/>
    <w:rsid w:val="00866F9D"/>
    <w:rsid w:val="008673D9"/>
    <w:rsid w:val="00870980"/>
    <w:rsid w:val="00871775"/>
    <w:rsid w:val="00871AEF"/>
    <w:rsid w:val="008726E5"/>
    <w:rsid w:val="0087289E"/>
    <w:rsid w:val="00874C05"/>
    <w:rsid w:val="0087588B"/>
    <w:rsid w:val="0087680A"/>
    <w:rsid w:val="008806EB"/>
    <w:rsid w:val="008826F2"/>
    <w:rsid w:val="00882FF9"/>
    <w:rsid w:val="008845BA"/>
    <w:rsid w:val="00884AE3"/>
    <w:rsid w:val="00885203"/>
    <w:rsid w:val="008859CA"/>
    <w:rsid w:val="008861EE"/>
    <w:rsid w:val="00890B59"/>
    <w:rsid w:val="008930D7"/>
    <w:rsid w:val="008947A7"/>
    <w:rsid w:val="008950C9"/>
    <w:rsid w:val="00897E80"/>
    <w:rsid w:val="008A04FA"/>
    <w:rsid w:val="008A3188"/>
    <w:rsid w:val="008A3FDF"/>
    <w:rsid w:val="008A6418"/>
    <w:rsid w:val="008B05D8"/>
    <w:rsid w:val="008B0B3D"/>
    <w:rsid w:val="008B1FDD"/>
    <w:rsid w:val="008B2B1A"/>
    <w:rsid w:val="008B3428"/>
    <w:rsid w:val="008B4A91"/>
    <w:rsid w:val="008B7785"/>
    <w:rsid w:val="008B79F2"/>
    <w:rsid w:val="008C0809"/>
    <w:rsid w:val="008C132C"/>
    <w:rsid w:val="008C1DBB"/>
    <w:rsid w:val="008C3FD0"/>
    <w:rsid w:val="008D27A5"/>
    <w:rsid w:val="008D2AAB"/>
    <w:rsid w:val="008D309C"/>
    <w:rsid w:val="008D58F9"/>
    <w:rsid w:val="008D7427"/>
    <w:rsid w:val="008E079C"/>
    <w:rsid w:val="008E3338"/>
    <w:rsid w:val="008E47BE"/>
    <w:rsid w:val="008F09DF"/>
    <w:rsid w:val="008F3053"/>
    <w:rsid w:val="008F3136"/>
    <w:rsid w:val="008F40DF"/>
    <w:rsid w:val="008F5AB6"/>
    <w:rsid w:val="008F5E16"/>
    <w:rsid w:val="008F5EFC"/>
    <w:rsid w:val="00901670"/>
    <w:rsid w:val="00902212"/>
    <w:rsid w:val="00903E0A"/>
    <w:rsid w:val="00904721"/>
    <w:rsid w:val="00906464"/>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62B"/>
    <w:rsid w:val="0095696D"/>
    <w:rsid w:val="00960F2D"/>
    <w:rsid w:val="0096482F"/>
    <w:rsid w:val="00964E3A"/>
    <w:rsid w:val="00967126"/>
    <w:rsid w:val="00970EAE"/>
    <w:rsid w:val="00971627"/>
    <w:rsid w:val="00972797"/>
    <w:rsid w:val="0097279D"/>
    <w:rsid w:val="00974F68"/>
    <w:rsid w:val="00976329"/>
    <w:rsid w:val="00976837"/>
    <w:rsid w:val="00980311"/>
    <w:rsid w:val="0098170E"/>
    <w:rsid w:val="0098285C"/>
    <w:rsid w:val="00983B56"/>
    <w:rsid w:val="009847FD"/>
    <w:rsid w:val="009851B3"/>
    <w:rsid w:val="00985300"/>
    <w:rsid w:val="00986647"/>
    <w:rsid w:val="00986720"/>
    <w:rsid w:val="00987F00"/>
    <w:rsid w:val="009939B2"/>
    <w:rsid w:val="0099403D"/>
    <w:rsid w:val="00995B0B"/>
    <w:rsid w:val="009A1883"/>
    <w:rsid w:val="009A39F5"/>
    <w:rsid w:val="009A4588"/>
    <w:rsid w:val="009A5EA5"/>
    <w:rsid w:val="009A6CB5"/>
    <w:rsid w:val="009A7DA0"/>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CC8"/>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AEC"/>
    <w:rsid w:val="00A6344D"/>
    <w:rsid w:val="00A644B8"/>
    <w:rsid w:val="00A70E35"/>
    <w:rsid w:val="00A720DC"/>
    <w:rsid w:val="00A803CF"/>
    <w:rsid w:val="00A8133F"/>
    <w:rsid w:val="00A816C2"/>
    <w:rsid w:val="00A82CB4"/>
    <w:rsid w:val="00A837A8"/>
    <w:rsid w:val="00A83C36"/>
    <w:rsid w:val="00A932BB"/>
    <w:rsid w:val="00A93579"/>
    <w:rsid w:val="00A93934"/>
    <w:rsid w:val="00A94573"/>
    <w:rsid w:val="00A95D51"/>
    <w:rsid w:val="00AA18AE"/>
    <w:rsid w:val="00AA228B"/>
    <w:rsid w:val="00AA597A"/>
    <w:rsid w:val="00AA66AD"/>
    <w:rsid w:val="00AA67A3"/>
    <w:rsid w:val="00AA7658"/>
    <w:rsid w:val="00AA7E52"/>
    <w:rsid w:val="00AB1625"/>
    <w:rsid w:val="00AB1655"/>
    <w:rsid w:val="00AB1873"/>
    <w:rsid w:val="00AB2C05"/>
    <w:rsid w:val="00AB3536"/>
    <w:rsid w:val="00AB474B"/>
    <w:rsid w:val="00AB5CCC"/>
    <w:rsid w:val="00AB74E2"/>
    <w:rsid w:val="00AC2E9A"/>
    <w:rsid w:val="00AC5AAB"/>
    <w:rsid w:val="00AC5AEC"/>
    <w:rsid w:val="00AC5F28"/>
    <w:rsid w:val="00AC6900"/>
    <w:rsid w:val="00AD09CD"/>
    <w:rsid w:val="00AD304B"/>
    <w:rsid w:val="00AD401C"/>
    <w:rsid w:val="00AD4497"/>
    <w:rsid w:val="00AD7780"/>
    <w:rsid w:val="00AE2263"/>
    <w:rsid w:val="00AE248E"/>
    <w:rsid w:val="00AE2D12"/>
    <w:rsid w:val="00AE2F06"/>
    <w:rsid w:val="00AE4F1C"/>
    <w:rsid w:val="00AE51B3"/>
    <w:rsid w:val="00AE5A4B"/>
    <w:rsid w:val="00AE5B0B"/>
    <w:rsid w:val="00AF1433"/>
    <w:rsid w:val="00AF48B4"/>
    <w:rsid w:val="00AF4923"/>
    <w:rsid w:val="00AF7C74"/>
    <w:rsid w:val="00B000AF"/>
    <w:rsid w:val="00B04E79"/>
    <w:rsid w:val="00B07488"/>
    <w:rsid w:val="00B075A2"/>
    <w:rsid w:val="00B10DD2"/>
    <w:rsid w:val="00B115DC"/>
    <w:rsid w:val="00B11952"/>
    <w:rsid w:val="00B143AE"/>
    <w:rsid w:val="00B149AC"/>
    <w:rsid w:val="00B14BD2"/>
    <w:rsid w:val="00B1557F"/>
    <w:rsid w:val="00B1668D"/>
    <w:rsid w:val="00B17981"/>
    <w:rsid w:val="00B20CAD"/>
    <w:rsid w:val="00B227CF"/>
    <w:rsid w:val="00B22F6B"/>
    <w:rsid w:val="00B233BB"/>
    <w:rsid w:val="00B25612"/>
    <w:rsid w:val="00B26437"/>
    <w:rsid w:val="00B2678E"/>
    <w:rsid w:val="00B30647"/>
    <w:rsid w:val="00B31F0E"/>
    <w:rsid w:val="00B34F25"/>
    <w:rsid w:val="00B418E6"/>
    <w:rsid w:val="00B43672"/>
    <w:rsid w:val="00B44CCF"/>
    <w:rsid w:val="00B473D8"/>
    <w:rsid w:val="00B47464"/>
    <w:rsid w:val="00B511FE"/>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A49"/>
    <w:rsid w:val="00BA146A"/>
    <w:rsid w:val="00BA32EE"/>
    <w:rsid w:val="00BA569C"/>
    <w:rsid w:val="00BB5B36"/>
    <w:rsid w:val="00BB7E88"/>
    <w:rsid w:val="00BC027B"/>
    <w:rsid w:val="00BC0608"/>
    <w:rsid w:val="00BC30A6"/>
    <w:rsid w:val="00BC3ED3"/>
    <w:rsid w:val="00BC3EF6"/>
    <w:rsid w:val="00BC4E34"/>
    <w:rsid w:val="00BC51D0"/>
    <w:rsid w:val="00BC5633"/>
    <w:rsid w:val="00BC58E1"/>
    <w:rsid w:val="00BC59CA"/>
    <w:rsid w:val="00BC6462"/>
    <w:rsid w:val="00BD0A32"/>
    <w:rsid w:val="00BD4E55"/>
    <w:rsid w:val="00BD513B"/>
    <w:rsid w:val="00BD58A1"/>
    <w:rsid w:val="00BD5E52"/>
    <w:rsid w:val="00BE00CD"/>
    <w:rsid w:val="00BE0E75"/>
    <w:rsid w:val="00BE0EFD"/>
    <w:rsid w:val="00BE1789"/>
    <w:rsid w:val="00BE1B2D"/>
    <w:rsid w:val="00BE3634"/>
    <w:rsid w:val="00BE3E30"/>
    <w:rsid w:val="00BE5274"/>
    <w:rsid w:val="00BE71CD"/>
    <w:rsid w:val="00BE7748"/>
    <w:rsid w:val="00BE7BDA"/>
    <w:rsid w:val="00BF0548"/>
    <w:rsid w:val="00BF2D15"/>
    <w:rsid w:val="00BF4949"/>
    <w:rsid w:val="00BF4D7C"/>
    <w:rsid w:val="00BF5085"/>
    <w:rsid w:val="00C013F4"/>
    <w:rsid w:val="00C040AB"/>
    <w:rsid w:val="00C0499B"/>
    <w:rsid w:val="00C05406"/>
    <w:rsid w:val="00C05CF0"/>
    <w:rsid w:val="00C119AC"/>
    <w:rsid w:val="00C11D18"/>
    <w:rsid w:val="00C13065"/>
    <w:rsid w:val="00C14EE6"/>
    <w:rsid w:val="00C151DA"/>
    <w:rsid w:val="00C152A1"/>
    <w:rsid w:val="00C16CCB"/>
    <w:rsid w:val="00C2142B"/>
    <w:rsid w:val="00C22987"/>
    <w:rsid w:val="00C23956"/>
    <w:rsid w:val="00C248E6"/>
    <w:rsid w:val="00C2766F"/>
    <w:rsid w:val="00C30CC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3B2"/>
    <w:rsid w:val="00C72956"/>
    <w:rsid w:val="00C73045"/>
    <w:rsid w:val="00C73212"/>
    <w:rsid w:val="00C7354A"/>
    <w:rsid w:val="00C7391E"/>
    <w:rsid w:val="00C74379"/>
    <w:rsid w:val="00C74DD8"/>
    <w:rsid w:val="00C75C5E"/>
    <w:rsid w:val="00C7669F"/>
    <w:rsid w:val="00C76DFF"/>
    <w:rsid w:val="00C80B8F"/>
    <w:rsid w:val="00C82743"/>
    <w:rsid w:val="00C834CE"/>
    <w:rsid w:val="00C86D80"/>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678"/>
    <w:rsid w:val="00CC7131"/>
    <w:rsid w:val="00CC7B9E"/>
    <w:rsid w:val="00CD06CA"/>
    <w:rsid w:val="00CD076A"/>
    <w:rsid w:val="00CD180C"/>
    <w:rsid w:val="00CD37DA"/>
    <w:rsid w:val="00CD4F2C"/>
    <w:rsid w:val="00CD731C"/>
    <w:rsid w:val="00CD7F30"/>
    <w:rsid w:val="00CE08E8"/>
    <w:rsid w:val="00CE19B9"/>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0D9"/>
    <w:rsid w:val="00D22160"/>
    <w:rsid w:val="00D22172"/>
    <w:rsid w:val="00D2301B"/>
    <w:rsid w:val="00D239EE"/>
    <w:rsid w:val="00D30534"/>
    <w:rsid w:val="00D35728"/>
    <w:rsid w:val="00D359A7"/>
    <w:rsid w:val="00D37BCF"/>
    <w:rsid w:val="00D40F93"/>
    <w:rsid w:val="00D42277"/>
    <w:rsid w:val="00D43C59"/>
    <w:rsid w:val="00D44ADE"/>
    <w:rsid w:val="00D47CB5"/>
    <w:rsid w:val="00D50D65"/>
    <w:rsid w:val="00D512E0"/>
    <w:rsid w:val="00D519F3"/>
    <w:rsid w:val="00D51D2A"/>
    <w:rsid w:val="00D51FD9"/>
    <w:rsid w:val="00D53B7C"/>
    <w:rsid w:val="00D55F52"/>
    <w:rsid w:val="00D56508"/>
    <w:rsid w:val="00D6131A"/>
    <w:rsid w:val="00D61611"/>
    <w:rsid w:val="00D61784"/>
    <w:rsid w:val="00D6178A"/>
    <w:rsid w:val="00D63B53"/>
    <w:rsid w:val="00D64B88"/>
    <w:rsid w:val="00D64DC5"/>
    <w:rsid w:val="00D66BA6"/>
    <w:rsid w:val="00D700B1"/>
    <w:rsid w:val="00D730FA"/>
    <w:rsid w:val="00D7410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3D68"/>
    <w:rsid w:val="00DA528B"/>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58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826"/>
    <w:rsid w:val="00E14079"/>
    <w:rsid w:val="00E15F90"/>
    <w:rsid w:val="00E16D3E"/>
    <w:rsid w:val="00E17167"/>
    <w:rsid w:val="00E20520"/>
    <w:rsid w:val="00E21D55"/>
    <w:rsid w:val="00E21FDC"/>
    <w:rsid w:val="00E2551E"/>
    <w:rsid w:val="00E25AE6"/>
    <w:rsid w:val="00E26B13"/>
    <w:rsid w:val="00E27E5A"/>
    <w:rsid w:val="00E31135"/>
    <w:rsid w:val="00E317BA"/>
    <w:rsid w:val="00E3469B"/>
    <w:rsid w:val="00E354C0"/>
    <w:rsid w:val="00E3679D"/>
    <w:rsid w:val="00E3795D"/>
    <w:rsid w:val="00E4098A"/>
    <w:rsid w:val="00E41CAE"/>
    <w:rsid w:val="00E42014"/>
    <w:rsid w:val="00E42B85"/>
    <w:rsid w:val="00E42BB2"/>
    <w:rsid w:val="00E42BE2"/>
    <w:rsid w:val="00E43263"/>
    <w:rsid w:val="00E438AE"/>
    <w:rsid w:val="00E443CE"/>
    <w:rsid w:val="00E45547"/>
    <w:rsid w:val="00E500F1"/>
    <w:rsid w:val="00E51446"/>
    <w:rsid w:val="00E529C8"/>
    <w:rsid w:val="00E52B94"/>
    <w:rsid w:val="00E55B99"/>
    <w:rsid w:val="00E55DA0"/>
    <w:rsid w:val="00E56033"/>
    <w:rsid w:val="00E61159"/>
    <w:rsid w:val="00E625DA"/>
    <w:rsid w:val="00E634DC"/>
    <w:rsid w:val="00E667F3"/>
    <w:rsid w:val="00E67794"/>
    <w:rsid w:val="00E70CC6"/>
    <w:rsid w:val="00E71254"/>
    <w:rsid w:val="00E73CCD"/>
    <w:rsid w:val="00E76453"/>
    <w:rsid w:val="00E77353"/>
    <w:rsid w:val="00E775AE"/>
    <w:rsid w:val="00E77CD4"/>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68D"/>
    <w:rsid w:val="00EF4DD7"/>
    <w:rsid w:val="00EF543E"/>
    <w:rsid w:val="00EF559F"/>
    <w:rsid w:val="00EF5AA2"/>
    <w:rsid w:val="00EF7E26"/>
    <w:rsid w:val="00F01DFA"/>
    <w:rsid w:val="00F02096"/>
    <w:rsid w:val="00F02457"/>
    <w:rsid w:val="00F036C3"/>
    <w:rsid w:val="00F0417E"/>
    <w:rsid w:val="00F05397"/>
    <w:rsid w:val="00F0638C"/>
    <w:rsid w:val="00F07B57"/>
    <w:rsid w:val="00F119B7"/>
    <w:rsid w:val="00F11E04"/>
    <w:rsid w:val="00F12B24"/>
    <w:rsid w:val="00F12BC7"/>
    <w:rsid w:val="00F15223"/>
    <w:rsid w:val="00F15246"/>
    <w:rsid w:val="00F164B4"/>
    <w:rsid w:val="00F176E4"/>
    <w:rsid w:val="00F20E5F"/>
    <w:rsid w:val="00F25C26"/>
    <w:rsid w:val="00F25CC2"/>
    <w:rsid w:val="00F27573"/>
    <w:rsid w:val="00F307B6"/>
    <w:rsid w:val="00F30EB8"/>
    <w:rsid w:val="00F31876"/>
    <w:rsid w:val="00F31C67"/>
    <w:rsid w:val="00F32BBC"/>
    <w:rsid w:val="00F36FE0"/>
    <w:rsid w:val="00F37EA8"/>
    <w:rsid w:val="00F40B14"/>
    <w:rsid w:val="00F41186"/>
    <w:rsid w:val="00F4168F"/>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5CE"/>
    <w:rsid w:val="00F67981"/>
    <w:rsid w:val="00F706CA"/>
    <w:rsid w:val="00F70F8D"/>
    <w:rsid w:val="00F71C5A"/>
    <w:rsid w:val="00F733A4"/>
    <w:rsid w:val="00F7758F"/>
    <w:rsid w:val="00F82811"/>
    <w:rsid w:val="00F83F8D"/>
    <w:rsid w:val="00F84153"/>
    <w:rsid w:val="00F85661"/>
    <w:rsid w:val="00F8706C"/>
    <w:rsid w:val="00F96602"/>
    <w:rsid w:val="00F9735A"/>
    <w:rsid w:val="00FA32FC"/>
    <w:rsid w:val="00FA59FD"/>
    <w:rsid w:val="00FA5D8C"/>
    <w:rsid w:val="00FA6403"/>
    <w:rsid w:val="00FB16CD"/>
    <w:rsid w:val="00FB73AE"/>
    <w:rsid w:val="00FB768C"/>
    <w:rsid w:val="00FC5388"/>
    <w:rsid w:val="00FC6051"/>
    <w:rsid w:val="00FC726C"/>
    <w:rsid w:val="00FD1B4B"/>
    <w:rsid w:val="00FD1B94"/>
    <w:rsid w:val="00FD488B"/>
    <w:rsid w:val="00FE108A"/>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B348F-08A2-41A6-88B5-221BEF69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53A0"/>
    <w:rPr>
      <w:sz w:val="16"/>
      <w:szCs w:val="16"/>
    </w:rPr>
  </w:style>
  <w:style w:type="paragraph" w:styleId="CommentText">
    <w:name w:val="annotation text"/>
    <w:basedOn w:val="Normal"/>
    <w:link w:val="CommentTextChar"/>
    <w:unhideWhenUsed/>
    <w:rsid w:val="006453A0"/>
    <w:rPr>
      <w:sz w:val="20"/>
      <w:szCs w:val="20"/>
    </w:rPr>
  </w:style>
  <w:style w:type="character" w:customStyle="1" w:styleId="CommentTextChar">
    <w:name w:val="Comment Text Char"/>
    <w:basedOn w:val="DefaultParagraphFont"/>
    <w:link w:val="CommentText"/>
    <w:rsid w:val="006453A0"/>
  </w:style>
  <w:style w:type="paragraph" w:styleId="CommentSubject">
    <w:name w:val="annotation subject"/>
    <w:basedOn w:val="CommentText"/>
    <w:next w:val="CommentText"/>
    <w:link w:val="CommentSubjectChar"/>
    <w:semiHidden/>
    <w:unhideWhenUsed/>
    <w:rsid w:val="006453A0"/>
    <w:rPr>
      <w:b/>
      <w:bCs/>
    </w:rPr>
  </w:style>
  <w:style w:type="character" w:customStyle="1" w:styleId="CommentSubjectChar">
    <w:name w:val="Comment Subject Char"/>
    <w:basedOn w:val="CommentTextChar"/>
    <w:link w:val="CommentSubject"/>
    <w:semiHidden/>
    <w:rsid w:val="006453A0"/>
    <w:rPr>
      <w:b/>
      <w:bCs/>
    </w:rPr>
  </w:style>
  <w:style w:type="paragraph" w:styleId="ListParagraph">
    <w:name w:val="List Paragraph"/>
    <w:basedOn w:val="Normal"/>
    <w:uiPriority w:val="34"/>
    <w:qFormat/>
    <w:rsid w:val="004E16D6"/>
    <w:pPr>
      <w:ind w:left="720"/>
      <w:contextualSpacing/>
    </w:pPr>
  </w:style>
  <w:style w:type="paragraph" w:styleId="Revision">
    <w:name w:val="Revision"/>
    <w:hidden/>
    <w:uiPriority w:val="99"/>
    <w:semiHidden/>
    <w:rsid w:val="00665E25"/>
    <w:rPr>
      <w:sz w:val="24"/>
      <w:szCs w:val="24"/>
    </w:rPr>
  </w:style>
  <w:style w:type="character" w:styleId="Hyperlink">
    <w:name w:val="Hyperlink"/>
    <w:basedOn w:val="DefaultParagraphFont"/>
    <w:unhideWhenUsed/>
    <w:rsid w:val="00BB7E88"/>
    <w:rPr>
      <w:color w:val="0000FF" w:themeColor="hyperlink"/>
      <w:u w:val="single"/>
    </w:rPr>
  </w:style>
  <w:style w:type="character" w:customStyle="1" w:styleId="UnresolvedMention1">
    <w:name w:val="Unresolved Mention1"/>
    <w:basedOn w:val="DefaultParagraphFont"/>
    <w:uiPriority w:val="99"/>
    <w:semiHidden/>
    <w:unhideWhenUsed/>
    <w:rsid w:val="00BB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8814</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BA - HB03707 (Committee Report (Substituted))</vt:lpstr>
    </vt:vector>
  </TitlesOfParts>
  <Company>State of Texas</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22630</dc:subject>
  <dc:creator>State of Texas</dc:creator>
  <dc:description>HB 3707 by Craddick-(H)Energy Resources (Substitute Document Number: 89R 18736)</dc:description>
  <cp:lastModifiedBy>Damian Duarte</cp:lastModifiedBy>
  <cp:revision>2</cp:revision>
  <cp:lastPrinted>2003-11-26T17:21:00Z</cp:lastPrinted>
  <dcterms:created xsi:type="dcterms:W3CDTF">2025-04-07T15:32:00Z</dcterms:created>
  <dcterms:modified xsi:type="dcterms:W3CDTF">2025-04-07T15:32:00Z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25.94.1109</vt:lpwstr>
  </property>
</Properties>
</file>