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F50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F507E"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F507E"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771BC7">
                  <w:rPr>
                    <w:rFonts w:cs="Times New Roman"/>
                    <w:szCs w:val="24"/>
                  </w:rPr>
                  <w:t>H.B. 3749</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771BC7" w:rsidP="00C65088">
                <w:pPr>
                  <w:rPr>
                    <w:rFonts w:cs="Times New Roman"/>
                    <w:szCs w:val="24"/>
                  </w:rPr>
                </w:pPr>
                <w:r>
                  <w:rPr>
                    <w:rFonts w:cs="Times New Roman"/>
                    <w:szCs w:val="24"/>
                  </w:rPr>
                  <w:t>89R26181 BEE-F</w:t>
                </w:r>
              </w:p>
            </w:tc>
          </w:sdtContent>
        </w:sdt>
        <w:tc>
          <w:tcPr>
            <w:tcW w:w="6858" w:type="dxa"/>
          </w:tcPr>
          <w:p w:rsidR="00C43D01" w:rsidRPr="005C2A78" w:rsidRDefault="00FF507E"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771BC7">
                  <w:rPr>
                    <w:rFonts w:cs="Times New Roman"/>
                    <w:szCs w:val="24"/>
                  </w:rPr>
                  <w:t>Orr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771BC7">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771BC7"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0T00:00:00Z">
              <w:dateFormat w:val="M/d/yyyy"/>
              <w:lid w:val="en-US"/>
              <w:storeMappedDataAs w:val="dateTime"/>
              <w:calendar w:val="gregorian"/>
            </w:date>
          </w:sdtPr>
          <w:sdtEndPr/>
          <w:sdtContent>
            <w:tc>
              <w:tcPr>
                <w:tcW w:w="6858" w:type="dxa"/>
              </w:tcPr>
              <w:p w:rsidR="00C43D01" w:rsidRPr="00FF6471" w:rsidRDefault="00771BC7" w:rsidP="000F1DF9">
                <w:pPr>
                  <w:jc w:val="right"/>
                  <w:rPr>
                    <w:rFonts w:cs="Times New Roman"/>
                    <w:szCs w:val="24"/>
                  </w:rPr>
                </w:pPr>
                <w:r>
                  <w:rPr>
                    <w:rFonts w:cs="Times New Roman"/>
                    <w:szCs w:val="24"/>
                  </w:rPr>
                  <w:t>5/20/2025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771BC7"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771BC7" w:rsidRDefault="00771BC7" w:rsidP="00771BC7">
          <w:pPr>
            <w:pStyle w:val="NormalWeb"/>
            <w:spacing w:before="0" w:beforeAutospacing="0" w:after="0" w:afterAutospacing="0"/>
            <w:jc w:val="both"/>
            <w:divId w:val="1569151291"/>
            <w:rPr>
              <w:rFonts w:eastAsia="Times New Roman"/>
              <w:bCs/>
            </w:rPr>
          </w:pPr>
        </w:p>
        <w:p w:rsidR="00771BC7" w:rsidRPr="00771BC7" w:rsidRDefault="00771BC7" w:rsidP="00771BC7">
          <w:pPr>
            <w:pStyle w:val="NormalWeb"/>
            <w:spacing w:before="0" w:beforeAutospacing="0" w:after="0" w:afterAutospacing="0"/>
            <w:jc w:val="both"/>
            <w:divId w:val="1569151291"/>
            <w:rPr>
              <w:color w:val="000000"/>
            </w:rPr>
          </w:pPr>
          <w:r w:rsidRPr="00771BC7">
            <w:rPr>
              <w:color w:val="000000"/>
            </w:rPr>
            <w:t>There has been an increased number of patients receiving elective nonsurgical medical cosmetic procedures and elective intravenous (IV) therapy</w:t>
          </w:r>
          <w:r>
            <w:rPr>
              <w:color w:val="000000"/>
            </w:rPr>
            <w:t>.</w:t>
          </w:r>
          <w:r w:rsidRPr="00771BC7">
            <w:rPr>
              <w:color w:val="000000"/>
            </w:rPr>
            <w:t xml:space="preserve"> </w:t>
          </w:r>
          <w:r>
            <w:rPr>
              <w:color w:val="000000"/>
            </w:rPr>
            <w:t>T</w:t>
          </w:r>
          <w:r w:rsidRPr="00771BC7">
            <w:rPr>
              <w:color w:val="000000"/>
            </w:rPr>
            <w:t>hese treatments are often administered in quasi-medical settings, often referred to as med spas. As reported by KCEN, in July 2023, a patient tragically lost her life after receiving IV therapy at a med spa in Wortham, Texas. Catastrophic outcomes related to med spas have occurred in other states as well: the CDC reported that, from 2018 to 2023, four customers of a medical spa in New Mexico contracted HIV after exposure to needles from cosmetic platelet-rich plasma micro needling facials despite reporting low behavioral risks associated with HIV acquisition. According to a survey distributed to the American Society for Dermatologic Surgery, the majority of respondents reported that 61 to 100 percent of the complications seen in their practices were attributable to medical spas. H.B. 3749 seeks to address this issue by providing for the delegation by a physician for the acts of prescribing, ordering</w:t>
          </w:r>
          <w:r>
            <w:rPr>
              <w:color w:val="000000"/>
            </w:rPr>
            <w:t>,</w:t>
          </w:r>
          <w:r w:rsidRPr="00771BC7">
            <w:rPr>
              <w:color w:val="000000"/>
            </w:rPr>
            <w:t xml:space="preserve"> or administering elective intravenous therapy to certain medical professional</w:t>
          </w:r>
          <w:r>
            <w:rPr>
              <w:color w:val="000000"/>
            </w:rPr>
            <w:t>s</w:t>
          </w:r>
          <w:r w:rsidRPr="00771BC7">
            <w:rPr>
              <w:color w:val="000000"/>
            </w:rPr>
            <w:t xml:space="preserve"> acting under adequate physician supervision.</w:t>
          </w:r>
        </w:p>
        <w:p w:rsidR="005320AA" w:rsidRPr="00D70925" w:rsidRDefault="00FF507E" w:rsidP="00771BC7">
          <w:pPr>
            <w:spacing w:after="0" w:line="240" w:lineRule="auto"/>
            <w:jc w:val="both"/>
            <w:rPr>
              <w:rFonts w:eastAsia="Times New Roman" w:cs="Times New Roman"/>
              <w:bCs/>
              <w:szCs w:val="24"/>
            </w:rPr>
          </w:pPr>
        </w:p>
      </w:sdtContent>
    </w:sdt>
    <w:p w:rsidR="00771BC7" w:rsidRDefault="00771BC7" w:rsidP="00771BC7">
      <w:pPr>
        <w:spacing w:after="0" w:line="240" w:lineRule="auto"/>
        <w:jc w:val="both"/>
        <w:rPr>
          <w:rFonts w:eastAsia="Times New Roman" w:cs="Times New Roman"/>
          <w:b/>
          <w:szCs w:val="24"/>
          <w:u w:val="single"/>
        </w:rPr>
      </w:pPr>
      <w:bookmarkStart w:id="0" w:name="EnrolledProposed"/>
      <w:bookmarkEnd w:id="0"/>
      <w:r>
        <w:rPr>
          <w:rFonts w:cs="Times New Roman"/>
          <w:szCs w:val="24"/>
        </w:rPr>
        <w:t>H.B. 3749</w:t>
      </w:r>
      <w:r w:rsidR="00FF6471">
        <w:rPr>
          <w:rFonts w:cs="Times New Roman"/>
          <w:szCs w:val="24"/>
        </w:rPr>
        <w:t xml:space="preserve"> </w:t>
      </w:r>
      <w:bookmarkStart w:id="1" w:name="AmendsCurrentLaw"/>
      <w:bookmarkEnd w:id="1"/>
      <w:r>
        <w:rPr>
          <w:rFonts w:cs="Times New Roman"/>
          <w:szCs w:val="24"/>
        </w:rPr>
        <w:t>amends current law relating to the regulation of the provision of elective intravenous therapy.</w:t>
      </w:r>
    </w:p>
    <w:p w:rsidR="00771BC7" w:rsidRPr="00771BC7" w:rsidRDefault="00771BC7" w:rsidP="00771BC7">
      <w:pPr>
        <w:spacing w:after="0" w:line="240" w:lineRule="auto"/>
        <w:jc w:val="both"/>
        <w:rPr>
          <w:rFonts w:eastAsia="Times New Roman" w:cs="Times New Roman"/>
          <w:szCs w:val="24"/>
        </w:rPr>
      </w:pPr>
    </w:p>
    <w:p w:rsidR="00C43D01" w:rsidRPr="005C2A78" w:rsidRDefault="00FF507E" w:rsidP="00771B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1BC7">
      <w:pPr>
        <w:spacing w:after="0" w:line="240" w:lineRule="auto"/>
        <w:jc w:val="both"/>
        <w:rPr>
          <w:rFonts w:cs="Times New Roman"/>
          <w:szCs w:val="24"/>
        </w:rPr>
      </w:pPr>
    </w:p>
    <w:p w:rsidR="00C43D01" w:rsidRPr="006529C4" w:rsidRDefault="00771BC7" w:rsidP="00771B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1BC7">
      <w:pPr>
        <w:spacing w:after="0" w:line="240" w:lineRule="auto"/>
        <w:jc w:val="both"/>
        <w:rPr>
          <w:rFonts w:cs="Times New Roman"/>
          <w:szCs w:val="24"/>
        </w:rPr>
      </w:pPr>
    </w:p>
    <w:p w:rsidR="00C43D01" w:rsidRPr="005C2A78" w:rsidRDefault="00FF507E" w:rsidP="00771B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771BC7">
      <w:pPr>
        <w:spacing w:after="0" w:line="240" w:lineRule="auto"/>
        <w:jc w:val="both"/>
        <w:rPr>
          <w:rFonts w:eastAsia="Times New Roman" w:cs="Times New Roman"/>
          <w:szCs w:val="24"/>
        </w:rPr>
      </w:pPr>
    </w:p>
    <w:p w:rsidR="00C43D01" w:rsidRPr="005C2A78" w:rsidRDefault="00C43D01" w:rsidP="00771BC7">
      <w:pPr>
        <w:spacing w:after="0" w:line="240" w:lineRule="auto"/>
        <w:jc w:val="both"/>
        <w:rPr>
          <w:rFonts w:eastAsia="Times New Roman" w:cs="Times New Roman"/>
          <w:szCs w:val="24"/>
        </w:rPr>
      </w:pPr>
      <w:r w:rsidRPr="005C2A78">
        <w:rPr>
          <w:rFonts w:eastAsia="Times New Roman" w:cs="Times New Roman"/>
          <w:szCs w:val="24"/>
        </w:rPr>
        <w:t>SECTION 1.</w:t>
      </w:r>
      <w:r w:rsidR="00771BC7">
        <w:rPr>
          <w:rFonts w:eastAsia="Times New Roman" w:cs="Times New Roman"/>
          <w:szCs w:val="24"/>
        </w:rPr>
        <w:t xml:space="preserve"> Requires that this </w:t>
      </w:r>
      <w:r w:rsidR="00771BC7" w:rsidRPr="00771BC7">
        <w:rPr>
          <w:rFonts w:eastAsia="Times New Roman" w:cs="Times New Roman"/>
          <w:szCs w:val="24"/>
        </w:rPr>
        <w:t>Act be known as Jenifer's Law</w:t>
      </w:r>
      <w:r w:rsidR="00771BC7">
        <w:rPr>
          <w:rFonts w:eastAsia="Times New Roman" w:cs="Times New Roman"/>
          <w:szCs w:val="24"/>
        </w:rPr>
        <w:t xml:space="preserve">. </w:t>
      </w:r>
    </w:p>
    <w:p w:rsidR="00C43D01" w:rsidRPr="005C2A78" w:rsidRDefault="00C43D01" w:rsidP="00771BC7">
      <w:pPr>
        <w:spacing w:after="0" w:line="240" w:lineRule="auto"/>
        <w:jc w:val="both"/>
        <w:rPr>
          <w:rFonts w:eastAsia="Times New Roman" w:cs="Times New Roman"/>
          <w:szCs w:val="24"/>
        </w:rPr>
      </w:pPr>
    </w:p>
    <w:p w:rsidR="00C43D01" w:rsidRDefault="00C43D01" w:rsidP="00771BC7">
      <w:pPr>
        <w:spacing w:after="0" w:line="240" w:lineRule="auto"/>
        <w:jc w:val="both"/>
        <w:rPr>
          <w:rFonts w:eastAsia="Times New Roman" w:cs="Times New Roman"/>
          <w:szCs w:val="24"/>
        </w:rPr>
      </w:pPr>
      <w:r w:rsidRPr="005C2A78">
        <w:rPr>
          <w:rFonts w:eastAsia="Times New Roman" w:cs="Times New Roman"/>
          <w:szCs w:val="24"/>
        </w:rPr>
        <w:t>SECTION 2.</w:t>
      </w:r>
      <w:r w:rsidR="00771BC7">
        <w:rPr>
          <w:rFonts w:eastAsia="Times New Roman" w:cs="Times New Roman"/>
          <w:szCs w:val="24"/>
        </w:rPr>
        <w:t xml:space="preserve"> Amends </w:t>
      </w:r>
      <w:r w:rsidR="00771BC7" w:rsidRPr="00771BC7">
        <w:rPr>
          <w:rFonts w:eastAsia="Times New Roman" w:cs="Times New Roman"/>
          <w:szCs w:val="24"/>
        </w:rPr>
        <w:t>Subtitle B, Title 3, Occupations Code</w:t>
      </w:r>
      <w:r w:rsidR="00771BC7">
        <w:rPr>
          <w:rFonts w:eastAsia="Times New Roman" w:cs="Times New Roman"/>
          <w:szCs w:val="24"/>
        </w:rPr>
        <w:t xml:space="preserve">, </w:t>
      </w:r>
      <w:r w:rsidR="00771BC7" w:rsidRPr="00771BC7">
        <w:rPr>
          <w:rFonts w:eastAsia="Times New Roman" w:cs="Times New Roman"/>
          <w:szCs w:val="24"/>
        </w:rPr>
        <w:t>by adding Chapter 172</w:t>
      </w:r>
      <w:r w:rsidR="00771BC7">
        <w:rPr>
          <w:rFonts w:eastAsia="Times New Roman" w:cs="Times New Roman"/>
          <w:szCs w:val="24"/>
        </w:rPr>
        <w:t>, as follows</w:t>
      </w:r>
    </w:p>
    <w:p w:rsidR="00771BC7" w:rsidRDefault="00771BC7" w:rsidP="00771BC7">
      <w:pPr>
        <w:spacing w:after="0" w:line="240" w:lineRule="auto"/>
        <w:jc w:val="both"/>
        <w:rPr>
          <w:rFonts w:eastAsia="Times New Roman" w:cs="Times New Roman"/>
          <w:szCs w:val="24"/>
        </w:rPr>
      </w:pPr>
    </w:p>
    <w:p w:rsidR="00771BC7" w:rsidRDefault="00771BC7" w:rsidP="00771BC7">
      <w:pPr>
        <w:spacing w:after="0" w:line="240" w:lineRule="auto"/>
        <w:jc w:val="center"/>
        <w:rPr>
          <w:rFonts w:eastAsia="Times New Roman" w:cs="Times New Roman"/>
          <w:szCs w:val="24"/>
        </w:rPr>
      </w:pPr>
      <w:r w:rsidRPr="00771BC7">
        <w:rPr>
          <w:rFonts w:eastAsia="Times New Roman" w:cs="Times New Roman"/>
          <w:szCs w:val="24"/>
        </w:rPr>
        <w:t>CHAPTER 172. PROVISION OF ELECTIVE INTRAVENOUS THERAPY</w:t>
      </w:r>
    </w:p>
    <w:p w:rsidR="00771BC7" w:rsidRDefault="00771BC7" w:rsidP="00771BC7">
      <w:pPr>
        <w:spacing w:after="0" w:line="240" w:lineRule="auto"/>
        <w:jc w:val="center"/>
        <w:rPr>
          <w:rFonts w:eastAsia="Times New Roman" w:cs="Times New Roman"/>
          <w:szCs w:val="24"/>
        </w:rPr>
      </w:pPr>
    </w:p>
    <w:p w:rsidR="00771BC7" w:rsidRDefault="00771BC7" w:rsidP="00771BC7">
      <w:pPr>
        <w:spacing w:after="0" w:line="240" w:lineRule="auto"/>
        <w:jc w:val="center"/>
        <w:rPr>
          <w:rFonts w:eastAsia="Times New Roman" w:cs="Times New Roman"/>
          <w:szCs w:val="24"/>
        </w:rPr>
      </w:pPr>
      <w:r w:rsidRPr="00771BC7">
        <w:rPr>
          <w:rFonts w:eastAsia="Times New Roman" w:cs="Times New Roman"/>
          <w:szCs w:val="24"/>
        </w:rPr>
        <w:t>SUBCHAPTER A. GENERAL PROVISIONS</w:t>
      </w:r>
    </w:p>
    <w:p w:rsidR="00771BC7" w:rsidRDefault="00771BC7" w:rsidP="00771BC7">
      <w:pPr>
        <w:spacing w:after="0" w:line="240" w:lineRule="auto"/>
        <w:jc w:val="both"/>
        <w:rPr>
          <w:rFonts w:eastAsia="Times New Roman" w:cs="Times New Roman"/>
          <w:szCs w:val="24"/>
        </w:rPr>
      </w:pPr>
    </w:p>
    <w:p w:rsidR="00771BC7" w:rsidRDefault="00771BC7" w:rsidP="00771BC7">
      <w:pPr>
        <w:spacing w:after="0" w:line="240" w:lineRule="auto"/>
        <w:ind w:left="720"/>
        <w:jc w:val="both"/>
        <w:rPr>
          <w:rFonts w:eastAsia="Times New Roman" w:cs="Times New Roman"/>
          <w:szCs w:val="24"/>
        </w:rPr>
      </w:pPr>
      <w:r w:rsidRPr="00771BC7">
        <w:rPr>
          <w:rFonts w:eastAsia="Times New Roman" w:cs="Times New Roman"/>
          <w:szCs w:val="24"/>
        </w:rPr>
        <w:t>Sec. 172.001. DEFINITIONS</w:t>
      </w:r>
      <w:r>
        <w:rPr>
          <w:rFonts w:eastAsia="Times New Roman" w:cs="Times New Roman"/>
          <w:szCs w:val="24"/>
        </w:rPr>
        <w:t>. Defines "advanced practice registered nurse," "elective intravenous therapy," "physician assistant," and "registered nurse."</w:t>
      </w:r>
    </w:p>
    <w:p w:rsidR="00771BC7" w:rsidRDefault="00771BC7" w:rsidP="00771BC7">
      <w:pPr>
        <w:spacing w:after="0" w:line="240" w:lineRule="auto"/>
        <w:ind w:left="720"/>
        <w:jc w:val="both"/>
        <w:rPr>
          <w:rFonts w:eastAsia="Times New Roman" w:cs="Times New Roman"/>
          <w:szCs w:val="24"/>
        </w:rPr>
      </w:pPr>
    </w:p>
    <w:p w:rsidR="00771BC7" w:rsidRDefault="00771BC7" w:rsidP="00771BC7">
      <w:pPr>
        <w:spacing w:after="0" w:line="240" w:lineRule="auto"/>
        <w:jc w:val="center"/>
        <w:rPr>
          <w:rFonts w:eastAsia="Times New Roman" w:cs="Times New Roman"/>
          <w:szCs w:val="24"/>
        </w:rPr>
      </w:pPr>
      <w:r w:rsidRPr="00771BC7">
        <w:rPr>
          <w:rFonts w:eastAsia="Times New Roman" w:cs="Times New Roman"/>
          <w:szCs w:val="24"/>
        </w:rPr>
        <w:t>SUBCHAPTER B. ELECTIVE INTRAVENOUS THERAPY</w:t>
      </w:r>
    </w:p>
    <w:p w:rsidR="00771BC7" w:rsidRDefault="00771BC7" w:rsidP="00771BC7">
      <w:pPr>
        <w:spacing w:after="0" w:line="240" w:lineRule="auto"/>
        <w:ind w:left="720"/>
        <w:jc w:val="both"/>
        <w:rPr>
          <w:rFonts w:eastAsia="Times New Roman" w:cs="Times New Roman"/>
          <w:szCs w:val="24"/>
        </w:rPr>
      </w:pPr>
    </w:p>
    <w:p w:rsidR="00771BC7" w:rsidRDefault="00771BC7" w:rsidP="00771BC7">
      <w:pPr>
        <w:spacing w:after="0" w:line="240" w:lineRule="auto"/>
        <w:ind w:left="720"/>
        <w:jc w:val="both"/>
        <w:rPr>
          <w:rFonts w:eastAsia="Times New Roman" w:cs="Times New Roman"/>
          <w:szCs w:val="24"/>
        </w:rPr>
      </w:pPr>
      <w:r w:rsidRPr="00771BC7">
        <w:rPr>
          <w:rFonts w:eastAsia="Times New Roman" w:cs="Times New Roman"/>
          <w:szCs w:val="24"/>
        </w:rPr>
        <w:t>Sec. 172.051. DELEGATION OF PRESCRIBING OR ORDERING ELECTIVE INTRAVENOUS THERAPY</w:t>
      </w:r>
      <w:r>
        <w:rPr>
          <w:rFonts w:eastAsia="Times New Roman" w:cs="Times New Roman"/>
          <w:szCs w:val="24"/>
        </w:rPr>
        <w:t xml:space="preserve">. (a) Authorizes a physician to </w:t>
      </w:r>
      <w:r w:rsidRPr="00771BC7">
        <w:rPr>
          <w:rFonts w:eastAsia="Times New Roman" w:cs="Times New Roman"/>
          <w:szCs w:val="24"/>
        </w:rPr>
        <w:t>delegate the act of prescribing or ordering elective intravenous therapy to</w:t>
      </w:r>
      <w:r>
        <w:rPr>
          <w:rFonts w:eastAsia="Times New Roman" w:cs="Times New Roman"/>
          <w:szCs w:val="24"/>
        </w:rPr>
        <w:t xml:space="preserve"> </w:t>
      </w:r>
      <w:r w:rsidRPr="00771BC7">
        <w:rPr>
          <w:rFonts w:eastAsia="Times New Roman" w:cs="Times New Roman"/>
          <w:szCs w:val="24"/>
        </w:rPr>
        <w:t>a physician assistant acting under adequate physician supervision</w:t>
      </w:r>
      <w:r>
        <w:rPr>
          <w:rFonts w:eastAsia="Times New Roman" w:cs="Times New Roman"/>
          <w:szCs w:val="24"/>
        </w:rPr>
        <w:t xml:space="preserve"> or </w:t>
      </w:r>
      <w:r w:rsidRPr="00771BC7">
        <w:rPr>
          <w:rFonts w:eastAsia="Times New Roman" w:cs="Times New Roman"/>
          <w:szCs w:val="24"/>
        </w:rPr>
        <w:t>an advanced practice registered nurse acting under adequate physician supervision</w:t>
      </w:r>
      <w:r>
        <w:rPr>
          <w:rFonts w:eastAsia="Times New Roman" w:cs="Times New Roman"/>
          <w:szCs w:val="24"/>
        </w:rPr>
        <w:t>.</w:t>
      </w:r>
    </w:p>
    <w:p w:rsidR="00771BC7" w:rsidRDefault="00771BC7" w:rsidP="00771BC7">
      <w:pPr>
        <w:spacing w:after="0" w:line="240" w:lineRule="auto"/>
        <w:ind w:left="720"/>
        <w:jc w:val="both"/>
        <w:rPr>
          <w:rFonts w:eastAsia="Times New Roman" w:cs="Times New Roman"/>
          <w:szCs w:val="24"/>
        </w:rPr>
      </w:pPr>
    </w:p>
    <w:p w:rsidR="00771BC7" w:rsidRDefault="00771BC7" w:rsidP="00771BC7">
      <w:pPr>
        <w:spacing w:after="0" w:line="240" w:lineRule="auto"/>
        <w:ind w:left="1440"/>
        <w:jc w:val="both"/>
        <w:rPr>
          <w:rFonts w:eastAsia="Times New Roman" w:cs="Times New Roman"/>
          <w:szCs w:val="24"/>
        </w:rPr>
      </w:pPr>
      <w:r>
        <w:rPr>
          <w:rFonts w:eastAsia="Times New Roman" w:cs="Times New Roman"/>
          <w:szCs w:val="24"/>
        </w:rPr>
        <w:t xml:space="preserve">(b) Authorizes a physician to </w:t>
      </w:r>
      <w:r w:rsidRPr="00771BC7">
        <w:rPr>
          <w:rFonts w:eastAsia="Times New Roman" w:cs="Times New Roman"/>
          <w:szCs w:val="24"/>
        </w:rPr>
        <w:t>delegate the act of administering elective intravenous therapy</w:t>
      </w:r>
      <w:r>
        <w:rPr>
          <w:rFonts w:eastAsia="Times New Roman" w:cs="Times New Roman"/>
          <w:szCs w:val="24"/>
        </w:rPr>
        <w:t xml:space="preserve"> to </w:t>
      </w:r>
      <w:r w:rsidRPr="00771BC7">
        <w:rPr>
          <w:rFonts w:eastAsia="Times New Roman" w:cs="Times New Roman"/>
          <w:szCs w:val="24"/>
        </w:rPr>
        <w:t>a physician assistant acting under adequate physician supervision</w:t>
      </w:r>
      <w:r>
        <w:rPr>
          <w:rFonts w:eastAsia="Times New Roman" w:cs="Times New Roman"/>
          <w:szCs w:val="24"/>
        </w:rPr>
        <w:t xml:space="preserve">, </w:t>
      </w:r>
      <w:r w:rsidRPr="00771BC7">
        <w:rPr>
          <w:rFonts w:eastAsia="Times New Roman" w:cs="Times New Roman"/>
          <w:szCs w:val="24"/>
        </w:rPr>
        <w:t>an advanced practice registered nurse acting under adequate physician supervision</w:t>
      </w:r>
      <w:r>
        <w:rPr>
          <w:rFonts w:eastAsia="Times New Roman" w:cs="Times New Roman"/>
          <w:szCs w:val="24"/>
        </w:rPr>
        <w:t xml:space="preserve">, or </w:t>
      </w:r>
      <w:r w:rsidRPr="00771BC7">
        <w:rPr>
          <w:rFonts w:eastAsia="Times New Roman" w:cs="Times New Roman"/>
          <w:szCs w:val="24"/>
        </w:rPr>
        <w:t>a registered nurse acting under adequate physician supervision</w:t>
      </w:r>
      <w:r>
        <w:rPr>
          <w:rFonts w:eastAsia="Times New Roman" w:cs="Times New Roman"/>
          <w:szCs w:val="24"/>
        </w:rPr>
        <w:t>.</w:t>
      </w:r>
    </w:p>
    <w:p w:rsidR="00771BC7" w:rsidRDefault="00771BC7" w:rsidP="00771BC7">
      <w:pPr>
        <w:spacing w:after="0" w:line="240" w:lineRule="auto"/>
        <w:ind w:left="1440"/>
        <w:jc w:val="both"/>
        <w:rPr>
          <w:rFonts w:eastAsia="Times New Roman" w:cs="Times New Roman"/>
          <w:szCs w:val="24"/>
        </w:rPr>
      </w:pPr>
    </w:p>
    <w:p w:rsidR="00771BC7" w:rsidRDefault="00771BC7" w:rsidP="00771BC7">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771BC7">
        <w:rPr>
          <w:rFonts w:eastAsia="Times New Roman" w:cs="Times New Roman"/>
          <w:szCs w:val="24"/>
        </w:rPr>
        <w:t>physician's authority to delegate the act of prescribing or ordering elective intravenous therapy is subject to Subchapter B</w:t>
      </w:r>
      <w:r>
        <w:rPr>
          <w:rFonts w:eastAsia="Times New Roman" w:cs="Times New Roman"/>
          <w:szCs w:val="24"/>
        </w:rPr>
        <w:t xml:space="preserve"> (Delegation to Advanced Practice Registered Nurses and Physician Assistants)</w:t>
      </w:r>
      <w:r w:rsidRPr="00771BC7">
        <w:rPr>
          <w:rFonts w:eastAsia="Times New Roman" w:cs="Times New Roman"/>
          <w:szCs w:val="24"/>
        </w:rPr>
        <w:t>, Chapter 157</w:t>
      </w:r>
      <w:r>
        <w:rPr>
          <w:rFonts w:eastAsia="Times New Roman" w:cs="Times New Roman"/>
          <w:szCs w:val="24"/>
        </w:rPr>
        <w:t xml:space="preserve"> (Authority of Physician to Delegate Certain Medical Acts).</w:t>
      </w:r>
    </w:p>
    <w:p w:rsidR="00771BC7" w:rsidRDefault="00771BC7" w:rsidP="00771BC7">
      <w:pPr>
        <w:spacing w:after="0" w:line="240" w:lineRule="auto"/>
        <w:ind w:left="1440"/>
        <w:jc w:val="both"/>
        <w:rPr>
          <w:rFonts w:eastAsia="Times New Roman" w:cs="Times New Roman"/>
          <w:szCs w:val="24"/>
        </w:rPr>
      </w:pPr>
    </w:p>
    <w:p w:rsidR="00771BC7" w:rsidRPr="005C2A78" w:rsidRDefault="00771BC7" w:rsidP="00771BC7">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771BC7">
        <w:rPr>
          <w:rFonts w:eastAsia="Times New Roman" w:cs="Times New Roman"/>
          <w:szCs w:val="24"/>
        </w:rPr>
        <w:t>prescriptive authority agreement relating to elective intravenous therapy is included in the maximum number of prescriptive authority agreements authorized under Section 157.0512(c)</w:t>
      </w:r>
      <w:r>
        <w:rPr>
          <w:rFonts w:eastAsia="Times New Roman" w:cs="Times New Roman"/>
          <w:szCs w:val="24"/>
        </w:rPr>
        <w:t xml:space="preserve"> (relating to authorizing a physician to enter into a </w:t>
      </w:r>
      <w:r w:rsidRPr="00771BC7">
        <w:rPr>
          <w:rFonts w:eastAsia="Times New Roman" w:cs="Times New Roman"/>
          <w:szCs w:val="24"/>
        </w:rPr>
        <w:t>prescriptive authority agreement</w:t>
      </w:r>
      <w:r>
        <w:rPr>
          <w:rFonts w:eastAsia="Times New Roman" w:cs="Times New Roman"/>
          <w:szCs w:val="24"/>
        </w:rPr>
        <w:t xml:space="preserve"> with a maximum of </w:t>
      </w:r>
      <w:r w:rsidRPr="00771BC7">
        <w:rPr>
          <w:rFonts w:eastAsia="Times New Roman" w:cs="Times New Roman"/>
          <w:szCs w:val="24"/>
        </w:rPr>
        <w:t>seven advanced practice registered nurses and physician assistant</w:t>
      </w:r>
      <w:r>
        <w:rPr>
          <w:rFonts w:eastAsia="Times New Roman" w:cs="Times New Roman"/>
          <w:szCs w:val="24"/>
        </w:rPr>
        <w:t>s)</w:t>
      </w:r>
      <w:r w:rsidRPr="00771BC7">
        <w:rPr>
          <w:rFonts w:eastAsia="Times New Roman" w:cs="Times New Roman"/>
          <w:szCs w:val="24"/>
        </w:rPr>
        <w:t>.</w:t>
      </w:r>
      <w:r>
        <w:rPr>
          <w:rFonts w:eastAsia="Times New Roman" w:cs="Times New Roman"/>
          <w:szCs w:val="24"/>
        </w:rPr>
        <w:t xml:space="preserve"> Provides that the exception provided in </w:t>
      </w:r>
      <w:r w:rsidRPr="00771BC7">
        <w:rPr>
          <w:rFonts w:eastAsia="Times New Roman" w:cs="Times New Roman"/>
          <w:szCs w:val="24"/>
        </w:rPr>
        <w:t>Section 157.0512(d)</w:t>
      </w:r>
      <w:r>
        <w:rPr>
          <w:rFonts w:eastAsia="Times New Roman" w:cs="Times New Roman"/>
          <w:szCs w:val="24"/>
        </w:rPr>
        <w:t xml:space="preserve"> (relating to an exception if the </w:t>
      </w:r>
      <w:r w:rsidRPr="00771BC7">
        <w:rPr>
          <w:rFonts w:eastAsia="Times New Roman" w:cs="Times New Roman"/>
          <w:szCs w:val="24"/>
        </w:rPr>
        <w:t>prescriptive authority is being exercised in</w:t>
      </w:r>
      <w:r>
        <w:rPr>
          <w:rFonts w:eastAsia="Times New Roman" w:cs="Times New Roman"/>
          <w:szCs w:val="24"/>
        </w:rPr>
        <w:t xml:space="preserve"> </w:t>
      </w:r>
      <w:r w:rsidRPr="00771BC7">
        <w:rPr>
          <w:rFonts w:eastAsia="Times New Roman" w:cs="Times New Roman"/>
          <w:szCs w:val="24"/>
        </w:rPr>
        <w:t>a practice serving a medically underserved population</w:t>
      </w:r>
      <w:r>
        <w:rPr>
          <w:rFonts w:eastAsia="Times New Roman" w:cs="Times New Roman"/>
          <w:szCs w:val="24"/>
        </w:rPr>
        <w:t xml:space="preserve"> or a certain facility-based practice in a hospital)</w:t>
      </w:r>
      <w:r w:rsidRPr="00771BC7">
        <w:rPr>
          <w:rFonts w:eastAsia="Times New Roman" w:cs="Times New Roman"/>
          <w:szCs w:val="24"/>
        </w:rPr>
        <w:t xml:space="preserve"> does not apply to a prescriptive authority agreement relating to elective intravenous therapy</w:t>
      </w:r>
      <w:r>
        <w:rPr>
          <w:rFonts w:eastAsia="Times New Roman" w:cs="Times New Roman"/>
          <w:szCs w:val="24"/>
        </w:rPr>
        <w:t>.</w:t>
      </w:r>
    </w:p>
    <w:p w:rsidR="00C43D01" w:rsidRPr="005C2A78" w:rsidRDefault="00C43D01" w:rsidP="00771BC7">
      <w:pPr>
        <w:spacing w:after="0" w:line="240" w:lineRule="auto"/>
        <w:jc w:val="both"/>
        <w:rPr>
          <w:rFonts w:eastAsia="Times New Roman" w:cs="Times New Roman"/>
          <w:szCs w:val="24"/>
        </w:rPr>
      </w:pPr>
    </w:p>
    <w:p w:rsidR="00986E9F" w:rsidRDefault="00C43D01" w:rsidP="00771BC7">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771BC7">
        <w:rPr>
          <w:rFonts w:eastAsia="Times New Roman" w:cs="Times New Roman"/>
          <w:szCs w:val="24"/>
        </w:rPr>
        <w:t xml:space="preserve">Provides that the </w:t>
      </w:r>
      <w:r w:rsidR="00771BC7" w:rsidRPr="00771BC7">
        <w:rPr>
          <w:rFonts w:eastAsia="Times New Roman" w:cs="Times New Roman"/>
          <w:szCs w:val="24"/>
        </w:rPr>
        <w:t>changes in law made by this Act apply to the performance of a medical act on or after the effective date of this Act under a physician's delegation, regardless of</w:t>
      </w:r>
      <w:r w:rsidR="00771BC7">
        <w:rPr>
          <w:rFonts w:eastAsia="Times New Roman" w:cs="Times New Roman"/>
          <w:szCs w:val="24"/>
        </w:rPr>
        <w:t xml:space="preserve"> </w:t>
      </w:r>
      <w:r w:rsidR="00771BC7" w:rsidRPr="00771BC7">
        <w:rPr>
          <w:rFonts w:eastAsia="Times New Roman" w:cs="Times New Roman"/>
          <w:szCs w:val="24"/>
        </w:rPr>
        <w:t>the manner in which the delegation is made</w:t>
      </w:r>
      <w:r w:rsidR="00771BC7">
        <w:rPr>
          <w:rFonts w:eastAsia="Times New Roman" w:cs="Times New Roman"/>
          <w:szCs w:val="24"/>
        </w:rPr>
        <w:t xml:space="preserve"> and </w:t>
      </w:r>
      <w:r w:rsidR="00771BC7" w:rsidRPr="00771BC7">
        <w:rPr>
          <w:rFonts w:eastAsia="Times New Roman" w:cs="Times New Roman"/>
          <w:szCs w:val="24"/>
        </w:rPr>
        <w:t>whether the delegation is made before, on, or after the effective date of this Act</w:t>
      </w:r>
      <w:r w:rsidR="00771BC7">
        <w:rPr>
          <w:rFonts w:eastAsia="Times New Roman" w:cs="Times New Roman"/>
          <w:szCs w:val="24"/>
        </w:rPr>
        <w:t>.</w:t>
      </w:r>
    </w:p>
    <w:p w:rsidR="00771BC7" w:rsidRDefault="00771BC7" w:rsidP="00771BC7">
      <w:pPr>
        <w:spacing w:after="0" w:line="240" w:lineRule="auto"/>
        <w:jc w:val="both"/>
        <w:rPr>
          <w:rFonts w:eastAsia="Times New Roman" w:cs="Times New Roman"/>
          <w:szCs w:val="24"/>
        </w:rPr>
      </w:pPr>
    </w:p>
    <w:p w:rsidR="00771BC7" w:rsidRPr="00C8671F" w:rsidRDefault="00771BC7" w:rsidP="00771BC7">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771B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07E" w:rsidRDefault="00FF507E" w:rsidP="000F1DF9">
      <w:pPr>
        <w:spacing w:after="0" w:line="240" w:lineRule="auto"/>
      </w:pPr>
      <w:r>
        <w:separator/>
      </w:r>
    </w:p>
  </w:endnote>
  <w:endnote w:type="continuationSeparator" w:id="0">
    <w:p w:rsidR="00FF507E" w:rsidRDefault="00FF50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507E"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71BC7">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771BC7">
                <w:rPr>
                  <w:sz w:val="20"/>
                  <w:szCs w:val="20"/>
                </w:rPr>
                <w:t>H.B. 3749</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771BC7">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507E"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07E" w:rsidRDefault="00FF507E" w:rsidP="000F1DF9">
      <w:pPr>
        <w:spacing w:after="0" w:line="240" w:lineRule="auto"/>
      </w:pPr>
      <w:r>
        <w:separator/>
      </w:r>
    </w:p>
  </w:footnote>
  <w:footnote w:type="continuationSeparator" w:id="0">
    <w:p w:rsidR="00FF507E" w:rsidRDefault="00FF50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1BC7"/>
    <w:rsid w:val="00774EC7"/>
    <w:rsid w:val="00833061"/>
    <w:rsid w:val="008A6859"/>
    <w:rsid w:val="0093341F"/>
    <w:rsid w:val="009562E3"/>
    <w:rsid w:val="00986E9F"/>
    <w:rsid w:val="00AE3F44"/>
    <w:rsid w:val="00B43543"/>
    <w:rsid w:val="00B51590"/>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7BBE"/>
    <w:rsid w:val="00EE2AD8"/>
    <w:rsid w:val="00F30915"/>
    <w:rsid w:val="00FC71B4"/>
    <w:rsid w:val="00FF507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D657"/>
  <w15:docId w15:val="{6BFDAD63-850D-430C-B335-0BC336AF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71B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58B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7BB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5738</TotalTime>
  <Pages>1</Pages>
  <Words>619</Words>
  <Characters>3534</Characters>
  <Application>Microsoft Office Word</Application>
  <DocSecurity>0</DocSecurity>
  <Lines>29</Lines>
  <Paragraphs>8</Paragraphs>
  <ScaleCrop>false</ScaleCrop>
  <Company>Texas Legislative Council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2025-05-20T17:38:00Z</cp:lastPrinted>
  <dcterms:created xsi:type="dcterms:W3CDTF">2015-05-29T14:24:00Z</dcterms:created>
  <dcterms:modified xsi:type="dcterms:W3CDTF">2025-05-20T17:38:00Z</dcterms:modified>
</cp:coreProperties>
</file>

<file path=docProps/custom.xml><?xml version="1.0" encoding="utf-8"?>
<op:Properties xmlns:vt="http://schemas.openxmlformats.org/officeDocument/2006/docPropsVTypes" xmlns:op="http://schemas.openxmlformats.org/officeDocument/2006/custom-properties"/>
</file>