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2601C" w14:paraId="7849EE69" w14:textId="77777777" w:rsidTr="00345119">
        <w:tc>
          <w:tcPr>
            <w:tcW w:w="9576" w:type="dxa"/>
            <w:noWrap/>
          </w:tcPr>
          <w:p w14:paraId="1F722032" w14:textId="77777777" w:rsidR="008423E4" w:rsidRPr="0022177D" w:rsidRDefault="00EA586F" w:rsidP="008B611D">
            <w:pPr>
              <w:pStyle w:val="Heading1"/>
            </w:pPr>
            <w:r w:rsidRPr="00631897">
              <w:t>BILL ANALYSIS</w:t>
            </w:r>
          </w:p>
        </w:tc>
      </w:tr>
    </w:tbl>
    <w:p w14:paraId="474C2097" w14:textId="77777777" w:rsidR="008423E4" w:rsidRPr="0022177D" w:rsidRDefault="008423E4" w:rsidP="008B611D">
      <w:pPr>
        <w:jc w:val="center"/>
      </w:pPr>
    </w:p>
    <w:p w14:paraId="4E8B10CE" w14:textId="77777777" w:rsidR="008423E4" w:rsidRPr="00B31F0E" w:rsidRDefault="008423E4" w:rsidP="008B611D"/>
    <w:p w14:paraId="48108168" w14:textId="77777777" w:rsidR="008423E4" w:rsidRPr="00742794" w:rsidRDefault="008423E4" w:rsidP="008B611D">
      <w:pPr>
        <w:tabs>
          <w:tab w:val="right" w:pos="9360"/>
        </w:tabs>
      </w:pPr>
    </w:p>
    <w:tbl>
      <w:tblPr>
        <w:tblW w:w="0" w:type="auto"/>
        <w:tblLayout w:type="fixed"/>
        <w:tblLook w:val="01E0" w:firstRow="1" w:lastRow="1" w:firstColumn="1" w:lastColumn="1" w:noHBand="0" w:noVBand="0"/>
      </w:tblPr>
      <w:tblGrid>
        <w:gridCol w:w="9576"/>
      </w:tblGrid>
      <w:tr w:rsidR="0012601C" w14:paraId="311C7650" w14:textId="77777777" w:rsidTr="00345119">
        <w:tc>
          <w:tcPr>
            <w:tcW w:w="9576" w:type="dxa"/>
          </w:tcPr>
          <w:p w14:paraId="3C415311" w14:textId="46D2C812" w:rsidR="008423E4" w:rsidRPr="00861995" w:rsidRDefault="00EA586F" w:rsidP="008B611D">
            <w:pPr>
              <w:jc w:val="right"/>
            </w:pPr>
            <w:r>
              <w:t>C.S.H.B. 3875</w:t>
            </w:r>
          </w:p>
        </w:tc>
      </w:tr>
      <w:tr w:rsidR="0012601C" w14:paraId="3DFFE425" w14:textId="77777777" w:rsidTr="00345119">
        <w:tc>
          <w:tcPr>
            <w:tcW w:w="9576" w:type="dxa"/>
          </w:tcPr>
          <w:p w14:paraId="2BF3AB50" w14:textId="6246C2E7" w:rsidR="008423E4" w:rsidRPr="00861995" w:rsidRDefault="00EA586F" w:rsidP="008B611D">
            <w:pPr>
              <w:jc w:val="right"/>
            </w:pPr>
            <w:r>
              <w:t xml:space="preserve">By: </w:t>
            </w:r>
            <w:r w:rsidR="007F1FE5">
              <w:t>Bell, Cecil</w:t>
            </w:r>
          </w:p>
        </w:tc>
      </w:tr>
      <w:tr w:rsidR="0012601C" w14:paraId="5F812228" w14:textId="77777777" w:rsidTr="00345119">
        <w:tc>
          <w:tcPr>
            <w:tcW w:w="9576" w:type="dxa"/>
          </w:tcPr>
          <w:p w14:paraId="1CE02F3E" w14:textId="74F736E9" w:rsidR="008423E4" w:rsidRPr="00861995" w:rsidRDefault="00EA586F" w:rsidP="008B611D">
            <w:pPr>
              <w:jc w:val="right"/>
            </w:pPr>
            <w:r>
              <w:t>Intergovernmental Affairs</w:t>
            </w:r>
          </w:p>
        </w:tc>
      </w:tr>
      <w:tr w:rsidR="0012601C" w14:paraId="6FB49ED5" w14:textId="77777777" w:rsidTr="00345119">
        <w:tc>
          <w:tcPr>
            <w:tcW w:w="9576" w:type="dxa"/>
          </w:tcPr>
          <w:p w14:paraId="7808410E" w14:textId="24A3BA67" w:rsidR="008423E4" w:rsidRDefault="00EA586F" w:rsidP="008B611D">
            <w:pPr>
              <w:jc w:val="right"/>
            </w:pPr>
            <w:r>
              <w:t>Committee Report (Substituted)</w:t>
            </w:r>
          </w:p>
        </w:tc>
      </w:tr>
    </w:tbl>
    <w:p w14:paraId="7F3E4F2E" w14:textId="77777777" w:rsidR="008423E4" w:rsidRDefault="008423E4" w:rsidP="008B611D">
      <w:pPr>
        <w:tabs>
          <w:tab w:val="right" w:pos="9360"/>
        </w:tabs>
      </w:pPr>
    </w:p>
    <w:p w14:paraId="14709704" w14:textId="77777777" w:rsidR="008423E4" w:rsidRDefault="008423E4" w:rsidP="008B611D"/>
    <w:p w14:paraId="3E5E3F4F" w14:textId="77777777" w:rsidR="008423E4" w:rsidRDefault="008423E4" w:rsidP="008B611D"/>
    <w:tbl>
      <w:tblPr>
        <w:tblW w:w="0" w:type="auto"/>
        <w:tblCellMar>
          <w:left w:w="115" w:type="dxa"/>
          <w:right w:w="115" w:type="dxa"/>
        </w:tblCellMar>
        <w:tblLook w:val="01E0" w:firstRow="1" w:lastRow="1" w:firstColumn="1" w:lastColumn="1" w:noHBand="0" w:noVBand="0"/>
      </w:tblPr>
      <w:tblGrid>
        <w:gridCol w:w="9360"/>
      </w:tblGrid>
      <w:tr w:rsidR="0012601C" w14:paraId="0E3F3F27" w14:textId="77777777" w:rsidTr="00345119">
        <w:tc>
          <w:tcPr>
            <w:tcW w:w="9576" w:type="dxa"/>
          </w:tcPr>
          <w:p w14:paraId="40AF7EC9" w14:textId="77777777" w:rsidR="008423E4" w:rsidRPr="008E4ECF" w:rsidRDefault="00EA586F" w:rsidP="008B611D">
            <w:pPr>
              <w:rPr>
                <w:b/>
                <w:highlight w:val="yellow"/>
              </w:rPr>
            </w:pPr>
            <w:r w:rsidRPr="009C1E9A">
              <w:rPr>
                <w:b/>
                <w:u w:val="single"/>
              </w:rPr>
              <w:t xml:space="preserve">BACKGROUND AND </w:t>
            </w:r>
            <w:r w:rsidRPr="00ED3F6A">
              <w:rPr>
                <w:b/>
                <w:u w:val="single"/>
              </w:rPr>
              <w:t>PURPOSE</w:t>
            </w:r>
            <w:r w:rsidRPr="00ED3F6A">
              <w:rPr>
                <w:b/>
              </w:rPr>
              <w:t xml:space="preserve"> </w:t>
            </w:r>
          </w:p>
          <w:p w14:paraId="279FAAA1" w14:textId="77777777" w:rsidR="008423E4" w:rsidRDefault="008423E4" w:rsidP="008B611D"/>
          <w:p w14:paraId="11BA0DF8" w14:textId="1952F672" w:rsidR="00D323EE" w:rsidRDefault="00EA586F" w:rsidP="008B611D">
            <w:pPr>
              <w:pStyle w:val="Header"/>
              <w:jc w:val="both"/>
            </w:pPr>
            <w:r>
              <w:t xml:space="preserve">The bill author has informed the committee that under existing law political subdivisions charge developers </w:t>
            </w:r>
            <w:r>
              <w:t>impact fees for new developments to cover costs associated with the additional needs placed on the political subdivisions' water and wastewater systems associated with the new developments. The bill author has also informed the committee of the need to incentivize the use of more efficient water and wastewater infrastructure and appliances in new developments in order to reduce both the cost of new housing and the impact of new developments to existing water and wastewater systems. C.S.H.B. 3875 seeks to pr</w:t>
            </w:r>
            <w:r>
              <w:t>ovide for such</w:t>
            </w:r>
            <w:r w:rsidR="00A713C7">
              <w:t xml:space="preserve"> an</w:t>
            </w:r>
            <w:r>
              <w:t xml:space="preserve"> incentive by </w:t>
            </w:r>
            <w:r w:rsidRPr="00D323EE">
              <w:t>requir</w:t>
            </w:r>
            <w:r>
              <w:t>ing</w:t>
            </w:r>
            <w:r w:rsidRPr="00D323EE">
              <w:t xml:space="preserve"> a</w:t>
            </w:r>
            <w:r>
              <w:t>n applicable</w:t>
            </w:r>
            <w:r w:rsidRPr="00D323EE">
              <w:t xml:space="preserve"> political subdivision to provide a credit against water and wastewater impact fees otherwise assessed to a development to a builder or developer for the construction, contribution, or dedication of an eligible facility, system, or product that results in water reuse, conservation, or savings.</w:t>
            </w:r>
          </w:p>
          <w:p w14:paraId="460A2521" w14:textId="77777777" w:rsidR="008423E4" w:rsidRPr="00E26B13" w:rsidRDefault="008423E4" w:rsidP="008B611D">
            <w:pPr>
              <w:rPr>
                <w:b/>
              </w:rPr>
            </w:pPr>
          </w:p>
        </w:tc>
      </w:tr>
      <w:tr w:rsidR="0012601C" w14:paraId="6F0D0F84" w14:textId="77777777" w:rsidTr="00345119">
        <w:tc>
          <w:tcPr>
            <w:tcW w:w="9576" w:type="dxa"/>
          </w:tcPr>
          <w:p w14:paraId="2B667EAE" w14:textId="77777777" w:rsidR="0017725B" w:rsidRDefault="00EA586F" w:rsidP="008B611D">
            <w:pPr>
              <w:rPr>
                <w:b/>
                <w:u w:val="single"/>
              </w:rPr>
            </w:pPr>
            <w:r>
              <w:rPr>
                <w:b/>
                <w:u w:val="single"/>
              </w:rPr>
              <w:t>CRIMINAL JUSTICE IMPACT</w:t>
            </w:r>
          </w:p>
          <w:p w14:paraId="1616A5F1" w14:textId="77777777" w:rsidR="0017725B" w:rsidRDefault="0017725B" w:rsidP="008B611D">
            <w:pPr>
              <w:rPr>
                <w:b/>
                <w:u w:val="single"/>
              </w:rPr>
            </w:pPr>
          </w:p>
          <w:p w14:paraId="5682BCAD" w14:textId="708D0EB6" w:rsidR="007645DF" w:rsidRPr="007645DF" w:rsidRDefault="00EA586F" w:rsidP="008B611D">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5685836" w14:textId="77777777" w:rsidR="0017725B" w:rsidRPr="0017725B" w:rsidRDefault="0017725B" w:rsidP="008B611D">
            <w:pPr>
              <w:rPr>
                <w:b/>
                <w:u w:val="single"/>
              </w:rPr>
            </w:pPr>
          </w:p>
        </w:tc>
      </w:tr>
      <w:tr w:rsidR="0012601C" w14:paraId="3BCD6733" w14:textId="77777777" w:rsidTr="00345119">
        <w:tc>
          <w:tcPr>
            <w:tcW w:w="9576" w:type="dxa"/>
          </w:tcPr>
          <w:p w14:paraId="63193D7A" w14:textId="77777777" w:rsidR="008423E4" w:rsidRPr="00A8133F" w:rsidRDefault="00EA586F" w:rsidP="008B611D">
            <w:pPr>
              <w:rPr>
                <w:b/>
              </w:rPr>
            </w:pPr>
            <w:r w:rsidRPr="009C1E9A">
              <w:rPr>
                <w:b/>
                <w:u w:val="single"/>
              </w:rPr>
              <w:t>RULEMAKING AUTHORITY</w:t>
            </w:r>
            <w:r>
              <w:rPr>
                <w:b/>
              </w:rPr>
              <w:t xml:space="preserve"> </w:t>
            </w:r>
          </w:p>
          <w:p w14:paraId="5A585B58" w14:textId="77777777" w:rsidR="008423E4" w:rsidRDefault="008423E4" w:rsidP="008B611D"/>
          <w:p w14:paraId="0612B285" w14:textId="16573F5B" w:rsidR="00A34102" w:rsidRDefault="00EA586F" w:rsidP="008B611D">
            <w:pPr>
              <w:pStyle w:val="Header"/>
              <w:tabs>
                <w:tab w:val="clear" w:pos="4320"/>
                <w:tab w:val="clear" w:pos="8640"/>
              </w:tabs>
              <w:jc w:val="both"/>
            </w:pPr>
            <w:r>
              <w:t xml:space="preserve">It is the committee's opinion that this bill does not expressly grant any additional </w:t>
            </w:r>
            <w:r>
              <w:t>rulemaking authority to a state officer, department, agency, or institution.</w:t>
            </w:r>
          </w:p>
          <w:p w14:paraId="60A52D72" w14:textId="77777777" w:rsidR="008423E4" w:rsidRPr="00E21FDC" w:rsidRDefault="008423E4" w:rsidP="008B611D">
            <w:pPr>
              <w:rPr>
                <w:b/>
              </w:rPr>
            </w:pPr>
          </w:p>
        </w:tc>
      </w:tr>
      <w:tr w:rsidR="0012601C" w14:paraId="65A26569" w14:textId="77777777" w:rsidTr="00345119">
        <w:tc>
          <w:tcPr>
            <w:tcW w:w="9576" w:type="dxa"/>
          </w:tcPr>
          <w:p w14:paraId="51FCE1DF" w14:textId="77777777" w:rsidR="008423E4" w:rsidRPr="00A8133F" w:rsidRDefault="00EA586F" w:rsidP="008B611D">
            <w:pPr>
              <w:rPr>
                <w:b/>
              </w:rPr>
            </w:pPr>
            <w:r w:rsidRPr="009C1E9A">
              <w:rPr>
                <w:b/>
                <w:u w:val="single"/>
              </w:rPr>
              <w:t>ANALYSIS</w:t>
            </w:r>
            <w:r>
              <w:rPr>
                <w:b/>
              </w:rPr>
              <w:t xml:space="preserve"> </w:t>
            </w:r>
          </w:p>
          <w:p w14:paraId="6D7219C0" w14:textId="77777777" w:rsidR="008423E4" w:rsidRDefault="008423E4" w:rsidP="008B611D"/>
          <w:p w14:paraId="15D790E1" w14:textId="1EC53EF2" w:rsidR="0075033B" w:rsidRDefault="00EA586F" w:rsidP="008B611D">
            <w:pPr>
              <w:pStyle w:val="Header"/>
              <w:tabs>
                <w:tab w:val="clear" w:pos="4320"/>
                <w:tab w:val="clear" w:pos="8640"/>
              </w:tabs>
              <w:jc w:val="both"/>
            </w:pPr>
            <w:r>
              <w:t xml:space="preserve">C.S.H.B. 3875 amends the </w:t>
            </w:r>
            <w:r w:rsidRPr="0075033B">
              <w:t>Local Government Code</w:t>
            </w:r>
            <w:r>
              <w:t xml:space="preserve"> to require a political subdivision</w:t>
            </w:r>
            <w:r w:rsidR="00B41CF0">
              <w:t>, as defined under statutes relating to the financing of capital improvements required by new development in certain local governments,</w:t>
            </w:r>
            <w:r>
              <w:t xml:space="preserve"> to provide a credit against water and wastewater impact fees otherwise assessed to a development to a builder or developer for the construction, contribution, or dedication of an eligible facility, system, or product that results in water reuse, conservation, or savings. The bill establishes that a facility, system, or product eligible for such a credit includes a facility, system, or product that does the following:</w:t>
            </w:r>
          </w:p>
          <w:p w14:paraId="19AEE6CD" w14:textId="3C6C0FE1" w:rsidR="0075033B" w:rsidRDefault="00EA586F" w:rsidP="008B611D">
            <w:pPr>
              <w:pStyle w:val="Header"/>
              <w:numPr>
                <w:ilvl w:val="0"/>
                <w:numId w:val="1"/>
              </w:numPr>
              <w:jc w:val="both"/>
            </w:pPr>
            <w:r>
              <w:t>reduces per service unit water consumption, supply requirements, or necessary treatment and distribution infrastructure per service unit;</w:t>
            </w:r>
          </w:p>
          <w:p w14:paraId="54521EE6" w14:textId="20F8961A" w:rsidR="0075033B" w:rsidRDefault="00EA586F" w:rsidP="008B611D">
            <w:pPr>
              <w:pStyle w:val="Header"/>
              <w:numPr>
                <w:ilvl w:val="0"/>
                <w:numId w:val="1"/>
              </w:numPr>
              <w:jc w:val="both"/>
            </w:pPr>
            <w:r>
              <w:t>decreases the need of wastewater collection and treatment facilities per service unit;</w:t>
            </w:r>
          </w:p>
          <w:p w14:paraId="3A5633D1" w14:textId="7BA32335" w:rsidR="0075033B" w:rsidRDefault="00EA586F" w:rsidP="008B611D">
            <w:pPr>
              <w:pStyle w:val="Header"/>
              <w:numPr>
                <w:ilvl w:val="0"/>
                <w:numId w:val="1"/>
              </w:numPr>
              <w:jc w:val="both"/>
            </w:pPr>
            <w:r>
              <w:t>diminishes the demand for stormwater, drainage, and flood control facilities per service unit; or</w:t>
            </w:r>
          </w:p>
          <w:p w14:paraId="078DD3A3" w14:textId="3C8A9833" w:rsidR="0075033B" w:rsidRDefault="00EA586F" w:rsidP="008B611D">
            <w:pPr>
              <w:pStyle w:val="Header"/>
              <w:numPr>
                <w:ilvl w:val="0"/>
                <w:numId w:val="1"/>
              </w:numPr>
              <w:jc w:val="both"/>
            </w:pPr>
            <w:r>
              <w:t>integrates practices or technologies that achieve water efficiency, reuse, or conservation performance that exceed standard compliance requirements.</w:t>
            </w:r>
          </w:p>
          <w:p w14:paraId="5B04E402" w14:textId="62793D29" w:rsidR="0075033B" w:rsidRPr="009C36CD" w:rsidRDefault="00EA586F" w:rsidP="008B611D">
            <w:pPr>
              <w:pStyle w:val="Header"/>
              <w:jc w:val="both"/>
            </w:pPr>
            <w:r>
              <w:t>The bill requires a political subdivision that provides a credit under the bill's provisions to establish procedures for calculating and applying the credits in a fair and consistent manner and for reviewing and approving the credits.</w:t>
            </w:r>
          </w:p>
          <w:p w14:paraId="7D19E63B" w14:textId="77777777" w:rsidR="008423E4" w:rsidRPr="00835628" w:rsidRDefault="008423E4" w:rsidP="008B611D">
            <w:pPr>
              <w:rPr>
                <w:b/>
              </w:rPr>
            </w:pPr>
          </w:p>
        </w:tc>
      </w:tr>
      <w:tr w:rsidR="0012601C" w14:paraId="55EEF830" w14:textId="77777777" w:rsidTr="00345119">
        <w:tc>
          <w:tcPr>
            <w:tcW w:w="9576" w:type="dxa"/>
          </w:tcPr>
          <w:p w14:paraId="22195047" w14:textId="77777777" w:rsidR="008423E4" w:rsidRPr="00A8133F" w:rsidRDefault="00EA586F" w:rsidP="008B611D">
            <w:pPr>
              <w:rPr>
                <w:b/>
              </w:rPr>
            </w:pPr>
            <w:r w:rsidRPr="009C1E9A">
              <w:rPr>
                <w:b/>
                <w:u w:val="single"/>
              </w:rPr>
              <w:t>EFFECTIVE DATE</w:t>
            </w:r>
            <w:r>
              <w:rPr>
                <w:b/>
              </w:rPr>
              <w:t xml:space="preserve"> </w:t>
            </w:r>
          </w:p>
          <w:p w14:paraId="4029732F" w14:textId="77777777" w:rsidR="008423E4" w:rsidRDefault="008423E4" w:rsidP="008B611D"/>
          <w:p w14:paraId="11349F2E" w14:textId="25AC34D7" w:rsidR="008423E4" w:rsidRPr="003624F2" w:rsidRDefault="00EA586F" w:rsidP="008B611D">
            <w:pPr>
              <w:pStyle w:val="Header"/>
              <w:tabs>
                <w:tab w:val="clear" w:pos="4320"/>
                <w:tab w:val="clear" w:pos="8640"/>
              </w:tabs>
              <w:jc w:val="both"/>
            </w:pPr>
            <w:r>
              <w:t>September 1, 2025.</w:t>
            </w:r>
          </w:p>
          <w:p w14:paraId="2ACB57AB" w14:textId="77777777" w:rsidR="008423E4" w:rsidRPr="00233FDB" w:rsidRDefault="008423E4" w:rsidP="008B611D">
            <w:pPr>
              <w:rPr>
                <w:b/>
              </w:rPr>
            </w:pPr>
          </w:p>
        </w:tc>
      </w:tr>
      <w:tr w:rsidR="0012601C" w14:paraId="4E1F2652" w14:textId="77777777" w:rsidTr="00345119">
        <w:tc>
          <w:tcPr>
            <w:tcW w:w="9576" w:type="dxa"/>
          </w:tcPr>
          <w:p w14:paraId="7335A73B" w14:textId="77777777" w:rsidR="007F1FE5" w:rsidRDefault="00EA586F" w:rsidP="008B611D">
            <w:pPr>
              <w:jc w:val="both"/>
              <w:rPr>
                <w:b/>
                <w:u w:val="single"/>
              </w:rPr>
            </w:pPr>
            <w:r>
              <w:rPr>
                <w:b/>
                <w:u w:val="single"/>
              </w:rPr>
              <w:t>COMPARISON OF INTRODUCED AN</w:t>
            </w:r>
            <w:r w:rsidRPr="00054DC6">
              <w:rPr>
                <w:b/>
                <w:u w:val="single"/>
              </w:rPr>
              <w:t xml:space="preserve">D </w:t>
            </w:r>
            <w:r w:rsidRPr="00054DC6">
              <w:rPr>
                <w:b/>
                <w:u w:val="single"/>
              </w:rPr>
              <w:t>SUBSTITUTE</w:t>
            </w:r>
          </w:p>
          <w:p w14:paraId="7A030CC8" w14:textId="77777777" w:rsidR="0080082E" w:rsidRDefault="0080082E" w:rsidP="008B611D">
            <w:pPr>
              <w:jc w:val="both"/>
            </w:pPr>
          </w:p>
          <w:p w14:paraId="5A44D464" w14:textId="4DB96EC2" w:rsidR="0080082E" w:rsidRDefault="00EA586F" w:rsidP="008B611D">
            <w:pPr>
              <w:jc w:val="both"/>
            </w:pPr>
            <w:r>
              <w:t xml:space="preserve">While C.S.H.B. </w:t>
            </w:r>
            <w:r w:rsidR="00AD18F4">
              <w:t>3875</w:t>
            </w:r>
            <w:r>
              <w:t xml:space="preserve"> may differ from the introduced in minor or nonsubstantive ways, the following summarizes the substantial differences between the introduced and committee substitute versions of the bill.</w:t>
            </w:r>
          </w:p>
          <w:p w14:paraId="734F8D42" w14:textId="77777777" w:rsidR="00AD18F4" w:rsidRDefault="00AD18F4" w:rsidP="008B611D">
            <w:pPr>
              <w:jc w:val="both"/>
            </w:pPr>
          </w:p>
          <w:p w14:paraId="245C9333" w14:textId="7BCD21D7" w:rsidR="00AD18F4" w:rsidRDefault="00EA586F" w:rsidP="008B611D">
            <w:pPr>
              <w:jc w:val="both"/>
            </w:pPr>
            <w:r>
              <w:t>Whereas the introduced authorized an applicable</w:t>
            </w:r>
            <w:r w:rsidRPr="00AD18F4">
              <w:t xml:space="preserve"> political subdivision </w:t>
            </w:r>
            <w:r>
              <w:t>to</w:t>
            </w:r>
            <w:r w:rsidRPr="00AD18F4">
              <w:t xml:space="preserve"> provide a credit against water and wastewater impact fees otherwise assessed to a development to a builder or developer for the construction, contribution, or dedication of an eligible facility, system, or product that results in water reuse, conservation, or savings</w:t>
            </w:r>
            <w:r>
              <w:t>, the substitute requires such a</w:t>
            </w:r>
            <w:r w:rsidRPr="00AD18F4">
              <w:t xml:space="preserve"> political subdivision</w:t>
            </w:r>
            <w:r>
              <w:t xml:space="preserve"> to do so.</w:t>
            </w:r>
          </w:p>
          <w:p w14:paraId="6F954FB1" w14:textId="620E50F6" w:rsidR="0080082E" w:rsidRPr="0080082E" w:rsidRDefault="0080082E" w:rsidP="008B611D">
            <w:pPr>
              <w:jc w:val="both"/>
            </w:pPr>
          </w:p>
        </w:tc>
      </w:tr>
      <w:tr w:rsidR="0012601C" w14:paraId="54FF591A" w14:textId="77777777" w:rsidTr="00345119">
        <w:tc>
          <w:tcPr>
            <w:tcW w:w="9576" w:type="dxa"/>
          </w:tcPr>
          <w:p w14:paraId="5FA4EC05" w14:textId="77777777" w:rsidR="007F1FE5" w:rsidRPr="009C1E9A" w:rsidRDefault="007F1FE5" w:rsidP="008B611D">
            <w:pPr>
              <w:rPr>
                <w:b/>
                <w:u w:val="single"/>
              </w:rPr>
            </w:pPr>
          </w:p>
        </w:tc>
      </w:tr>
      <w:tr w:rsidR="0012601C" w14:paraId="0B439136" w14:textId="77777777" w:rsidTr="00345119">
        <w:tc>
          <w:tcPr>
            <w:tcW w:w="9576" w:type="dxa"/>
          </w:tcPr>
          <w:p w14:paraId="158ADCC1" w14:textId="77777777" w:rsidR="007F1FE5" w:rsidRPr="007F1FE5" w:rsidRDefault="007F1FE5" w:rsidP="008B611D">
            <w:pPr>
              <w:jc w:val="both"/>
            </w:pPr>
          </w:p>
        </w:tc>
      </w:tr>
    </w:tbl>
    <w:p w14:paraId="4BB424B3" w14:textId="77777777" w:rsidR="008423E4" w:rsidRPr="00BE0E75" w:rsidRDefault="008423E4" w:rsidP="008B611D">
      <w:pPr>
        <w:jc w:val="both"/>
        <w:rPr>
          <w:rFonts w:ascii="Arial" w:hAnsi="Arial"/>
          <w:sz w:val="16"/>
          <w:szCs w:val="16"/>
        </w:rPr>
      </w:pPr>
    </w:p>
    <w:p w14:paraId="58F0CA02" w14:textId="77777777" w:rsidR="004108C3" w:rsidRPr="008423E4" w:rsidRDefault="004108C3" w:rsidP="008B611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1EEE" w14:textId="77777777" w:rsidR="00EA586F" w:rsidRDefault="00EA586F">
      <w:r>
        <w:separator/>
      </w:r>
    </w:p>
  </w:endnote>
  <w:endnote w:type="continuationSeparator" w:id="0">
    <w:p w14:paraId="645519FF" w14:textId="77777777" w:rsidR="00EA586F" w:rsidRDefault="00EA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112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2601C" w14:paraId="5E7B0150" w14:textId="77777777" w:rsidTr="009C1E9A">
      <w:trPr>
        <w:cantSplit/>
      </w:trPr>
      <w:tc>
        <w:tcPr>
          <w:tcW w:w="0" w:type="pct"/>
        </w:tcPr>
        <w:p w14:paraId="4F3BA690" w14:textId="77777777" w:rsidR="00137D90" w:rsidRDefault="00137D90" w:rsidP="009C1E9A">
          <w:pPr>
            <w:pStyle w:val="Footer"/>
            <w:tabs>
              <w:tab w:val="clear" w:pos="8640"/>
              <w:tab w:val="right" w:pos="9360"/>
            </w:tabs>
          </w:pPr>
        </w:p>
      </w:tc>
      <w:tc>
        <w:tcPr>
          <w:tcW w:w="2395" w:type="pct"/>
        </w:tcPr>
        <w:p w14:paraId="3E71BE53" w14:textId="77777777" w:rsidR="00137D90" w:rsidRDefault="00137D90" w:rsidP="009C1E9A">
          <w:pPr>
            <w:pStyle w:val="Footer"/>
            <w:tabs>
              <w:tab w:val="clear" w:pos="8640"/>
              <w:tab w:val="right" w:pos="9360"/>
            </w:tabs>
          </w:pPr>
        </w:p>
        <w:p w14:paraId="2C9F5217" w14:textId="77777777" w:rsidR="001A4310" w:rsidRDefault="001A4310" w:rsidP="009C1E9A">
          <w:pPr>
            <w:pStyle w:val="Footer"/>
            <w:tabs>
              <w:tab w:val="clear" w:pos="8640"/>
              <w:tab w:val="right" w:pos="9360"/>
            </w:tabs>
          </w:pPr>
        </w:p>
        <w:p w14:paraId="771D1152" w14:textId="77777777" w:rsidR="00137D90" w:rsidRDefault="00137D90" w:rsidP="009C1E9A">
          <w:pPr>
            <w:pStyle w:val="Footer"/>
            <w:tabs>
              <w:tab w:val="clear" w:pos="8640"/>
              <w:tab w:val="right" w:pos="9360"/>
            </w:tabs>
          </w:pPr>
        </w:p>
      </w:tc>
      <w:tc>
        <w:tcPr>
          <w:tcW w:w="2453" w:type="pct"/>
        </w:tcPr>
        <w:p w14:paraId="312E763E" w14:textId="77777777" w:rsidR="00137D90" w:rsidRDefault="00137D90" w:rsidP="009C1E9A">
          <w:pPr>
            <w:pStyle w:val="Footer"/>
            <w:tabs>
              <w:tab w:val="clear" w:pos="8640"/>
              <w:tab w:val="right" w:pos="9360"/>
            </w:tabs>
            <w:jc w:val="right"/>
          </w:pPr>
        </w:p>
      </w:tc>
    </w:tr>
    <w:tr w:rsidR="0012601C" w14:paraId="1608E076" w14:textId="77777777" w:rsidTr="009C1E9A">
      <w:trPr>
        <w:cantSplit/>
      </w:trPr>
      <w:tc>
        <w:tcPr>
          <w:tcW w:w="0" w:type="pct"/>
        </w:tcPr>
        <w:p w14:paraId="2FEE3D45" w14:textId="77777777" w:rsidR="00EC379B" w:rsidRDefault="00EC379B" w:rsidP="009C1E9A">
          <w:pPr>
            <w:pStyle w:val="Footer"/>
            <w:tabs>
              <w:tab w:val="clear" w:pos="8640"/>
              <w:tab w:val="right" w:pos="9360"/>
            </w:tabs>
          </w:pPr>
        </w:p>
      </w:tc>
      <w:tc>
        <w:tcPr>
          <w:tcW w:w="2395" w:type="pct"/>
        </w:tcPr>
        <w:p w14:paraId="61B1466C" w14:textId="56DB1A73" w:rsidR="00EC379B" w:rsidRPr="009C1E9A" w:rsidRDefault="00EA586F" w:rsidP="009C1E9A">
          <w:pPr>
            <w:pStyle w:val="Footer"/>
            <w:tabs>
              <w:tab w:val="clear" w:pos="8640"/>
              <w:tab w:val="right" w:pos="9360"/>
            </w:tabs>
            <w:rPr>
              <w:rFonts w:ascii="Shruti" w:hAnsi="Shruti"/>
              <w:sz w:val="22"/>
            </w:rPr>
          </w:pPr>
          <w:r>
            <w:rPr>
              <w:rFonts w:ascii="Shruti" w:hAnsi="Shruti"/>
              <w:sz w:val="22"/>
            </w:rPr>
            <w:t>89R 27208-D</w:t>
          </w:r>
        </w:p>
      </w:tc>
      <w:tc>
        <w:tcPr>
          <w:tcW w:w="2453" w:type="pct"/>
        </w:tcPr>
        <w:p w14:paraId="68E78C93" w14:textId="6CC63A8D" w:rsidR="00EC379B" w:rsidRDefault="00EA586F" w:rsidP="009C1E9A">
          <w:pPr>
            <w:pStyle w:val="Footer"/>
            <w:tabs>
              <w:tab w:val="clear" w:pos="8640"/>
              <w:tab w:val="right" w:pos="9360"/>
            </w:tabs>
            <w:jc w:val="right"/>
          </w:pPr>
          <w:r>
            <w:fldChar w:fldCharType="begin"/>
          </w:r>
          <w:r>
            <w:instrText xml:space="preserve"> DOCPROPERTY  OTID  \* MERGEFORMAT </w:instrText>
          </w:r>
          <w:r>
            <w:fldChar w:fldCharType="separate"/>
          </w:r>
          <w:r w:rsidR="00204B8F">
            <w:t>25.120.1158</w:t>
          </w:r>
          <w:r>
            <w:fldChar w:fldCharType="end"/>
          </w:r>
        </w:p>
      </w:tc>
    </w:tr>
    <w:tr w:rsidR="0012601C" w14:paraId="6698CF31" w14:textId="77777777" w:rsidTr="009C1E9A">
      <w:trPr>
        <w:cantSplit/>
      </w:trPr>
      <w:tc>
        <w:tcPr>
          <w:tcW w:w="0" w:type="pct"/>
        </w:tcPr>
        <w:p w14:paraId="6D97C869" w14:textId="77777777" w:rsidR="00EC379B" w:rsidRDefault="00EC379B" w:rsidP="009C1E9A">
          <w:pPr>
            <w:pStyle w:val="Footer"/>
            <w:tabs>
              <w:tab w:val="clear" w:pos="4320"/>
              <w:tab w:val="clear" w:pos="8640"/>
              <w:tab w:val="left" w:pos="2865"/>
            </w:tabs>
          </w:pPr>
        </w:p>
      </w:tc>
      <w:tc>
        <w:tcPr>
          <w:tcW w:w="2395" w:type="pct"/>
        </w:tcPr>
        <w:p w14:paraId="72F0512A" w14:textId="4B026E2C" w:rsidR="00EC379B" w:rsidRPr="009C1E9A" w:rsidRDefault="00EA586F"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89R </w:t>
          </w:r>
          <w:r>
            <w:rPr>
              <w:rFonts w:ascii="Shruti" w:hAnsi="Shruti"/>
              <w:sz w:val="22"/>
            </w:rPr>
            <w:t>18115</w:t>
          </w:r>
        </w:p>
      </w:tc>
      <w:tc>
        <w:tcPr>
          <w:tcW w:w="2453" w:type="pct"/>
        </w:tcPr>
        <w:p w14:paraId="08669D31" w14:textId="77777777" w:rsidR="00EC379B" w:rsidRDefault="00EC379B" w:rsidP="006D504F">
          <w:pPr>
            <w:pStyle w:val="Footer"/>
            <w:rPr>
              <w:rStyle w:val="PageNumber"/>
            </w:rPr>
          </w:pPr>
        </w:p>
        <w:p w14:paraId="63A907B0" w14:textId="77777777" w:rsidR="00EC379B" w:rsidRDefault="00EC379B" w:rsidP="009C1E9A">
          <w:pPr>
            <w:pStyle w:val="Footer"/>
            <w:tabs>
              <w:tab w:val="clear" w:pos="8640"/>
              <w:tab w:val="right" w:pos="9360"/>
            </w:tabs>
            <w:jc w:val="right"/>
          </w:pPr>
        </w:p>
      </w:tc>
    </w:tr>
    <w:tr w:rsidR="0012601C" w14:paraId="7F5917AB" w14:textId="77777777" w:rsidTr="009C1E9A">
      <w:trPr>
        <w:cantSplit/>
        <w:trHeight w:val="323"/>
      </w:trPr>
      <w:tc>
        <w:tcPr>
          <w:tcW w:w="0" w:type="pct"/>
          <w:gridSpan w:val="3"/>
        </w:tcPr>
        <w:p w14:paraId="0F5165FE" w14:textId="77777777" w:rsidR="00EC379B" w:rsidRDefault="00EA586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0C276EC" w14:textId="77777777" w:rsidR="00EC379B" w:rsidRDefault="00EC379B" w:rsidP="009C1E9A">
          <w:pPr>
            <w:pStyle w:val="Footer"/>
            <w:tabs>
              <w:tab w:val="clear" w:pos="8640"/>
              <w:tab w:val="right" w:pos="9360"/>
            </w:tabs>
            <w:jc w:val="center"/>
          </w:pPr>
        </w:p>
      </w:tc>
    </w:tr>
  </w:tbl>
  <w:p w14:paraId="17EDF67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D3F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7E92" w14:textId="77777777" w:rsidR="00EA586F" w:rsidRDefault="00EA586F">
      <w:r>
        <w:separator/>
      </w:r>
    </w:p>
  </w:footnote>
  <w:footnote w:type="continuationSeparator" w:id="0">
    <w:p w14:paraId="31AA388C" w14:textId="77777777" w:rsidR="00EA586F" w:rsidRDefault="00EA5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DAD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32A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04E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27D9A"/>
    <w:multiLevelType w:val="hybridMultilevel"/>
    <w:tmpl w:val="C2083362"/>
    <w:lvl w:ilvl="0" w:tplc="DEC243B2">
      <w:start w:val="1"/>
      <w:numFmt w:val="bullet"/>
      <w:lvlText w:val=""/>
      <w:lvlJc w:val="left"/>
      <w:pPr>
        <w:tabs>
          <w:tab w:val="num" w:pos="720"/>
        </w:tabs>
        <w:ind w:left="720" w:hanging="360"/>
      </w:pPr>
      <w:rPr>
        <w:rFonts w:ascii="Symbol" w:hAnsi="Symbol" w:hint="default"/>
      </w:rPr>
    </w:lvl>
    <w:lvl w:ilvl="1" w:tplc="7F041F8A" w:tentative="1">
      <w:start w:val="1"/>
      <w:numFmt w:val="bullet"/>
      <w:lvlText w:val="o"/>
      <w:lvlJc w:val="left"/>
      <w:pPr>
        <w:ind w:left="1440" w:hanging="360"/>
      </w:pPr>
      <w:rPr>
        <w:rFonts w:ascii="Courier New" w:hAnsi="Courier New" w:cs="Courier New" w:hint="default"/>
      </w:rPr>
    </w:lvl>
    <w:lvl w:ilvl="2" w:tplc="31167450" w:tentative="1">
      <w:start w:val="1"/>
      <w:numFmt w:val="bullet"/>
      <w:lvlText w:val=""/>
      <w:lvlJc w:val="left"/>
      <w:pPr>
        <w:ind w:left="2160" w:hanging="360"/>
      </w:pPr>
      <w:rPr>
        <w:rFonts w:ascii="Wingdings" w:hAnsi="Wingdings" w:hint="default"/>
      </w:rPr>
    </w:lvl>
    <w:lvl w:ilvl="3" w:tplc="94306308" w:tentative="1">
      <w:start w:val="1"/>
      <w:numFmt w:val="bullet"/>
      <w:lvlText w:val=""/>
      <w:lvlJc w:val="left"/>
      <w:pPr>
        <w:ind w:left="2880" w:hanging="360"/>
      </w:pPr>
      <w:rPr>
        <w:rFonts w:ascii="Symbol" w:hAnsi="Symbol" w:hint="default"/>
      </w:rPr>
    </w:lvl>
    <w:lvl w:ilvl="4" w:tplc="A25E862A" w:tentative="1">
      <w:start w:val="1"/>
      <w:numFmt w:val="bullet"/>
      <w:lvlText w:val="o"/>
      <w:lvlJc w:val="left"/>
      <w:pPr>
        <w:ind w:left="3600" w:hanging="360"/>
      </w:pPr>
      <w:rPr>
        <w:rFonts w:ascii="Courier New" w:hAnsi="Courier New" w:cs="Courier New" w:hint="default"/>
      </w:rPr>
    </w:lvl>
    <w:lvl w:ilvl="5" w:tplc="70A4B148" w:tentative="1">
      <w:start w:val="1"/>
      <w:numFmt w:val="bullet"/>
      <w:lvlText w:val=""/>
      <w:lvlJc w:val="left"/>
      <w:pPr>
        <w:ind w:left="4320" w:hanging="360"/>
      </w:pPr>
      <w:rPr>
        <w:rFonts w:ascii="Wingdings" w:hAnsi="Wingdings" w:hint="default"/>
      </w:rPr>
    </w:lvl>
    <w:lvl w:ilvl="6" w:tplc="82962E10" w:tentative="1">
      <w:start w:val="1"/>
      <w:numFmt w:val="bullet"/>
      <w:lvlText w:val=""/>
      <w:lvlJc w:val="left"/>
      <w:pPr>
        <w:ind w:left="5040" w:hanging="360"/>
      </w:pPr>
      <w:rPr>
        <w:rFonts w:ascii="Symbol" w:hAnsi="Symbol" w:hint="default"/>
      </w:rPr>
    </w:lvl>
    <w:lvl w:ilvl="7" w:tplc="9ADED83C" w:tentative="1">
      <w:start w:val="1"/>
      <w:numFmt w:val="bullet"/>
      <w:lvlText w:val="o"/>
      <w:lvlJc w:val="left"/>
      <w:pPr>
        <w:ind w:left="5760" w:hanging="360"/>
      </w:pPr>
      <w:rPr>
        <w:rFonts w:ascii="Courier New" w:hAnsi="Courier New" w:cs="Courier New" w:hint="default"/>
      </w:rPr>
    </w:lvl>
    <w:lvl w:ilvl="8" w:tplc="005633CC" w:tentative="1">
      <w:start w:val="1"/>
      <w:numFmt w:val="bullet"/>
      <w:lvlText w:val=""/>
      <w:lvlJc w:val="left"/>
      <w:pPr>
        <w:ind w:left="6480" w:hanging="360"/>
      </w:pPr>
      <w:rPr>
        <w:rFonts w:ascii="Wingdings" w:hAnsi="Wingdings" w:hint="default"/>
      </w:rPr>
    </w:lvl>
  </w:abstractNum>
  <w:abstractNum w:abstractNumId="1" w15:restartNumberingAfterBreak="0">
    <w:nsid w:val="776A7EB5"/>
    <w:multiLevelType w:val="hybridMultilevel"/>
    <w:tmpl w:val="BEBE0FB8"/>
    <w:lvl w:ilvl="0" w:tplc="8396B4F4">
      <w:start w:val="1"/>
      <w:numFmt w:val="decimal"/>
      <w:lvlText w:val="(%1)"/>
      <w:lvlJc w:val="left"/>
      <w:pPr>
        <w:ind w:left="810" w:hanging="450"/>
      </w:pPr>
      <w:rPr>
        <w:rFonts w:hint="default"/>
      </w:rPr>
    </w:lvl>
    <w:lvl w:ilvl="1" w:tplc="6A6C39A4" w:tentative="1">
      <w:start w:val="1"/>
      <w:numFmt w:val="lowerLetter"/>
      <w:lvlText w:val="%2."/>
      <w:lvlJc w:val="left"/>
      <w:pPr>
        <w:ind w:left="1440" w:hanging="360"/>
      </w:pPr>
    </w:lvl>
    <w:lvl w:ilvl="2" w:tplc="B2586D46" w:tentative="1">
      <w:start w:val="1"/>
      <w:numFmt w:val="lowerRoman"/>
      <w:lvlText w:val="%3."/>
      <w:lvlJc w:val="right"/>
      <w:pPr>
        <w:ind w:left="2160" w:hanging="180"/>
      </w:pPr>
    </w:lvl>
    <w:lvl w:ilvl="3" w:tplc="86C49422" w:tentative="1">
      <w:start w:val="1"/>
      <w:numFmt w:val="decimal"/>
      <w:lvlText w:val="%4."/>
      <w:lvlJc w:val="left"/>
      <w:pPr>
        <w:ind w:left="2880" w:hanging="360"/>
      </w:pPr>
    </w:lvl>
    <w:lvl w:ilvl="4" w:tplc="7076DFCC" w:tentative="1">
      <w:start w:val="1"/>
      <w:numFmt w:val="lowerLetter"/>
      <w:lvlText w:val="%5."/>
      <w:lvlJc w:val="left"/>
      <w:pPr>
        <w:ind w:left="3600" w:hanging="360"/>
      </w:pPr>
    </w:lvl>
    <w:lvl w:ilvl="5" w:tplc="539A8ADC" w:tentative="1">
      <w:start w:val="1"/>
      <w:numFmt w:val="lowerRoman"/>
      <w:lvlText w:val="%6."/>
      <w:lvlJc w:val="right"/>
      <w:pPr>
        <w:ind w:left="4320" w:hanging="180"/>
      </w:pPr>
    </w:lvl>
    <w:lvl w:ilvl="6" w:tplc="A4E2F616" w:tentative="1">
      <w:start w:val="1"/>
      <w:numFmt w:val="decimal"/>
      <w:lvlText w:val="%7."/>
      <w:lvlJc w:val="left"/>
      <w:pPr>
        <w:ind w:left="5040" w:hanging="360"/>
      </w:pPr>
    </w:lvl>
    <w:lvl w:ilvl="7" w:tplc="64661B36" w:tentative="1">
      <w:start w:val="1"/>
      <w:numFmt w:val="lowerLetter"/>
      <w:lvlText w:val="%8."/>
      <w:lvlJc w:val="left"/>
      <w:pPr>
        <w:ind w:left="5760" w:hanging="360"/>
      </w:pPr>
    </w:lvl>
    <w:lvl w:ilvl="8" w:tplc="4D869CC6" w:tentative="1">
      <w:start w:val="1"/>
      <w:numFmt w:val="lowerRoman"/>
      <w:lvlText w:val="%9."/>
      <w:lvlJc w:val="right"/>
      <w:pPr>
        <w:ind w:left="6480" w:hanging="180"/>
      </w:pPr>
    </w:lvl>
  </w:abstractNum>
  <w:num w:numId="1" w16cid:durableId="1709918128">
    <w:abstractNumId w:val="0"/>
  </w:num>
  <w:num w:numId="2" w16cid:durableId="1221673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5A"/>
    <w:rsid w:val="00000A70"/>
    <w:rsid w:val="000032B8"/>
    <w:rsid w:val="00003B06"/>
    <w:rsid w:val="000054B9"/>
    <w:rsid w:val="00007461"/>
    <w:rsid w:val="0001117E"/>
    <w:rsid w:val="0001125F"/>
    <w:rsid w:val="0001338E"/>
    <w:rsid w:val="00013D24"/>
    <w:rsid w:val="00014AF0"/>
    <w:rsid w:val="000155D6"/>
    <w:rsid w:val="00015D4E"/>
    <w:rsid w:val="00015F1B"/>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4DC6"/>
    <w:rsid w:val="000555E0"/>
    <w:rsid w:val="00055C12"/>
    <w:rsid w:val="000608B0"/>
    <w:rsid w:val="0006104C"/>
    <w:rsid w:val="0006370C"/>
    <w:rsid w:val="00064BF2"/>
    <w:rsid w:val="000667BA"/>
    <w:rsid w:val="000676A7"/>
    <w:rsid w:val="00073914"/>
    <w:rsid w:val="00074236"/>
    <w:rsid w:val="000746BD"/>
    <w:rsid w:val="00076D7D"/>
    <w:rsid w:val="00080D95"/>
    <w:rsid w:val="00090E6B"/>
    <w:rsid w:val="00090FE5"/>
    <w:rsid w:val="00091B2C"/>
    <w:rsid w:val="00092ABC"/>
    <w:rsid w:val="00097AAF"/>
    <w:rsid w:val="00097D13"/>
    <w:rsid w:val="000A4893"/>
    <w:rsid w:val="000A54E0"/>
    <w:rsid w:val="000A72C4"/>
    <w:rsid w:val="000B0F30"/>
    <w:rsid w:val="000B1486"/>
    <w:rsid w:val="000B3E61"/>
    <w:rsid w:val="000B54AF"/>
    <w:rsid w:val="000B6090"/>
    <w:rsid w:val="000B6FEE"/>
    <w:rsid w:val="000C01E1"/>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01C"/>
    <w:rsid w:val="00127893"/>
    <w:rsid w:val="001312BB"/>
    <w:rsid w:val="00132804"/>
    <w:rsid w:val="00137D90"/>
    <w:rsid w:val="00141FB6"/>
    <w:rsid w:val="00142F8E"/>
    <w:rsid w:val="00143C8B"/>
    <w:rsid w:val="00147530"/>
    <w:rsid w:val="0015331F"/>
    <w:rsid w:val="00156AB2"/>
    <w:rsid w:val="00160402"/>
    <w:rsid w:val="00160571"/>
    <w:rsid w:val="00161E93"/>
    <w:rsid w:val="0016231B"/>
    <w:rsid w:val="00162C7A"/>
    <w:rsid w:val="00162DAE"/>
    <w:rsid w:val="001639C5"/>
    <w:rsid w:val="00163E45"/>
    <w:rsid w:val="001664C2"/>
    <w:rsid w:val="00171B70"/>
    <w:rsid w:val="00171BF2"/>
    <w:rsid w:val="0017347B"/>
    <w:rsid w:val="0017725B"/>
    <w:rsid w:val="0018050C"/>
    <w:rsid w:val="0018117F"/>
    <w:rsid w:val="001824ED"/>
    <w:rsid w:val="00183262"/>
    <w:rsid w:val="0018478F"/>
    <w:rsid w:val="00184B03"/>
    <w:rsid w:val="00185C59"/>
    <w:rsid w:val="00187C1B"/>
    <w:rsid w:val="001908AC"/>
    <w:rsid w:val="00190CFB"/>
    <w:rsid w:val="00191813"/>
    <w:rsid w:val="0019457A"/>
    <w:rsid w:val="00195257"/>
    <w:rsid w:val="00195388"/>
    <w:rsid w:val="0019539E"/>
    <w:rsid w:val="001968BC"/>
    <w:rsid w:val="001A0739"/>
    <w:rsid w:val="001A0F00"/>
    <w:rsid w:val="001A2BDD"/>
    <w:rsid w:val="001A3DDF"/>
    <w:rsid w:val="001A4310"/>
    <w:rsid w:val="001A4D05"/>
    <w:rsid w:val="001B053A"/>
    <w:rsid w:val="001B26D8"/>
    <w:rsid w:val="001B29F7"/>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4B8F"/>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0DD"/>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C14"/>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2D06"/>
    <w:rsid w:val="004707E5"/>
    <w:rsid w:val="00474927"/>
    <w:rsid w:val="00475913"/>
    <w:rsid w:val="00480080"/>
    <w:rsid w:val="004824A7"/>
    <w:rsid w:val="00483AF0"/>
    <w:rsid w:val="00484167"/>
    <w:rsid w:val="00492211"/>
    <w:rsid w:val="00492325"/>
    <w:rsid w:val="00492A6D"/>
    <w:rsid w:val="00494303"/>
    <w:rsid w:val="0049681C"/>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26B5B"/>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5AC"/>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2EDF"/>
    <w:rsid w:val="00693AFA"/>
    <w:rsid w:val="00695101"/>
    <w:rsid w:val="00695B9A"/>
    <w:rsid w:val="00696563"/>
    <w:rsid w:val="006979F8"/>
    <w:rsid w:val="006A3487"/>
    <w:rsid w:val="006A6068"/>
    <w:rsid w:val="006B0BB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66EF"/>
    <w:rsid w:val="007169B7"/>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33B"/>
    <w:rsid w:val="0075035A"/>
    <w:rsid w:val="007509BE"/>
    <w:rsid w:val="0075287B"/>
    <w:rsid w:val="00755C7B"/>
    <w:rsid w:val="00760BAC"/>
    <w:rsid w:val="007645DF"/>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1FE5"/>
    <w:rsid w:val="007F3861"/>
    <w:rsid w:val="007F4162"/>
    <w:rsid w:val="007F5441"/>
    <w:rsid w:val="007F7668"/>
    <w:rsid w:val="0080082E"/>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06A6"/>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11D"/>
    <w:rsid w:val="008B7785"/>
    <w:rsid w:val="008B79F2"/>
    <w:rsid w:val="008C0809"/>
    <w:rsid w:val="008C132C"/>
    <w:rsid w:val="008C171D"/>
    <w:rsid w:val="008C3C5A"/>
    <w:rsid w:val="008C3FD0"/>
    <w:rsid w:val="008D27A5"/>
    <w:rsid w:val="008D2AAB"/>
    <w:rsid w:val="008D309C"/>
    <w:rsid w:val="008D58F9"/>
    <w:rsid w:val="008D7427"/>
    <w:rsid w:val="008E3338"/>
    <w:rsid w:val="008E47BE"/>
    <w:rsid w:val="008E4ECF"/>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2836"/>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1B25"/>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21E8"/>
    <w:rsid w:val="009E3631"/>
    <w:rsid w:val="009E3EB9"/>
    <w:rsid w:val="009E69C2"/>
    <w:rsid w:val="009E70AF"/>
    <w:rsid w:val="009E7AEB"/>
    <w:rsid w:val="009F1B37"/>
    <w:rsid w:val="009F2CA6"/>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38F"/>
    <w:rsid w:val="00A1446F"/>
    <w:rsid w:val="00A151B5"/>
    <w:rsid w:val="00A220FF"/>
    <w:rsid w:val="00A227E0"/>
    <w:rsid w:val="00A232E4"/>
    <w:rsid w:val="00A24AAD"/>
    <w:rsid w:val="00A26A8A"/>
    <w:rsid w:val="00A27255"/>
    <w:rsid w:val="00A32304"/>
    <w:rsid w:val="00A34102"/>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13C7"/>
    <w:rsid w:val="00A720DC"/>
    <w:rsid w:val="00A803CF"/>
    <w:rsid w:val="00A8133F"/>
    <w:rsid w:val="00A82CB4"/>
    <w:rsid w:val="00A837A8"/>
    <w:rsid w:val="00A83C36"/>
    <w:rsid w:val="00A932BB"/>
    <w:rsid w:val="00A93579"/>
    <w:rsid w:val="00A93934"/>
    <w:rsid w:val="00A95D51"/>
    <w:rsid w:val="00AA18AE"/>
    <w:rsid w:val="00AA228B"/>
    <w:rsid w:val="00AA245C"/>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18F4"/>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1CF0"/>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67FEB"/>
    <w:rsid w:val="00B73BB4"/>
    <w:rsid w:val="00B80532"/>
    <w:rsid w:val="00B82039"/>
    <w:rsid w:val="00B82454"/>
    <w:rsid w:val="00B8410C"/>
    <w:rsid w:val="00B90097"/>
    <w:rsid w:val="00B90999"/>
    <w:rsid w:val="00B91AD7"/>
    <w:rsid w:val="00B92D23"/>
    <w:rsid w:val="00B95BC8"/>
    <w:rsid w:val="00B96E87"/>
    <w:rsid w:val="00BA146A"/>
    <w:rsid w:val="00BA2DF2"/>
    <w:rsid w:val="00BA32EE"/>
    <w:rsid w:val="00BB5B36"/>
    <w:rsid w:val="00BC027B"/>
    <w:rsid w:val="00BC30A6"/>
    <w:rsid w:val="00BC3ED3"/>
    <w:rsid w:val="00BC3EF6"/>
    <w:rsid w:val="00BC4E34"/>
    <w:rsid w:val="00BC51D0"/>
    <w:rsid w:val="00BC5633"/>
    <w:rsid w:val="00BC58E1"/>
    <w:rsid w:val="00BC59CA"/>
    <w:rsid w:val="00BC6462"/>
    <w:rsid w:val="00BC79A4"/>
    <w:rsid w:val="00BD0A32"/>
    <w:rsid w:val="00BD4E55"/>
    <w:rsid w:val="00BD513B"/>
    <w:rsid w:val="00BD5DB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4DFB"/>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A6C"/>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3EE"/>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F6D"/>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3EC9"/>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775E6"/>
    <w:rsid w:val="00E8050F"/>
    <w:rsid w:val="00E8272C"/>
    <w:rsid w:val="00E827C7"/>
    <w:rsid w:val="00E85DBD"/>
    <w:rsid w:val="00E87A99"/>
    <w:rsid w:val="00E90702"/>
    <w:rsid w:val="00E9241E"/>
    <w:rsid w:val="00E93DEF"/>
    <w:rsid w:val="00E947B1"/>
    <w:rsid w:val="00E96852"/>
    <w:rsid w:val="00EA16AC"/>
    <w:rsid w:val="00EA385A"/>
    <w:rsid w:val="00EA3931"/>
    <w:rsid w:val="00EA586F"/>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3F6A"/>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7A1"/>
    <w:rsid w:val="00F11E04"/>
    <w:rsid w:val="00F12B24"/>
    <w:rsid w:val="00F12BC7"/>
    <w:rsid w:val="00F15223"/>
    <w:rsid w:val="00F164B4"/>
    <w:rsid w:val="00F176E4"/>
    <w:rsid w:val="00F20E5F"/>
    <w:rsid w:val="00F25C26"/>
    <w:rsid w:val="00F25CC2"/>
    <w:rsid w:val="00F264AA"/>
    <w:rsid w:val="00F27573"/>
    <w:rsid w:val="00F307B6"/>
    <w:rsid w:val="00F30EB8"/>
    <w:rsid w:val="00F31876"/>
    <w:rsid w:val="00F31C67"/>
    <w:rsid w:val="00F33081"/>
    <w:rsid w:val="00F36FE0"/>
    <w:rsid w:val="00F37EA8"/>
    <w:rsid w:val="00F40B14"/>
    <w:rsid w:val="00F41186"/>
    <w:rsid w:val="00F41EEF"/>
    <w:rsid w:val="00F41FAC"/>
    <w:rsid w:val="00F420C6"/>
    <w:rsid w:val="00F423D3"/>
    <w:rsid w:val="00F44349"/>
    <w:rsid w:val="00F44494"/>
    <w:rsid w:val="00F4569E"/>
    <w:rsid w:val="00F45AFC"/>
    <w:rsid w:val="00F462F4"/>
    <w:rsid w:val="00F50130"/>
    <w:rsid w:val="00F512D9"/>
    <w:rsid w:val="00F52402"/>
    <w:rsid w:val="00F5605D"/>
    <w:rsid w:val="00F638C1"/>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C722CC-1FF7-4A54-A7D0-25CE114E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5033B"/>
    <w:rPr>
      <w:sz w:val="16"/>
      <w:szCs w:val="16"/>
    </w:rPr>
  </w:style>
  <w:style w:type="paragraph" w:styleId="CommentText">
    <w:name w:val="annotation text"/>
    <w:basedOn w:val="Normal"/>
    <w:link w:val="CommentTextChar"/>
    <w:unhideWhenUsed/>
    <w:rsid w:val="0075033B"/>
    <w:rPr>
      <w:sz w:val="20"/>
      <w:szCs w:val="20"/>
    </w:rPr>
  </w:style>
  <w:style w:type="character" w:customStyle="1" w:styleId="CommentTextChar">
    <w:name w:val="Comment Text Char"/>
    <w:basedOn w:val="DefaultParagraphFont"/>
    <w:link w:val="CommentText"/>
    <w:rsid w:val="0075033B"/>
  </w:style>
  <w:style w:type="paragraph" w:styleId="CommentSubject">
    <w:name w:val="annotation subject"/>
    <w:basedOn w:val="CommentText"/>
    <w:next w:val="CommentText"/>
    <w:link w:val="CommentSubjectChar"/>
    <w:semiHidden/>
    <w:unhideWhenUsed/>
    <w:rsid w:val="0075033B"/>
    <w:rPr>
      <w:b/>
      <w:bCs/>
    </w:rPr>
  </w:style>
  <w:style w:type="character" w:customStyle="1" w:styleId="CommentSubjectChar">
    <w:name w:val="Comment Subject Char"/>
    <w:basedOn w:val="CommentTextChar"/>
    <w:link w:val="CommentSubject"/>
    <w:semiHidden/>
    <w:rsid w:val="0075033B"/>
    <w:rPr>
      <w:b/>
      <w:bCs/>
    </w:rPr>
  </w:style>
  <w:style w:type="character" w:styleId="Hyperlink">
    <w:name w:val="Hyperlink"/>
    <w:basedOn w:val="DefaultParagraphFont"/>
    <w:unhideWhenUsed/>
    <w:rsid w:val="0075033B"/>
    <w:rPr>
      <w:color w:val="0000FF" w:themeColor="hyperlink"/>
      <w:u w:val="single"/>
    </w:rPr>
  </w:style>
  <w:style w:type="character" w:customStyle="1" w:styleId="UnresolvedMention1">
    <w:name w:val="Unresolved Mention1"/>
    <w:basedOn w:val="DefaultParagraphFont"/>
    <w:uiPriority w:val="99"/>
    <w:semiHidden/>
    <w:unhideWhenUsed/>
    <w:rsid w:val="0075033B"/>
    <w:rPr>
      <w:color w:val="605E5C"/>
      <w:shd w:val="clear" w:color="auto" w:fill="E1DFDD"/>
    </w:rPr>
  </w:style>
  <w:style w:type="paragraph" w:styleId="Revision">
    <w:name w:val="Revision"/>
    <w:hidden/>
    <w:uiPriority w:val="99"/>
    <w:semiHidden/>
    <w:rsid w:val="00B41C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3093</Characters>
  <Application>Microsoft Office Word</Application>
  <DocSecurity>0</DocSecurity>
  <Lines>75</Lines>
  <Paragraphs>23</Paragraphs>
  <ScaleCrop>false</ScaleCrop>
  <HeadingPairs>
    <vt:vector size="2" baseType="variant">
      <vt:variant>
        <vt:lpstr>Title</vt:lpstr>
      </vt:variant>
      <vt:variant>
        <vt:i4>1</vt:i4>
      </vt:variant>
    </vt:vector>
  </HeadingPairs>
  <TitlesOfParts>
    <vt:vector size="1" baseType="lpstr">
      <vt:lpstr>BA - HB03875 (Committee Report (Substituted))</vt:lpstr>
    </vt:vector>
  </TitlesOfParts>
  <Company>State of Texas</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27208</dc:subject>
  <dc:creator>State of Texas</dc:creator>
  <dc:description>HB 3875 by Bell, Cecil-(H)Intergovernmental Affairs (Substitute Document Number: 89R 18115)</dc:description>
  <cp:lastModifiedBy>Damian Duarte</cp:lastModifiedBy>
  <cp:revision>2</cp:revision>
  <cp:lastPrinted>2003-11-26T17:21:00Z</cp:lastPrinted>
  <dcterms:created xsi:type="dcterms:W3CDTF">2025-05-02T00:25:00Z</dcterms:created>
  <dcterms:modified xsi:type="dcterms:W3CDTF">2025-05-02T00:25:00Z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25.120.1158</vt:lpwstr>
  </property>
</Properties>
</file>