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9E400C" w14:paraId="6B26C854" w14:textId="77777777" w:rsidTr="00345119">
        <w:tc>
          <w:tcPr>
            <w:tcW w:w="9576" w:type="dxa"/>
            <w:noWrap/>
          </w:tcPr>
          <w:p w14:paraId="053F5EDC" w14:textId="77777777" w:rsidR="008423E4" w:rsidRPr="0022177D" w:rsidRDefault="00C768B4" w:rsidP="00A119B6">
            <w:pPr>
              <w:pStyle w:val="Heading1"/>
            </w:pPr>
            <w:r w:rsidRPr="00631897">
              <w:t>BILL ANALYSIS</w:t>
            </w:r>
          </w:p>
        </w:tc>
      </w:tr>
    </w:tbl>
    <w:p w14:paraId="49E03760" w14:textId="77777777" w:rsidR="008423E4" w:rsidRPr="0022177D" w:rsidRDefault="008423E4" w:rsidP="00A119B6">
      <w:pPr>
        <w:jc w:val="center"/>
      </w:pPr>
    </w:p>
    <w:p w14:paraId="39B93744" w14:textId="77777777" w:rsidR="008423E4" w:rsidRPr="00B31F0E" w:rsidRDefault="008423E4" w:rsidP="00A119B6"/>
    <w:p w14:paraId="1189F9EE" w14:textId="77777777" w:rsidR="008423E4" w:rsidRPr="00742794" w:rsidRDefault="008423E4" w:rsidP="00A119B6">
      <w:pPr>
        <w:tabs>
          <w:tab w:val="right" w:pos="9360"/>
        </w:tabs>
      </w:pPr>
    </w:p>
    <w:tbl>
      <w:tblPr>
        <w:tblW w:w="0" w:type="auto"/>
        <w:tblLayout w:type="fixed"/>
        <w:tblLook w:val="01E0" w:firstRow="1" w:lastRow="1" w:firstColumn="1" w:lastColumn="1" w:noHBand="0" w:noVBand="0"/>
      </w:tblPr>
      <w:tblGrid>
        <w:gridCol w:w="9576"/>
      </w:tblGrid>
      <w:tr w:rsidR="009E400C" w14:paraId="165D68F6" w14:textId="77777777" w:rsidTr="00345119">
        <w:tc>
          <w:tcPr>
            <w:tcW w:w="9576" w:type="dxa"/>
          </w:tcPr>
          <w:p w14:paraId="7545EB36" w14:textId="567EA35C" w:rsidR="008423E4" w:rsidRPr="00861995" w:rsidRDefault="00C768B4" w:rsidP="00A119B6">
            <w:pPr>
              <w:jc w:val="right"/>
            </w:pPr>
            <w:r>
              <w:t>H.B. 3897</w:t>
            </w:r>
          </w:p>
        </w:tc>
      </w:tr>
      <w:tr w:rsidR="009E400C" w14:paraId="75C11BB9" w14:textId="77777777" w:rsidTr="00345119">
        <w:tc>
          <w:tcPr>
            <w:tcW w:w="9576" w:type="dxa"/>
          </w:tcPr>
          <w:p w14:paraId="1890600A" w14:textId="2B740432" w:rsidR="008423E4" w:rsidRPr="00861995" w:rsidRDefault="00C768B4" w:rsidP="00A119B6">
            <w:pPr>
              <w:jc w:val="right"/>
            </w:pPr>
            <w:r>
              <w:t xml:space="preserve">By: </w:t>
            </w:r>
            <w:r w:rsidR="00054A52">
              <w:t>Bell, Cecil</w:t>
            </w:r>
          </w:p>
        </w:tc>
      </w:tr>
      <w:tr w:rsidR="009E400C" w14:paraId="2D0DCB5C" w14:textId="77777777" w:rsidTr="00345119">
        <w:tc>
          <w:tcPr>
            <w:tcW w:w="9576" w:type="dxa"/>
          </w:tcPr>
          <w:p w14:paraId="0C517BFA" w14:textId="313D900B" w:rsidR="008423E4" w:rsidRPr="00861995" w:rsidRDefault="00C768B4" w:rsidP="00A119B6">
            <w:pPr>
              <w:jc w:val="right"/>
            </w:pPr>
            <w:r>
              <w:t>Land &amp; Resource Management</w:t>
            </w:r>
          </w:p>
        </w:tc>
      </w:tr>
      <w:tr w:rsidR="009E400C" w14:paraId="6BAC55E1" w14:textId="77777777" w:rsidTr="00345119">
        <w:tc>
          <w:tcPr>
            <w:tcW w:w="9576" w:type="dxa"/>
          </w:tcPr>
          <w:p w14:paraId="053F6257" w14:textId="79DE2E68" w:rsidR="008423E4" w:rsidRDefault="00C768B4" w:rsidP="00A119B6">
            <w:pPr>
              <w:jc w:val="right"/>
            </w:pPr>
            <w:r>
              <w:t>Committee Report (Unamended)</w:t>
            </w:r>
          </w:p>
        </w:tc>
      </w:tr>
    </w:tbl>
    <w:p w14:paraId="4D67945F" w14:textId="77777777" w:rsidR="008423E4" w:rsidRDefault="008423E4" w:rsidP="00A119B6">
      <w:pPr>
        <w:tabs>
          <w:tab w:val="right" w:pos="9360"/>
        </w:tabs>
      </w:pPr>
    </w:p>
    <w:p w14:paraId="19B3CF44" w14:textId="77777777" w:rsidR="008423E4" w:rsidRDefault="008423E4" w:rsidP="00A119B6"/>
    <w:p w14:paraId="22231382" w14:textId="77777777" w:rsidR="008423E4" w:rsidRDefault="008423E4" w:rsidP="00A119B6"/>
    <w:tbl>
      <w:tblPr>
        <w:tblW w:w="0" w:type="auto"/>
        <w:tblCellMar>
          <w:left w:w="115" w:type="dxa"/>
          <w:right w:w="115" w:type="dxa"/>
        </w:tblCellMar>
        <w:tblLook w:val="01E0" w:firstRow="1" w:lastRow="1" w:firstColumn="1" w:lastColumn="1" w:noHBand="0" w:noVBand="0"/>
      </w:tblPr>
      <w:tblGrid>
        <w:gridCol w:w="9360"/>
      </w:tblGrid>
      <w:tr w:rsidR="009E400C" w14:paraId="508F642D" w14:textId="77777777" w:rsidTr="00345119">
        <w:tc>
          <w:tcPr>
            <w:tcW w:w="9576" w:type="dxa"/>
          </w:tcPr>
          <w:p w14:paraId="36B037B8" w14:textId="77777777" w:rsidR="008423E4" w:rsidRPr="00A8133F" w:rsidRDefault="00C768B4" w:rsidP="00A119B6">
            <w:pPr>
              <w:rPr>
                <w:b/>
              </w:rPr>
            </w:pPr>
            <w:r w:rsidRPr="009C1E9A">
              <w:rPr>
                <w:b/>
                <w:u w:val="single"/>
              </w:rPr>
              <w:t>BACKGROUND AND PURPOSE</w:t>
            </w:r>
            <w:r>
              <w:rPr>
                <w:b/>
              </w:rPr>
              <w:t xml:space="preserve"> </w:t>
            </w:r>
          </w:p>
          <w:p w14:paraId="2156715A" w14:textId="77777777" w:rsidR="008423E4" w:rsidRDefault="008423E4" w:rsidP="00A119B6"/>
          <w:p w14:paraId="6D746C00" w14:textId="58CF2FDB" w:rsidR="00CD04ED" w:rsidRDefault="00C768B4" w:rsidP="00A119B6">
            <w:pPr>
              <w:pStyle w:val="Header"/>
              <w:tabs>
                <w:tab w:val="clear" w:pos="4320"/>
                <w:tab w:val="clear" w:pos="8640"/>
              </w:tabs>
              <w:jc w:val="both"/>
            </w:pPr>
            <w:r w:rsidRPr="00CD04ED">
              <w:t xml:space="preserve">Under </w:t>
            </w:r>
            <w:r w:rsidR="00A6692E">
              <w:t>current law, t</w:t>
            </w:r>
            <w:r w:rsidR="00A6692E" w:rsidRPr="00A6692E">
              <w:t>he emergency services commissioners</w:t>
            </w:r>
            <w:r w:rsidR="00A6692E">
              <w:t xml:space="preserve"> </w:t>
            </w:r>
            <w:r w:rsidR="00A6692E" w:rsidRPr="00A6692E">
              <w:t>board</w:t>
            </w:r>
            <w:r w:rsidR="00A6692E">
              <w:t xml:space="preserve"> of an emergency service district</w:t>
            </w:r>
            <w:r w:rsidR="00500809">
              <w:t xml:space="preserve"> (ESD)</w:t>
            </w:r>
            <w:r w:rsidR="00A6692E">
              <w:t xml:space="preserve"> </w:t>
            </w:r>
            <w:r w:rsidR="00500809">
              <w:t>must</w:t>
            </w:r>
            <w:r w:rsidRPr="00CD04ED">
              <w:t xml:space="preserve"> disannex territory when they receive notice from a municipality </w:t>
            </w:r>
            <w:r w:rsidR="00500809">
              <w:t>of their</w:t>
            </w:r>
            <w:r w:rsidR="00500809" w:rsidRPr="00CD04ED">
              <w:t xml:space="preserve"> </w:t>
            </w:r>
            <w:r w:rsidRPr="00CD04ED">
              <w:t>inten</w:t>
            </w:r>
            <w:r w:rsidR="00500809">
              <w:t>t</w:t>
            </w:r>
            <w:r w:rsidRPr="00CD04ED">
              <w:t xml:space="preserve"> to annex that territory</w:t>
            </w:r>
            <w:r w:rsidR="00500809">
              <w:t xml:space="preserve">, and </w:t>
            </w:r>
            <w:r w:rsidRPr="00CD04ED">
              <w:t xml:space="preserve">a </w:t>
            </w:r>
            <w:r w:rsidR="00927EEB" w:rsidRPr="00CD04ED">
              <w:t>municipality</w:t>
            </w:r>
            <w:r w:rsidR="00927EEB">
              <w:t>'</w:t>
            </w:r>
            <w:r w:rsidR="00927EEB" w:rsidRPr="00CD04ED">
              <w:t>s</w:t>
            </w:r>
            <w:r w:rsidRPr="00CD04ED">
              <w:t xml:space="preserve"> service plan must provide emergency services at the time of annexation and maintain at least the same level of service. However, </w:t>
            </w:r>
            <w:r w:rsidR="00500809">
              <w:t xml:space="preserve">as the bill author has informed the committee, </w:t>
            </w:r>
            <w:r w:rsidRPr="00CD04ED">
              <w:t>there is little to no accountability to ensure these standards are met, or that the continuity of established services remains intact</w:t>
            </w:r>
            <w:r w:rsidR="00C07924">
              <w:t>. A</w:t>
            </w:r>
            <w:r w:rsidR="00500809">
              <w:t>s a result</w:t>
            </w:r>
            <w:r w:rsidRPr="00CD04ED">
              <w:t>, municipalities ha</w:t>
            </w:r>
            <w:r w:rsidRPr="00CD04ED">
              <w:t xml:space="preserve">ve annexed ESD territory without being fully prepared to provide adequate emergency services. </w:t>
            </w:r>
            <w:r w:rsidR="00F421E6">
              <w:t>The bill author has also informed the committee that t</w:t>
            </w:r>
            <w:r w:rsidRPr="00CD04ED">
              <w:t>his has resulted in slower emergency response times, service reductions, or, in many cases, a difficult moral versus fiduciary dilemma for ESDs—whether to continue responding to calls in disannexed areas or to cease services entirely—despite the municipality now assuming both responsibility for emergency services and the associated tax revenue.</w:t>
            </w:r>
            <w:r w:rsidR="00F421E6">
              <w:t xml:space="preserve"> </w:t>
            </w:r>
            <w:r>
              <w:t>H</w:t>
            </w:r>
            <w:r w:rsidRPr="00CD04ED">
              <w:t>.B. 3897 address</w:t>
            </w:r>
            <w:r w:rsidRPr="00CD04ED">
              <w:t>es this issue by prohibiting disannexation if the</w:t>
            </w:r>
            <w:r w:rsidR="003C0D89">
              <w:t xml:space="preserve"> municipality</w:t>
            </w:r>
            <w:r w:rsidRPr="00CD04ED">
              <w:t xml:space="preserve"> cannot meet or exceed the services currently being provided in the district.</w:t>
            </w:r>
          </w:p>
          <w:p w14:paraId="2544842C" w14:textId="77777777" w:rsidR="008423E4" w:rsidRPr="00E26B13" w:rsidRDefault="008423E4" w:rsidP="00A119B6">
            <w:pPr>
              <w:rPr>
                <w:b/>
              </w:rPr>
            </w:pPr>
          </w:p>
        </w:tc>
      </w:tr>
      <w:tr w:rsidR="009E400C" w14:paraId="50846D7A" w14:textId="77777777" w:rsidTr="00345119">
        <w:tc>
          <w:tcPr>
            <w:tcW w:w="9576" w:type="dxa"/>
          </w:tcPr>
          <w:p w14:paraId="2802E42C" w14:textId="77777777" w:rsidR="0017725B" w:rsidRDefault="00C768B4" w:rsidP="00A119B6">
            <w:pPr>
              <w:rPr>
                <w:b/>
                <w:u w:val="single"/>
              </w:rPr>
            </w:pPr>
            <w:r>
              <w:rPr>
                <w:b/>
                <w:u w:val="single"/>
              </w:rPr>
              <w:t>CRIMINAL JUSTICE IMPACT</w:t>
            </w:r>
          </w:p>
          <w:p w14:paraId="11F82CF3" w14:textId="77777777" w:rsidR="0017725B" w:rsidRDefault="0017725B" w:rsidP="00A119B6">
            <w:pPr>
              <w:rPr>
                <w:b/>
                <w:u w:val="single"/>
              </w:rPr>
            </w:pPr>
          </w:p>
          <w:p w14:paraId="50670AFA" w14:textId="1C1CF31D" w:rsidR="005C29B5" w:rsidRPr="005C29B5" w:rsidRDefault="00C768B4" w:rsidP="00A119B6">
            <w:pPr>
              <w:jc w:val="both"/>
            </w:pPr>
            <w:r>
              <w:t xml:space="preserve">It is the committee's opinion that this bill does not expressly create a criminal </w:t>
            </w:r>
            <w:r>
              <w:t>offense, increase the punishment for an existing criminal offense or category of offenses, or change the eligibility of a person for community supervision, parole, or mandatory supervision.</w:t>
            </w:r>
          </w:p>
          <w:p w14:paraId="716BD2D7" w14:textId="77777777" w:rsidR="0017725B" w:rsidRPr="0017725B" w:rsidRDefault="0017725B" w:rsidP="00A119B6">
            <w:pPr>
              <w:rPr>
                <w:b/>
                <w:u w:val="single"/>
              </w:rPr>
            </w:pPr>
          </w:p>
        </w:tc>
      </w:tr>
      <w:tr w:rsidR="009E400C" w14:paraId="4000CB85" w14:textId="77777777" w:rsidTr="00345119">
        <w:tc>
          <w:tcPr>
            <w:tcW w:w="9576" w:type="dxa"/>
          </w:tcPr>
          <w:p w14:paraId="0368C667" w14:textId="77777777" w:rsidR="008423E4" w:rsidRPr="00A8133F" w:rsidRDefault="00C768B4" w:rsidP="00A119B6">
            <w:pPr>
              <w:rPr>
                <w:b/>
              </w:rPr>
            </w:pPr>
            <w:r w:rsidRPr="009C1E9A">
              <w:rPr>
                <w:b/>
                <w:u w:val="single"/>
              </w:rPr>
              <w:t>RULEMAKING AUTHORITY</w:t>
            </w:r>
            <w:r>
              <w:rPr>
                <w:b/>
              </w:rPr>
              <w:t xml:space="preserve"> </w:t>
            </w:r>
          </w:p>
          <w:p w14:paraId="6590122A" w14:textId="77777777" w:rsidR="008423E4" w:rsidRDefault="008423E4" w:rsidP="00A119B6"/>
          <w:p w14:paraId="39190B96" w14:textId="10DE3D61" w:rsidR="005C29B5" w:rsidRDefault="00C768B4" w:rsidP="00A119B6">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6F2E9D1" w14:textId="77777777" w:rsidR="008423E4" w:rsidRPr="00E21FDC" w:rsidRDefault="008423E4" w:rsidP="00A119B6">
            <w:pPr>
              <w:rPr>
                <w:b/>
              </w:rPr>
            </w:pPr>
          </w:p>
        </w:tc>
      </w:tr>
      <w:tr w:rsidR="009E400C" w14:paraId="02F548E7" w14:textId="77777777" w:rsidTr="00345119">
        <w:tc>
          <w:tcPr>
            <w:tcW w:w="9576" w:type="dxa"/>
          </w:tcPr>
          <w:p w14:paraId="798C89ED" w14:textId="77777777" w:rsidR="008423E4" w:rsidRPr="00A8133F" w:rsidRDefault="00C768B4" w:rsidP="00A119B6">
            <w:pPr>
              <w:rPr>
                <w:b/>
              </w:rPr>
            </w:pPr>
            <w:r w:rsidRPr="009C1E9A">
              <w:rPr>
                <w:b/>
                <w:u w:val="single"/>
              </w:rPr>
              <w:t>ANALYSIS</w:t>
            </w:r>
            <w:r>
              <w:rPr>
                <w:b/>
              </w:rPr>
              <w:t xml:space="preserve"> </w:t>
            </w:r>
          </w:p>
          <w:p w14:paraId="1F94366C" w14:textId="77777777" w:rsidR="008423E4" w:rsidRDefault="008423E4" w:rsidP="00A119B6"/>
          <w:p w14:paraId="66A7ECD1" w14:textId="0637E41B" w:rsidR="00BB29A8" w:rsidRDefault="00C768B4" w:rsidP="00A119B6">
            <w:pPr>
              <w:pStyle w:val="Header"/>
              <w:tabs>
                <w:tab w:val="clear" w:pos="4320"/>
                <w:tab w:val="clear" w:pos="8640"/>
              </w:tabs>
              <w:jc w:val="both"/>
            </w:pPr>
            <w:r>
              <w:t xml:space="preserve">H.B. 3897 amends the </w:t>
            </w:r>
            <w:r w:rsidRPr="00BB29A8">
              <w:t>Health and Safety Code</w:t>
            </w:r>
            <w:r>
              <w:t xml:space="preserve"> to revise the requirement </w:t>
            </w:r>
            <w:r w:rsidR="003B03B0">
              <w:t xml:space="preserve">for </w:t>
            </w:r>
            <w:r>
              <w:t xml:space="preserve">a municipality that </w:t>
            </w:r>
            <w:r w:rsidRPr="00BB29A8">
              <w:t xml:space="preserve">completes all other </w:t>
            </w:r>
            <w:r w:rsidRPr="00BB29A8">
              <w:t>procedures necessary to annex territory in a</w:t>
            </w:r>
            <w:r>
              <w:t>n</w:t>
            </w:r>
            <w:r w:rsidRPr="00BB29A8">
              <w:t xml:space="preserve"> emergency services district and </w:t>
            </w:r>
            <w:r>
              <w:t>that</w:t>
            </w:r>
            <w:r w:rsidRPr="00BB29A8">
              <w:t xml:space="preserve"> intends to remove the territory from the district and be the sole provider of emergency services to the territory by the use of municipal personnel or </w:t>
            </w:r>
            <w:r w:rsidR="003B03B0">
              <w:t xml:space="preserve">a </w:t>
            </w:r>
            <w:r w:rsidRPr="00BB29A8">
              <w:t>method other than by use of the district</w:t>
            </w:r>
            <w:r w:rsidR="005354A0">
              <w:t xml:space="preserve"> to</w:t>
            </w:r>
            <w:r w:rsidR="00D9346E">
              <w:t xml:space="preserve"> </w:t>
            </w:r>
            <w:r w:rsidR="00D9346E" w:rsidRPr="00D9346E">
              <w:t xml:space="preserve">send written notice of those facts to the </w:t>
            </w:r>
            <w:r w:rsidR="00D9346E">
              <w:t xml:space="preserve">district's </w:t>
            </w:r>
            <w:r w:rsidR="00D9346E" w:rsidRPr="00D9346E">
              <w:t>board of emergency services commissioners</w:t>
            </w:r>
            <w:r w:rsidR="005354A0">
              <w:t xml:space="preserve"> as follows</w:t>
            </w:r>
            <w:r w:rsidR="00D9346E">
              <w:t>:</w:t>
            </w:r>
          </w:p>
          <w:p w14:paraId="2D0DDB9C" w14:textId="2BA9611E" w:rsidR="00D9346E" w:rsidRDefault="00C768B4" w:rsidP="00A119B6">
            <w:pPr>
              <w:pStyle w:val="Header"/>
              <w:numPr>
                <w:ilvl w:val="0"/>
                <w:numId w:val="1"/>
              </w:numPr>
              <w:tabs>
                <w:tab w:val="clear" w:pos="4320"/>
                <w:tab w:val="clear" w:pos="8640"/>
              </w:tabs>
              <w:jc w:val="both"/>
            </w:pPr>
            <w:r>
              <w:t>specif</w:t>
            </w:r>
            <w:r w:rsidR="005354A0">
              <w:t>ies</w:t>
            </w:r>
            <w:r>
              <w:t xml:space="preserve"> that such annexation procedures include </w:t>
            </w:r>
            <w:r w:rsidRPr="00D9346E">
              <w:t>the preparation of a</w:t>
            </w:r>
            <w:r>
              <w:t>n annexation</w:t>
            </w:r>
            <w:r w:rsidRPr="00D9346E">
              <w:t xml:space="preserve"> service plan</w:t>
            </w:r>
            <w:r>
              <w:t>,</w:t>
            </w:r>
            <w:r w:rsidRPr="00D9346E">
              <w:t xml:space="preserve"> if required by </w:t>
            </w:r>
            <w:r>
              <w:t xml:space="preserve">applicable </w:t>
            </w:r>
            <w:r w:rsidR="005354A0">
              <w:t xml:space="preserve">Local Government Code </w:t>
            </w:r>
            <w:r>
              <w:t>provisions;</w:t>
            </w:r>
          </w:p>
          <w:p w14:paraId="26B22950" w14:textId="48C0DDCD" w:rsidR="00AC41AA" w:rsidRDefault="00C768B4" w:rsidP="00A119B6">
            <w:pPr>
              <w:pStyle w:val="Header"/>
              <w:numPr>
                <w:ilvl w:val="0"/>
                <w:numId w:val="1"/>
              </w:numPr>
              <w:tabs>
                <w:tab w:val="clear" w:pos="4320"/>
                <w:tab w:val="clear" w:pos="8640"/>
              </w:tabs>
              <w:jc w:val="both"/>
            </w:pPr>
            <w:r>
              <w:t>replace</w:t>
            </w:r>
            <w:r w:rsidR="005354A0">
              <w:t>s</w:t>
            </w:r>
            <w:r>
              <w:t xml:space="preserve"> the condition that the municipality intend to </w:t>
            </w:r>
            <w:r w:rsidR="009D0B9D">
              <w:t xml:space="preserve">be the </w:t>
            </w:r>
            <w:r w:rsidR="009D0B9D" w:rsidRPr="009D0B9D">
              <w:t>sole provider of emergency services to the territory</w:t>
            </w:r>
            <w:r w:rsidR="009D0B9D">
              <w:t xml:space="preserve"> </w:t>
            </w:r>
            <w:r w:rsidR="005354A0">
              <w:t xml:space="preserve">in the specified manner </w:t>
            </w:r>
            <w:r w:rsidR="009D0B9D">
              <w:t xml:space="preserve">with </w:t>
            </w:r>
            <w:r w:rsidR="005354A0">
              <w:t>a</w:t>
            </w:r>
            <w:r w:rsidR="009D0B9D">
              <w:t xml:space="preserve"> condition that </w:t>
            </w:r>
            <w:r w:rsidR="009D0B9D" w:rsidRPr="009D0B9D">
              <w:t xml:space="preserve">the municipality </w:t>
            </w:r>
            <w:r w:rsidR="005354A0">
              <w:t>is</w:t>
            </w:r>
            <w:r w:rsidR="005354A0" w:rsidRPr="009D0B9D">
              <w:t xml:space="preserve"> </w:t>
            </w:r>
            <w:r w:rsidR="009D0B9D" w:rsidRPr="009D0B9D">
              <w:t>capable at the time of the removal of being</w:t>
            </w:r>
            <w:r w:rsidR="009D0B9D">
              <w:t xml:space="preserve"> </w:t>
            </w:r>
            <w:r w:rsidR="00D62BE9">
              <w:t>that</w:t>
            </w:r>
            <w:r w:rsidR="005354A0">
              <w:t xml:space="preserve"> </w:t>
            </w:r>
            <w:r w:rsidR="009D0B9D">
              <w:t>sole provider</w:t>
            </w:r>
            <w:r w:rsidR="00D62BE9">
              <w:t xml:space="preserve"> in that manner</w:t>
            </w:r>
            <w:r w:rsidR="009D0B9D">
              <w:t>;</w:t>
            </w:r>
          </w:p>
          <w:p w14:paraId="03F9ED48" w14:textId="2A09D29F" w:rsidR="009D0B9D" w:rsidRDefault="00C768B4" w:rsidP="00A119B6">
            <w:pPr>
              <w:pStyle w:val="Header"/>
              <w:numPr>
                <w:ilvl w:val="0"/>
                <w:numId w:val="1"/>
              </w:numPr>
              <w:tabs>
                <w:tab w:val="clear" w:pos="4320"/>
                <w:tab w:val="clear" w:pos="8640"/>
              </w:tabs>
              <w:jc w:val="both"/>
            </w:pPr>
            <w:r>
              <w:t>set</w:t>
            </w:r>
            <w:r w:rsidR="00D62BE9">
              <w:t>s</w:t>
            </w:r>
            <w:r>
              <w:t xml:space="preserve"> </w:t>
            </w:r>
            <w:r w:rsidR="00D62BE9">
              <w:t xml:space="preserve">a </w:t>
            </w:r>
            <w:r>
              <w:t xml:space="preserve">deadline by which the municipality must send the written notice </w:t>
            </w:r>
            <w:r w:rsidR="00D61102">
              <w:t xml:space="preserve">to the board </w:t>
            </w:r>
            <w:r>
              <w:t xml:space="preserve">at </w:t>
            </w:r>
            <w:r w:rsidRPr="009D0B9D">
              <w:t xml:space="preserve">not later than the 30th day after </w:t>
            </w:r>
            <w:r w:rsidR="00D61102">
              <w:t xml:space="preserve">the municipality </w:t>
            </w:r>
            <w:r w:rsidRPr="009D0B9D">
              <w:t>complet</w:t>
            </w:r>
            <w:r w:rsidR="00D61102">
              <w:t>es</w:t>
            </w:r>
            <w:r w:rsidRPr="009D0B9D">
              <w:t xml:space="preserve"> the necessary procedures</w:t>
            </w:r>
            <w:r>
              <w:t>; and</w:t>
            </w:r>
          </w:p>
          <w:p w14:paraId="0DBB6FEE" w14:textId="55E1ECBC" w:rsidR="009D0B9D" w:rsidRDefault="00C768B4" w:rsidP="00A119B6">
            <w:pPr>
              <w:pStyle w:val="Header"/>
              <w:numPr>
                <w:ilvl w:val="0"/>
                <w:numId w:val="1"/>
              </w:numPr>
              <w:tabs>
                <w:tab w:val="clear" w:pos="4320"/>
                <w:tab w:val="clear" w:pos="8640"/>
              </w:tabs>
              <w:jc w:val="both"/>
            </w:pPr>
            <w:r>
              <w:t>require</w:t>
            </w:r>
            <w:r w:rsidR="00D62BE9">
              <w:t>s</w:t>
            </w:r>
            <w:r>
              <w:t xml:space="preserve"> the municipality to also send t</w:t>
            </w:r>
            <w:r w:rsidRPr="004724E5">
              <w:t>he completed service plan, if applicable, to the board</w:t>
            </w:r>
            <w:r>
              <w:t xml:space="preserve"> by </w:t>
            </w:r>
            <w:r w:rsidR="00D62BE9">
              <w:t xml:space="preserve">that </w:t>
            </w:r>
            <w:r>
              <w:t>deadline.</w:t>
            </w:r>
          </w:p>
          <w:p w14:paraId="6D799EE6" w14:textId="04A27B9F" w:rsidR="00015A9B" w:rsidRDefault="00C768B4" w:rsidP="00A119B6">
            <w:pPr>
              <w:pStyle w:val="Header"/>
              <w:tabs>
                <w:tab w:val="clear" w:pos="4320"/>
                <w:tab w:val="clear" w:pos="8640"/>
              </w:tabs>
              <w:jc w:val="both"/>
            </w:pPr>
            <w:r>
              <w:t xml:space="preserve">The bill conditions the </w:t>
            </w:r>
            <w:r w:rsidR="00CE6D17">
              <w:t>disannex</w:t>
            </w:r>
            <w:r w:rsidR="00DC2BC8">
              <w:t>a</w:t>
            </w:r>
            <w:r w:rsidR="00CE6D17">
              <w:t xml:space="preserve">tion of the territory from the district on the </w:t>
            </w:r>
            <w:r w:rsidR="00CE6D17" w:rsidRPr="00CE6D17">
              <w:t>board disannex</w:t>
            </w:r>
            <w:r w:rsidR="00CE6D17">
              <w:t>ing</w:t>
            </w:r>
            <w:r w:rsidR="00CE6D17" w:rsidRPr="00CE6D17">
              <w:t xml:space="preserve"> the territory</w:t>
            </w:r>
            <w:r w:rsidR="00D62BE9" w:rsidRPr="00CE6D17">
              <w:t xml:space="preserve"> by resolution</w:t>
            </w:r>
            <w:r w:rsidR="00CE6D17">
              <w:t xml:space="preserve">. </w:t>
            </w:r>
          </w:p>
          <w:p w14:paraId="6A33FEEE" w14:textId="77777777" w:rsidR="00015A9B" w:rsidRDefault="00015A9B" w:rsidP="00A119B6">
            <w:pPr>
              <w:pStyle w:val="Header"/>
              <w:tabs>
                <w:tab w:val="clear" w:pos="4320"/>
                <w:tab w:val="clear" w:pos="8640"/>
              </w:tabs>
              <w:jc w:val="both"/>
            </w:pPr>
          </w:p>
          <w:p w14:paraId="5CB73C71" w14:textId="0A8022ED" w:rsidR="004724E5" w:rsidRPr="009C36CD" w:rsidRDefault="00C768B4" w:rsidP="00A119B6">
            <w:pPr>
              <w:pStyle w:val="Header"/>
              <w:tabs>
                <w:tab w:val="clear" w:pos="4320"/>
                <w:tab w:val="clear" w:pos="8640"/>
              </w:tabs>
              <w:jc w:val="both"/>
            </w:pPr>
            <w:r>
              <w:t xml:space="preserve">H.B. 3897 </w:t>
            </w:r>
            <w:r w:rsidR="00CE6D17">
              <w:t xml:space="preserve">replaces the requirement for the board, on </w:t>
            </w:r>
            <w:r w:rsidR="00CE6D17" w:rsidRPr="00CE6D17">
              <w:t xml:space="preserve">receipt of the </w:t>
            </w:r>
            <w:r w:rsidR="00A834F5">
              <w:t xml:space="preserve">municipality's written </w:t>
            </w:r>
            <w:r w:rsidR="00CE6D17" w:rsidRPr="00A834F5">
              <w:t>notice</w:t>
            </w:r>
            <w:r w:rsidR="00CE6D17">
              <w:t xml:space="preserve">, to </w:t>
            </w:r>
            <w:r w:rsidR="00CE6D17" w:rsidRPr="00CE6D17">
              <w:t xml:space="preserve">immediately change its records to show that the territory has been disannexed from the district </w:t>
            </w:r>
            <w:r w:rsidR="00D62BE9">
              <w:t xml:space="preserve">and cease to provide further services to the territory's residents </w:t>
            </w:r>
            <w:r w:rsidR="00F47E4F">
              <w:t>with</w:t>
            </w:r>
            <w:r w:rsidR="005D06C1">
              <w:t xml:space="preserve"> a requirement for the board, i</w:t>
            </w:r>
            <w:r w:rsidR="005D06C1" w:rsidRPr="005D06C1">
              <w:t xml:space="preserve">f </w:t>
            </w:r>
            <w:r w:rsidR="005D06C1">
              <w:t>it</w:t>
            </w:r>
            <w:r w:rsidR="005D06C1" w:rsidRPr="005D06C1">
              <w:t xml:space="preserve"> determines that municipal services planned to be provided in the territory will meet or exceed the level of service provided by the district in the territory at the time of disannexation</w:t>
            </w:r>
            <w:r w:rsidR="005D06C1">
              <w:t xml:space="preserve">, </w:t>
            </w:r>
            <w:r w:rsidR="00F47E4F">
              <w:t>to</w:t>
            </w:r>
            <w:r w:rsidR="005D06C1" w:rsidRPr="005D06C1">
              <w:t xml:space="preserve"> disannex the territory from the district</w:t>
            </w:r>
            <w:r w:rsidR="00F47E4F">
              <w:t xml:space="preserve"> </w:t>
            </w:r>
            <w:r w:rsidR="00F3452C" w:rsidRPr="005D06C1">
              <w:t>by resolution</w:t>
            </w:r>
            <w:r w:rsidR="00F3452C">
              <w:t xml:space="preserve">, </w:t>
            </w:r>
            <w:r w:rsidR="005D06C1" w:rsidRPr="005D06C1">
              <w:t>notify the appraisal district to change its records to show that the territory has been disannexed</w:t>
            </w:r>
            <w:r w:rsidR="00F3452C">
              <w:t>, and cease to provide further services to the territory's residents</w:t>
            </w:r>
            <w:r w:rsidR="005D06C1">
              <w:t xml:space="preserve">. </w:t>
            </w:r>
            <w:r w:rsidR="00CE6D17">
              <w:t>The bill requires the board, i</w:t>
            </w:r>
            <w:r w:rsidR="00CE6D17" w:rsidRPr="00CE6D17">
              <w:t xml:space="preserve">f </w:t>
            </w:r>
            <w:r w:rsidR="00CE6D17">
              <w:t>it</w:t>
            </w:r>
            <w:r w:rsidR="00CE6D17" w:rsidRPr="00CE6D17">
              <w:t xml:space="preserve"> determines that </w:t>
            </w:r>
            <w:r w:rsidR="00F3452C">
              <w:t>such planned</w:t>
            </w:r>
            <w:r w:rsidR="00CE6D17" w:rsidRPr="00CE6D17">
              <w:t xml:space="preserve"> municipal services will not meet or exceed the level of service provided by the district in the territory, </w:t>
            </w:r>
            <w:r w:rsidR="00CE6D17">
              <w:t>to</w:t>
            </w:r>
            <w:r w:rsidR="00CE6D17" w:rsidRPr="00CE6D17">
              <w:t xml:space="preserve"> adopt that determination in a resolution and </w:t>
            </w:r>
            <w:r w:rsidR="00CE6D17">
              <w:t>prohibits the board</w:t>
            </w:r>
            <w:r>
              <w:t>, on such a determination,</w:t>
            </w:r>
            <w:r w:rsidR="00CE6D17">
              <w:t xml:space="preserve"> from disannexing</w:t>
            </w:r>
            <w:r w:rsidR="00CE6D17" w:rsidRPr="00CE6D17">
              <w:t xml:space="preserve"> the territory from the district</w:t>
            </w:r>
            <w:r w:rsidRPr="00CE6D17">
              <w:t xml:space="preserve"> by resolution</w:t>
            </w:r>
            <w:r w:rsidR="00CE6D17" w:rsidRPr="00CE6D17">
              <w:t>.</w:t>
            </w:r>
            <w:r w:rsidR="00A834F5">
              <w:t xml:space="preserve"> </w:t>
            </w:r>
            <w:r w:rsidR="00F47E4F">
              <w:t xml:space="preserve">The bill defines </w:t>
            </w:r>
            <w:r w:rsidR="00F47E4F" w:rsidRPr="00F47E4F">
              <w:t xml:space="preserve">"level of service" for fire and emergency medical protection </w:t>
            </w:r>
            <w:r w:rsidR="00F47E4F">
              <w:t>a</w:t>
            </w:r>
            <w:r w:rsidR="00F47E4F" w:rsidRPr="00F47E4F">
              <w:t>s the location, deployment, and response time of fire suppression or medical resources originally dispatched to a structural or wildland fire or emergency medical incident.</w:t>
            </w:r>
            <w:r w:rsidR="00A834F5">
              <w:t xml:space="preserve"> The bill establishes that a</w:t>
            </w:r>
            <w:r w:rsidR="00A834F5" w:rsidRPr="00A834F5">
              <w:t xml:space="preserve"> board is considered to have approved a disannexation of territory if the board fails to provide to the municipality a resolution disapproving or approving the disannexation before the 30th day after the date the board receives the </w:t>
            </w:r>
            <w:r w:rsidR="00A834F5">
              <w:t xml:space="preserve">written </w:t>
            </w:r>
            <w:r w:rsidR="00A834F5" w:rsidRPr="00A834F5">
              <w:t>notice from the municipality.</w:t>
            </w:r>
          </w:p>
          <w:p w14:paraId="3F8596C1" w14:textId="77777777" w:rsidR="008423E4" w:rsidRPr="00835628" w:rsidRDefault="008423E4" w:rsidP="00A119B6">
            <w:pPr>
              <w:rPr>
                <w:b/>
              </w:rPr>
            </w:pPr>
          </w:p>
        </w:tc>
      </w:tr>
      <w:tr w:rsidR="009E400C" w14:paraId="44F94A27" w14:textId="77777777" w:rsidTr="00345119">
        <w:tc>
          <w:tcPr>
            <w:tcW w:w="9576" w:type="dxa"/>
          </w:tcPr>
          <w:p w14:paraId="16FA70C8" w14:textId="77777777" w:rsidR="008423E4" w:rsidRPr="00A8133F" w:rsidRDefault="00C768B4" w:rsidP="00A119B6">
            <w:pPr>
              <w:rPr>
                <w:b/>
              </w:rPr>
            </w:pPr>
            <w:r w:rsidRPr="009C1E9A">
              <w:rPr>
                <w:b/>
                <w:u w:val="single"/>
              </w:rPr>
              <w:t>EFFECTIVE DATE</w:t>
            </w:r>
            <w:r>
              <w:rPr>
                <w:b/>
              </w:rPr>
              <w:t xml:space="preserve"> </w:t>
            </w:r>
          </w:p>
          <w:p w14:paraId="20C5583E" w14:textId="77777777" w:rsidR="008423E4" w:rsidRDefault="008423E4" w:rsidP="00A119B6"/>
          <w:p w14:paraId="4DD6F3C0" w14:textId="499BE503" w:rsidR="008423E4" w:rsidRPr="003624F2" w:rsidRDefault="00C768B4" w:rsidP="00A119B6">
            <w:pPr>
              <w:pStyle w:val="Header"/>
              <w:tabs>
                <w:tab w:val="clear" w:pos="4320"/>
                <w:tab w:val="clear" w:pos="8640"/>
              </w:tabs>
              <w:jc w:val="both"/>
            </w:pPr>
            <w:r>
              <w:t>September 1, 2025.</w:t>
            </w:r>
          </w:p>
          <w:p w14:paraId="4A51F38D" w14:textId="77777777" w:rsidR="008423E4" w:rsidRPr="00233FDB" w:rsidRDefault="008423E4" w:rsidP="00A119B6">
            <w:pPr>
              <w:rPr>
                <w:b/>
              </w:rPr>
            </w:pPr>
          </w:p>
        </w:tc>
      </w:tr>
    </w:tbl>
    <w:p w14:paraId="2A9EA385" w14:textId="77777777" w:rsidR="008423E4" w:rsidRPr="00BE0E75" w:rsidRDefault="008423E4" w:rsidP="00A119B6">
      <w:pPr>
        <w:jc w:val="both"/>
        <w:rPr>
          <w:rFonts w:ascii="Arial" w:hAnsi="Arial"/>
          <w:sz w:val="16"/>
          <w:szCs w:val="16"/>
        </w:rPr>
      </w:pPr>
    </w:p>
    <w:p w14:paraId="22F3E7A1" w14:textId="77777777" w:rsidR="004108C3" w:rsidRPr="008423E4" w:rsidRDefault="004108C3" w:rsidP="00A119B6"/>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1194F" w14:textId="77777777" w:rsidR="00C768B4" w:rsidRDefault="00C768B4">
      <w:r>
        <w:separator/>
      </w:r>
    </w:p>
  </w:endnote>
  <w:endnote w:type="continuationSeparator" w:id="0">
    <w:p w14:paraId="23B019EB" w14:textId="77777777" w:rsidR="00C768B4" w:rsidRDefault="00C76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1A6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9E400C" w14:paraId="04E14D32" w14:textId="77777777" w:rsidTr="009C1E9A">
      <w:trPr>
        <w:cantSplit/>
      </w:trPr>
      <w:tc>
        <w:tcPr>
          <w:tcW w:w="0" w:type="pct"/>
        </w:tcPr>
        <w:p w14:paraId="74817B73" w14:textId="77777777" w:rsidR="00137D90" w:rsidRDefault="00137D90" w:rsidP="009C1E9A">
          <w:pPr>
            <w:pStyle w:val="Footer"/>
            <w:tabs>
              <w:tab w:val="clear" w:pos="8640"/>
              <w:tab w:val="right" w:pos="9360"/>
            </w:tabs>
          </w:pPr>
        </w:p>
      </w:tc>
      <w:tc>
        <w:tcPr>
          <w:tcW w:w="2395" w:type="pct"/>
        </w:tcPr>
        <w:p w14:paraId="2669D6C0" w14:textId="77777777" w:rsidR="00137D90" w:rsidRDefault="00137D90" w:rsidP="009C1E9A">
          <w:pPr>
            <w:pStyle w:val="Footer"/>
            <w:tabs>
              <w:tab w:val="clear" w:pos="8640"/>
              <w:tab w:val="right" w:pos="9360"/>
            </w:tabs>
          </w:pPr>
        </w:p>
        <w:p w14:paraId="456053D9" w14:textId="77777777" w:rsidR="001A4310" w:rsidRDefault="001A4310" w:rsidP="009C1E9A">
          <w:pPr>
            <w:pStyle w:val="Footer"/>
            <w:tabs>
              <w:tab w:val="clear" w:pos="8640"/>
              <w:tab w:val="right" w:pos="9360"/>
            </w:tabs>
          </w:pPr>
        </w:p>
        <w:p w14:paraId="1B7D8C58" w14:textId="77777777" w:rsidR="00137D90" w:rsidRDefault="00137D90" w:rsidP="009C1E9A">
          <w:pPr>
            <w:pStyle w:val="Footer"/>
            <w:tabs>
              <w:tab w:val="clear" w:pos="8640"/>
              <w:tab w:val="right" w:pos="9360"/>
            </w:tabs>
          </w:pPr>
        </w:p>
      </w:tc>
      <w:tc>
        <w:tcPr>
          <w:tcW w:w="2453" w:type="pct"/>
        </w:tcPr>
        <w:p w14:paraId="3A7DBDA6" w14:textId="77777777" w:rsidR="00137D90" w:rsidRDefault="00137D90" w:rsidP="009C1E9A">
          <w:pPr>
            <w:pStyle w:val="Footer"/>
            <w:tabs>
              <w:tab w:val="clear" w:pos="8640"/>
              <w:tab w:val="right" w:pos="9360"/>
            </w:tabs>
            <w:jc w:val="right"/>
          </w:pPr>
        </w:p>
      </w:tc>
    </w:tr>
    <w:tr w:rsidR="009E400C" w14:paraId="2443A3CB" w14:textId="77777777" w:rsidTr="009C1E9A">
      <w:trPr>
        <w:cantSplit/>
      </w:trPr>
      <w:tc>
        <w:tcPr>
          <w:tcW w:w="0" w:type="pct"/>
        </w:tcPr>
        <w:p w14:paraId="525B1A01" w14:textId="77777777" w:rsidR="00EC379B" w:rsidRDefault="00EC379B" w:rsidP="009C1E9A">
          <w:pPr>
            <w:pStyle w:val="Footer"/>
            <w:tabs>
              <w:tab w:val="clear" w:pos="8640"/>
              <w:tab w:val="right" w:pos="9360"/>
            </w:tabs>
          </w:pPr>
        </w:p>
      </w:tc>
      <w:tc>
        <w:tcPr>
          <w:tcW w:w="2395" w:type="pct"/>
        </w:tcPr>
        <w:p w14:paraId="0C0183F7" w14:textId="3D7A971F" w:rsidR="00EC379B" w:rsidRPr="009C1E9A" w:rsidRDefault="00C768B4" w:rsidP="009C1E9A">
          <w:pPr>
            <w:pStyle w:val="Footer"/>
            <w:tabs>
              <w:tab w:val="clear" w:pos="8640"/>
              <w:tab w:val="right" w:pos="9360"/>
            </w:tabs>
            <w:rPr>
              <w:rFonts w:ascii="Shruti" w:hAnsi="Shruti"/>
              <w:sz w:val="22"/>
            </w:rPr>
          </w:pPr>
          <w:r>
            <w:rPr>
              <w:rFonts w:ascii="Shruti" w:hAnsi="Shruti"/>
              <w:sz w:val="22"/>
            </w:rPr>
            <w:t>89R 26436-D</w:t>
          </w:r>
        </w:p>
      </w:tc>
      <w:tc>
        <w:tcPr>
          <w:tcW w:w="2453" w:type="pct"/>
        </w:tcPr>
        <w:p w14:paraId="313047EA" w14:textId="3CAFC4E2" w:rsidR="00EC379B" w:rsidRDefault="00C768B4" w:rsidP="009C1E9A">
          <w:pPr>
            <w:pStyle w:val="Footer"/>
            <w:tabs>
              <w:tab w:val="clear" w:pos="8640"/>
              <w:tab w:val="right" w:pos="9360"/>
            </w:tabs>
            <w:jc w:val="right"/>
          </w:pPr>
          <w:r>
            <w:fldChar w:fldCharType="begin"/>
          </w:r>
          <w:r>
            <w:instrText xml:space="preserve"> DOCPROPERTY  OTID  \* MERGEFORMAT </w:instrText>
          </w:r>
          <w:r>
            <w:fldChar w:fldCharType="separate"/>
          </w:r>
          <w:r w:rsidR="00C314AE">
            <w:t>25.116.469</w:t>
          </w:r>
          <w:r>
            <w:fldChar w:fldCharType="end"/>
          </w:r>
        </w:p>
      </w:tc>
    </w:tr>
    <w:tr w:rsidR="009E400C" w14:paraId="33CFAE73" w14:textId="77777777" w:rsidTr="009C1E9A">
      <w:trPr>
        <w:cantSplit/>
      </w:trPr>
      <w:tc>
        <w:tcPr>
          <w:tcW w:w="0" w:type="pct"/>
        </w:tcPr>
        <w:p w14:paraId="51EF56AC" w14:textId="77777777" w:rsidR="00EC379B" w:rsidRDefault="00EC379B" w:rsidP="009C1E9A">
          <w:pPr>
            <w:pStyle w:val="Footer"/>
            <w:tabs>
              <w:tab w:val="clear" w:pos="4320"/>
              <w:tab w:val="clear" w:pos="8640"/>
              <w:tab w:val="left" w:pos="2865"/>
            </w:tabs>
          </w:pPr>
        </w:p>
      </w:tc>
      <w:tc>
        <w:tcPr>
          <w:tcW w:w="2395" w:type="pct"/>
        </w:tcPr>
        <w:p w14:paraId="65DCD99A"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494CFF8" w14:textId="77777777" w:rsidR="00EC379B" w:rsidRDefault="00EC379B" w:rsidP="006D504F">
          <w:pPr>
            <w:pStyle w:val="Footer"/>
            <w:rPr>
              <w:rStyle w:val="PageNumber"/>
            </w:rPr>
          </w:pPr>
        </w:p>
        <w:p w14:paraId="3BFB53EE" w14:textId="77777777" w:rsidR="00EC379B" w:rsidRDefault="00EC379B" w:rsidP="009C1E9A">
          <w:pPr>
            <w:pStyle w:val="Footer"/>
            <w:tabs>
              <w:tab w:val="clear" w:pos="8640"/>
              <w:tab w:val="right" w:pos="9360"/>
            </w:tabs>
            <w:jc w:val="right"/>
          </w:pPr>
        </w:p>
      </w:tc>
    </w:tr>
    <w:tr w:rsidR="009E400C" w14:paraId="6E0BE49E" w14:textId="77777777" w:rsidTr="009C1E9A">
      <w:trPr>
        <w:cantSplit/>
        <w:trHeight w:val="323"/>
      </w:trPr>
      <w:tc>
        <w:tcPr>
          <w:tcW w:w="0" w:type="pct"/>
          <w:gridSpan w:val="3"/>
        </w:tcPr>
        <w:p w14:paraId="41643537" w14:textId="77777777" w:rsidR="00EC379B" w:rsidRDefault="00C768B4"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C5A44BD" w14:textId="77777777" w:rsidR="00EC379B" w:rsidRDefault="00EC379B" w:rsidP="009C1E9A">
          <w:pPr>
            <w:pStyle w:val="Footer"/>
            <w:tabs>
              <w:tab w:val="clear" w:pos="8640"/>
              <w:tab w:val="right" w:pos="9360"/>
            </w:tabs>
            <w:jc w:val="center"/>
          </w:pPr>
        </w:p>
      </w:tc>
    </w:tr>
  </w:tbl>
  <w:p w14:paraId="594E790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D7B91"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42D24" w14:textId="77777777" w:rsidR="00C768B4" w:rsidRDefault="00C768B4">
      <w:r>
        <w:separator/>
      </w:r>
    </w:p>
  </w:footnote>
  <w:footnote w:type="continuationSeparator" w:id="0">
    <w:p w14:paraId="22D4D5D4" w14:textId="77777777" w:rsidR="00C768B4" w:rsidRDefault="00C76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0519"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316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B921"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C6111"/>
    <w:multiLevelType w:val="hybridMultilevel"/>
    <w:tmpl w:val="072A4660"/>
    <w:lvl w:ilvl="0" w:tplc="F41A4D3A">
      <w:start w:val="1"/>
      <w:numFmt w:val="bullet"/>
      <w:lvlText w:val=""/>
      <w:lvlJc w:val="left"/>
      <w:pPr>
        <w:tabs>
          <w:tab w:val="num" w:pos="720"/>
        </w:tabs>
        <w:ind w:left="720" w:hanging="360"/>
      </w:pPr>
      <w:rPr>
        <w:rFonts w:ascii="Symbol" w:hAnsi="Symbol" w:hint="default"/>
      </w:rPr>
    </w:lvl>
    <w:lvl w:ilvl="1" w:tplc="30CC5E8A" w:tentative="1">
      <w:start w:val="1"/>
      <w:numFmt w:val="bullet"/>
      <w:lvlText w:val="o"/>
      <w:lvlJc w:val="left"/>
      <w:pPr>
        <w:ind w:left="1440" w:hanging="360"/>
      </w:pPr>
      <w:rPr>
        <w:rFonts w:ascii="Courier New" w:hAnsi="Courier New" w:cs="Courier New" w:hint="default"/>
      </w:rPr>
    </w:lvl>
    <w:lvl w:ilvl="2" w:tplc="5554128A" w:tentative="1">
      <w:start w:val="1"/>
      <w:numFmt w:val="bullet"/>
      <w:lvlText w:val=""/>
      <w:lvlJc w:val="left"/>
      <w:pPr>
        <w:ind w:left="2160" w:hanging="360"/>
      </w:pPr>
      <w:rPr>
        <w:rFonts w:ascii="Wingdings" w:hAnsi="Wingdings" w:hint="default"/>
      </w:rPr>
    </w:lvl>
    <w:lvl w:ilvl="3" w:tplc="8734807E" w:tentative="1">
      <w:start w:val="1"/>
      <w:numFmt w:val="bullet"/>
      <w:lvlText w:val=""/>
      <w:lvlJc w:val="left"/>
      <w:pPr>
        <w:ind w:left="2880" w:hanging="360"/>
      </w:pPr>
      <w:rPr>
        <w:rFonts w:ascii="Symbol" w:hAnsi="Symbol" w:hint="default"/>
      </w:rPr>
    </w:lvl>
    <w:lvl w:ilvl="4" w:tplc="CE6C85A4" w:tentative="1">
      <w:start w:val="1"/>
      <w:numFmt w:val="bullet"/>
      <w:lvlText w:val="o"/>
      <w:lvlJc w:val="left"/>
      <w:pPr>
        <w:ind w:left="3600" w:hanging="360"/>
      </w:pPr>
      <w:rPr>
        <w:rFonts w:ascii="Courier New" w:hAnsi="Courier New" w:cs="Courier New" w:hint="default"/>
      </w:rPr>
    </w:lvl>
    <w:lvl w:ilvl="5" w:tplc="5770CDEC" w:tentative="1">
      <w:start w:val="1"/>
      <w:numFmt w:val="bullet"/>
      <w:lvlText w:val=""/>
      <w:lvlJc w:val="left"/>
      <w:pPr>
        <w:ind w:left="4320" w:hanging="360"/>
      </w:pPr>
      <w:rPr>
        <w:rFonts w:ascii="Wingdings" w:hAnsi="Wingdings" w:hint="default"/>
      </w:rPr>
    </w:lvl>
    <w:lvl w:ilvl="6" w:tplc="4FEC799E" w:tentative="1">
      <w:start w:val="1"/>
      <w:numFmt w:val="bullet"/>
      <w:lvlText w:val=""/>
      <w:lvlJc w:val="left"/>
      <w:pPr>
        <w:ind w:left="5040" w:hanging="360"/>
      </w:pPr>
      <w:rPr>
        <w:rFonts w:ascii="Symbol" w:hAnsi="Symbol" w:hint="default"/>
      </w:rPr>
    </w:lvl>
    <w:lvl w:ilvl="7" w:tplc="066E0546" w:tentative="1">
      <w:start w:val="1"/>
      <w:numFmt w:val="bullet"/>
      <w:lvlText w:val="o"/>
      <w:lvlJc w:val="left"/>
      <w:pPr>
        <w:ind w:left="5760" w:hanging="360"/>
      </w:pPr>
      <w:rPr>
        <w:rFonts w:ascii="Courier New" w:hAnsi="Courier New" w:cs="Courier New" w:hint="default"/>
      </w:rPr>
    </w:lvl>
    <w:lvl w:ilvl="8" w:tplc="B6569388" w:tentative="1">
      <w:start w:val="1"/>
      <w:numFmt w:val="bullet"/>
      <w:lvlText w:val=""/>
      <w:lvlJc w:val="left"/>
      <w:pPr>
        <w:ind w:left="6480" w:hanging="360"/>
      </w:pPr>
      <w:rPr>
        <w:rFonts w:ascii="Wingdings" w:hAnsi="Wingdings" w:hint="default"/>
      </w:rPr>
    </w:lvl>
  </w:abstractNum>
  <w:num w:numId="1" w16cid:durableId="1584952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44"/>
    <w:rsid w:val="00000A70"/>
    <w:rsid w:val="000032B8"/>
    <w:rsid w:val="00003B06"/>
    <w:rsid w:val="000054B9"/>
    <w:rsid w:val="00007461"/>
    <w:rsid w:val="0001117E"/>
    <w:rsid w:val="0001125F"/>
    <w:rsid w:val="0001338E"/>
    <w:rsid w:val="00013D24"/>
    <w:rsid w:val="00014AF0"/>
    <w:rsid w:val="000155D6"/>
    <w:rsid w:val="00015A9B"/>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4A52"/>
    <w:rsid w:val="000555E0"/>
    <w:rsid w:val="00055C12"/>
    <w:rsid w:val="000608B0"/>
    <w:rsid w:val="0006104C"/>
    <w:rsid w:val="00064BF2"/>
    <w:rsid w:val="000667BA"/>
    <w:rsid w:val="00066BE0"/>
    <w:rsid w:val="000676A7"/>
    <w:rsid w:val="00073914"/>
    <w:rsid w:val="00074236"/>
    <w:rsid w:val="000746BD"/>
    <w:rsid w:val="00076D7D"/>
    <w:rsid w:val="00080D95"/>
    <w:rsid w:val="00090E6B"/>
    <w:rsid w:val="00091B2C"/>
    <w:rsid w:val="00092ABC"/>
    <w:rsid w:val="00097AAF"/>
    <w:rsid w:val="00097D13"/>
    <w:rsid w:val="000A09F6"/>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077"/>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B6C"/>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2A"/>
    <w:rsid w:val="002710C3"/>
    <w:rsid w:val="00272128"/>
    <w:rsid w:val="002734D6"/>
    <w:rsid w:val="00274C45"/>
    <w:rsid w:val="00275109"/>
    <w:rsid w:val="00275BEE"/>
    <w:rsid w:val="00277434"/>
    <w:rsid w:val="00280123"/>
    <w:rsid w:val="00281343"/>
    <w:rsid w:val="00281883"/>
    <w:rsid w:val="002874E3"/>
    <w:rsid w:val="00287656"/>
    <w:rsid w:val="00291518"/>
    <w:rsid w:val="00296FF0"/>
    <w:rsid w:val="002A17C0"/>
    <w:rsid w:val="002A1A64"/>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556"/>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47EBC"/>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68D1"/>
    <w:rsid w:val="00377E3D"/>
    <w:rsid w:val="003847E8"/>
    <w:rsid w:val="0038731D"/>
    <w:rsid w:val="00387B60"/>
    <w:rsid w:val="00390098"/>
    <w:rsid w:val="00392DA1"/>
    <w:rsid w:val="00393718"/>
    <w:rsid w:val="003A0296"/>
    <w:rsid w:val="003A10BC"/>
    <w:rsid w:val="003B03B0"/>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0D89"/>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24E5"/>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344"/>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0809"/>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54A0"/>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1DE5"/>
    <w:rsid w:val="005C29B5"/>
    <w:rsid w:val="005C2B21"/>
    <w:rsid w:val="005C2C00"/>
    <w:rsid w:val="005C4C6F"/>
    <w:rsid w:val="005C5127"/>
    <w:rsid w:val="005C7CCB"/>
    <w:rsid w:val="005D06C1"/>
    <w:rsid w:val="005D1444"/>
    <w:rsid w:val="005D26A2"/>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0D4"/>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396F"/>
    <w:rsid w:val="006C4709"/>
    <w:rsid w:val="006D3005"/>
    <w:rsid w:val="006D504F"/>
    <w:rsid w:val="006E0CAC"/>
    <w:rsid w:val="006E1CFB"/>
    <w:rsid w:val="006E1F94"/>
    <w:rsid w:val="006E26C1"/>
    <w:rsid w:val="006E30A8"/>
    <w:rsid w:val="006E45B0"/>
    <w:rsid w:val="006E5692"/>
    <w:rsid w:val="006E6024"/>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21E"/>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7673"/>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86DFA"/>
    <w:rsid w:val="0079074B"/>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4C0B"/>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645"/>
    <w:rsid w:val="00830EEB"/>
    <w:rsid w:val="008347A9"/>
    <w:rsid w:val="00834AEF"/>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2690D"/>
    <w:rsid w:val="00927EEB"/>
    <w:rsid w:val="00930897"/>
    <w:rsid w:val="009320D2"/>
    <w:rsid w:val="009329FB"/>
    <w:rsid w:val="00932C77"/>
    <w:rsid w:val="0093417F"/>
    <w:rsid w:val="00934AC2"/>
    <w:rsid w:val="009375BB"/>
    <w:rsid w:val="009418E9"/>
    <w:rsid w:val="00946044"/>
    <w:rsid w:val="0094653B"/>
    <w:rsid w:val="009465AB"/>
    <w:rsid w:val="00946DEE"/>
    <w:rsid w:val="009505E0"/>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C7C78"/>
    <w:rsid w:val="009D002B"/>
    <w:rsid w:val="009D0B9D"/>
    <w:rsid w:val="009D37C7"/>
    <w:rsid w:val="009D4BBD"/>
    <w:rsid w:val="009D54D7"/>
    <w:rsid w:val="009D5A41"/>
    <w:rsid w:val="009E13BF"/>
    <w:rsid w:val="009E3631"/>
    <w:rsid w:val="009E3EB9"/>
    <w:rsid w:val="009E400C"/>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4B1"/>
    <w:rsid w:val="00A03F54"/>
    <w:rsid w:val="00A0432D"/>
    <w:rsid w:val="00A07689"/>
    <w:rsid w:val="00A07906"/>
    <w:rsid w:val="00A10908"/>
    <w:rsid w:val="00A119B6"/>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478B6"/>
    <w:rsid w:val="00A50CDB"/>
    <w:rsid w:val="00A51F3E"/>
    <w:rsid w:val="00A5364B"/>
    <w:rsid w:val="00A54142"/>
    <w:rsid w:val="00A54C42"/>
    <w:rsid w:val="00A572B1"/>
    <w:rsid w:val="00A577AF"/>
    <w:rsid w:val="00A60177"/>
    <w:rsid w:val="00A61C27"/>
    <w:rsid w:val="00A62638"/>
    <w:rsid w:val="00A6344D"/>
    <w:rsid w:val="00A644B8"/>
    <w:rsid w:val="00A6692E"/>
    <w:rsid w:val="00A70E35"/>
    <w:rsid w:val="00A720DC"/>
    <w:rsid w:val="00A803CF"/>
    <w:rsid w:val="00A8133F"/>
    <w:rsid w:val="00A82CB4"/>
    <w:rsid w:val="00A834F5"/>
    <w:rsid w:val="00A837A8"/>
    <w:rsid w:val="00A83C36"/>
    <w:rsid w:val="00A85885"/>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41AA"/>
    <w:rsid w:val="00AC5AAB"/>
    <w:rsid w:val="00AC5AEC"/>
    <w:rsid w:val="00AC5F28"/>
    <w:rsid w:val="00AC6900"/>
    <w:rsid w:val="00AD304B"/>
    <w:rsid w:val="00AD4497"/>
    <w:rsid w:val="00AD44C0"/>
    <w:rsid w:val="00AD7780"/>
    <w:rsid w:val="00AE1328"/>
    <w:rsid w:val="00AE2263"/>
    <w:rsid w:val="00AE248E"/>
    <w:rsid w:val="00AE2D12"/>
    <w:rsid w:val="00AE2F06"/>
    <w:rsid w:val="00AE371D"/>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29A8"/>
    <w:rsid w:val="00BB5B36"/>
    <w:rsid w:val="00BC027B"/>
    <w:rsid w:val="00BC30A6"/>
    <w:rsid w:val="00BC3ED3"/>
    <w:rsid w:val="00BC3EF6"/>
    <w:rsid w:val="00BC4DA0"/>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CD0"/>
    <w:rsid w:val="00BF4D7C"/>
    <w:rsid w:val="00BF5085"/>
    <w:rsid w:val="00C013F4"/>
    <w:rsid w:val="00C040AB"/>
    <w:rsid w:val="00C0499B"/>
    <w:rsid w:val="00C05406"/>
    <w:rsid w:val="00C05CF0"/>
    <w:rsid w:val="00C07924"/>
    <w:rsid w:val="00C119AC"/>
    <w:rsid w:val="00C14EE6"/>
    <w:rsid w:val="00C151DA"/>
    <w:rsid w:val="00C152A1"/>
    <w:rsid w:val="00C16CCB"/>
    <w:rsid w:val="00C2142B"/>
    <w:rsid w:val="00C22987"/>
    <w:rsid w:val="00C23956"/>
    <w:rsid w:val="00C248E6"/>
    <w:rsid w:val="00C2766F"/>
    <w:rsid w:val="00C314AE"/>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8B4"/>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4ED"/>
    <w:rsid w:val="00CD06CA"/>
    <w:rsid w:val="00CD076A"/>
    <w:rsid w:val="00CD180C"/>
    <w:rsid w:val="00CD37DA"/>
    <w:rsid w:val="00CD4F2C"/>
    <w:rsid w:val="00CD5BFA"/>
    <w:rsid w:val="00CD731C"/>
    <w:rsid w:val="00CE08E8"/>
    <w:rsid w:val="00CE2133"/>
    <w:rsid w:val="00CE245D"/>
    <w:rsid w:val="00CE300F"/>
    <w:rsid w:val="00CE3582"/>
    <w:rsid w:val="00CE3795"/>
    <w:rsid w:val="00CE3E20"/>
    <w:rsid w:val="00CE6D17"/>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1F4"/>
    <w:rsid w:val="00D50D65"/>
    <w:rsid w:val="00D512E0"/>
    <w:rsid w:val="00D519F3"/>
    <w:rsid w:val="00D51D2A"/>
    <w:rsid w:val="00D53B7C"/>
    <w:rsid w:val="00D55F52"/>
    <w:rsid w:val="00D56508"/>
    <w:rsid w:val="00D61102"/>
    <w:rsid w:val="00D6131A"/>
    <w:rsid w:val="00D61611"/>
    <w:rsid w:val="00D61784"/>
    <w:rsid w:val="00D6178A"/>
    <w:rsid w:val="00D62BE9"/>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346E"/>
    <w:rsid w:val="00D947B6"/>
    <w:rsid w:val="00D94A53"/>
    <w:rsid w:val="00D97E00"/>
    <w:rsid w:val="00DA00BC"/>
    <w:rsid w:val="00DA0E22"/>
    <w:rsid w:val="00DA0EDA"/>
    <w:rsid w:val="00DA1EFA"/>
    <w:rsid w:val="00DA25E7"/>
    <w:rsid w:val="00DA3687"/>
    <w:rsid w:val="00DA39F2"/>
    <w:rsid w:val="00DA564B"/>
    <w:rsid w:val="00DA6A5C"/>
    <w:rsid w:val="00DB311F"/>
    <w:rsid w:val="00DB53C6"/>
    <w:rsid w:val="00DB59E3"/>
    <w:rsid w:val="00DB6CB6"/>
    <w:rsid w:val="00DB758F"/>
    <w:rsid w:val="00DC1F1B"/>
    <w:rsid w:val="00DC2BC8"/>
    <w:rsid w:val="00DC3D8F"/>
    <w:rsid w:val="00DC42E8"/>
    <w:rsid w:val="00DC6DBB"/>
    <w:rsid w:val="00DC7761"/>
    <w:rsid w:val="00DD0022"/>
    <w:rsid w:val="00DD073C"/>
    <w:rsid w:val="00DD128C"/>
    <w:rsid w:val="00DD1B8F"/>
    <w:rsid w:val="00DD5BCC"/>
    <w:rsid w:val="00DD7509"/>
    <w:rsid w:val="00DD79C7"/>
    <w:rsid w:val="00DD7D6E"/>
    <w:rsid w:val="00DE34B2"/>
    <w:rsid w:val="00DE4153"/>
    <w:rsid w:val="00DE49DE"/>
    <w:rsid w:val="00DE618B"/>
    <w:rsid w:val="00DE6EC2"/>
    <w:rsid w:val="00DF0834"/>
    <w:rsid w:val="00DF0873"/>
    <w:rsid w:val="00DF1675"/>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090"/>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452C"/>
    <w:rsid w:val="00F36FE0"/>
    <w:rsid w:val="00F37EA8"/>
    <w:rsid w:val="00F40B14"/>
    <w:rsid w:val="00F41186"/>
    <w:rsid w:val="00F41EEF"/>
    <w:rsid w:val="00F41FAC"/>
    <w:rsid w:val="00F420C6"/>
    <w:rsid w:val="00F421E6"/>
    <w:rsid w:val="00F423D3"/>
    <w:rsid w:val="00F44349"/>
    <w:rsid w:val="00F4569E"/>
    <w:rsid w:val="00F45AFC"/>
    <w:rsid w:val="00F462F4"/>
    <w:rsid w:val="00F47E4F"/>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1F25"/>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C214B6-D4E3-4372-9A48-DE8B9E0A4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A834F5"/>
    <w:rPr>
      <w:sz w:val="16"/>
      <w:szCs w:val="16"/>
    </w:rPr>
  </w:style>
  <w:style w:type="paragraph" w:styleId="CommentText">
    <w:name w:val="annotation text"/>
    <w:basedOn w:val="Normal"/>
    <w:link w:val="CommentTextChar"/>
    <w:unhideWhenUsed/>
    <w:rsid w:val="00A834F5"/>
    <w:rPr>
      <w:sz w:val="20"/>
      <w:szCs w:val="20"/>
    </w:rPr>
  </w:style>
  <w:style w:type="character" w:customStyle="1" w:styleId="CommentTextChar">
    <w:name w:val="Comment Text Char"/>
    <w:basedOn w:val="DefaultParagraphFont"/>
    <w:link w:val="CommentText"/>
    <w:rsid w:val="00A834F5"/>
  </w:style>
  <w:style w:type="paragraph" w:styleId="CommentSubject">
    <w:name w:val="annotation subject"/>
    <w:basedOn w:val="CommentText"/>
    <w:next w:val="CommentText"/>
    <w:link w:val="CommentSubjectChar"/>
    <w:semiHidden/>
    <w:unhideWhenUsed/>
    <w:rsid w:val="00A834F5"/>
    <w:rPr>
      <w:b/>
      <w:bCs/>
    </w:rPr>
  </w:style>
  <w:style w:type="character" w:customStyle="1" w:styleId="CommentSubjectChar">
    <w:name w:val="Comment Subject Char"/>
    <w:basedOn w:val="CommentTextChar"/>
    <w:link w:val="CommentSubject"/>
    <w:semiHidden/>
    <w:rsid w:val="00A834F5"/>
    <w:rPr>
      <w:b/>
      <w:bCs/>
    </w:rPr>
  </w:style>
  <w:style w:type="character" w:styleId="Hyperlink">
    <w:name w:val="Hyperlink"/>
    <w:basedOn w:val="DefaultParagraphFont"/>
    <w:unhideWhenUsed/>
    <w:rsid w:val="00A834F5"/>
    <w:rPr>
      <w:color w:val="0000FF" w:themeColor="hyperlink"/>
      <w:u w:val="single"/>
    </w:rPr>
  </w:style>
  <w:style w:type="character" w:customStyle="1" w:styleId="UnresolvedMention1">
    <w:name w:val="Unresolved Mention1"/>
    <w:basedOn w:val="DefaultParagraphFont"/>
    <w:uiPriority w:val="99"/>
    <w:semiHidden/>
    <w:unhideWhenUsed/>
    <w:rsid w:val="00A834F5"/>
    <w:rPr>
      <w:color w:val="605E5C"/>
      <w:shd w:val="clear" w:color="auto" w:fill="E1DFDD"/>
    </w:rPr>
  </w:style>
  <w:style w:type="paragraph" w:styleId="Revision">
    <w:name w:val="Revision"/>
    <w:hidden/>
    <w:uiPriority w:val="99"/>
    <w:semiHidden/>
    <w:rsid w:val="003B03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744</Words>
  <Characters>4062</Characters>
  <Application>Microsoft Office Word</Application>
  <DocSecurity>0</DocSecurity>
  <Lines>83</Lines>
  <Paragraphs>21</Paragraphs>
  <ScaleCrop>false</ScaleCrop>
  <HeadingPairs>
    <vt:vector size="2" baseType="variant">
      <vt:variant>
        <vt:lpstr>Title</vt:lpstr>
      </vt:variant>
      <vt:variant>
        <vt:i4>1</vt:i4>
      </vt:variant>
    </vt:vector>
  </HeadingPairs>
  <TitlesOfParts>
    <vt:vector size="1" baseType="lpstr">
      <vt:lpstr>BA - HB03897 (Committee Report (Unamended))</vt:lpstr>
    </vt:vector>
  </TitlesOfParts>
  <Company>State of Texas</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26436</dc:subject>
  <dc:creator>State of Texas</dc:creator>
  <dc:description>HB 3897 by Bell, Cecil-(H)Land &amp; Resource Management</dc:description>
  <cp:lastModifiedBy>Damian Duarte</cp:lastModifiedBy>
  <cp:revision>2</cp:revision>
  <cp:lastPrinted>2003-11-26T17:21:00Z</cp:lastPrinted>
  <dcterms:created xsi:type="dcterms:W3CDTF">2025-04-29T16:12:00Z</dcterms:created>
  <dcterms:modified xsi:type="dcterms:W3CDTF">2025-04-29T16:12:00Z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25.116.469</vt:lpwstr>
  </property>
</Properties>
</file>