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0E8C" w:rsidRDefault="00990E8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F24EDD1219941628252C8C5D8C51D94"/>
          </w:placeholder>
        </w:sdtPr>
        <w:sdtContent>
          <w:r w:rsidRPr="005C2A78">
            <w:rPr>
              <w:rFonts w:cs="Times New Roman"/>
              <w:b/>
              <w:szCs w:val="24"/>
              <w:u w:val="single"/>
            </w:rPr>
            <w:t>BILL ANALYSIS</w:t>
          </w:r>
        </w:sdtContent>
      </w:sdt>
    </w:p>
    <w:p w:rsidR="00990E8C" w:rsidRPr="00585C31" w:rsidRDefault="00990E8C" w:rsidP="000F1DF9">
      <w:pPr>
        <w:spacing w:after="0" w:line="240" w:lineRule="auto"/>
        <w:rPr>
          <w:rFonts w:cs="Times New Roman"/>
          <w:szCs w:val="24"/>
        </w:rPr>
      </w:pPr>
    </w:p>
    <w:p w:rsidR="00990E8C" w:rsidRPr="00585C31" w:rsidRDefault="00990E8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90E8C" w:rsidTr="000F1DF9">
        <w:tc>
          <w:tcPr>
            <w:tcW w:w="2718" w:type="dxa"/>
          </w:tcPr>
          <w:p w:rsidR="00990E8C" w:rsidRPr="005C2A78" w:rsidRDefault="00990E8C" w:rsidP="006D756B">
            <w:pPr>
              <w:rPr>
                <w:rFonts w:cs="Times New Roman"/>
                <w:szCs w:val="24"/>
              </w:rPr>
            </w:pPr>
            <w:sdt>
              <w:sdtPr>
                <w:rPr>
                  <w:rFonts w:cs="Times New Roman"/>
                  <w:szCs w:val="24"/>
                </w:rPr>
                <w:alias w:val="Agency Title"/>
                <w:tag w:val="AgencyTitleContentControl"/>
                <w:id w:val="1920747753"/>
                <w:lock w:val="sdtContentLocked"/>
                <w:placeholder>
                  <w:docPart w:val="30FDD1A93D4D4C348295F0E081163208"/>
                </w:placeholder>
              </w:sdtPr>
              <w:sdtEndPr>
                <w:rPr>
                  <w:rFonts w:cstheme="minorBidi"/>
                  <w:szCs w:val="22"/>
                </w:rPr>
              </w:sdtEndPr>
              <w:sdtContent>
                <w:r>
                  <w:rPr>
                    <w:rFonts w:cs="Times New Roman"/>
                    <w:szCs w:val="24"/>
                  </w:rPr>
                  <w:t>Senate Research Center</w:t>
                </w:r>
              </w:sdtContent>
            </w:sdt>
          </w:p>
        </w:tc>
        <w:tc>
          <w:tcPr>
            <w:tcW w:w="6858" w:type="dxa"/>
          </w:tcPr>
          <w:p w:rsidR="00990E8C" w:rsidRPr="00FF6471" w:rsidRDefault="00990E8C" w:rsidP="000F1DF9">
            <w:pPr>
              <w:jc w:val="right"/>
              <w:rPr>
                <w:rFonts w:cs="Times New Roman"/>
                <w:szCs w:val="24"/>
              </w:rPr>
            </w:pPr>
            <w:sdt>
              <w:sdtPr>
                <w:rPr>
                  <w:rFonts w:cs="Times New Roman"/>
                  <w:szCs w:val="24"/>
                </w:rPr>
                <w:alias w:val="Bill Number"/>
                <w:tag w:val="BillNumberOne"/>
                <w:id w:val="-410784069"/>
                <w:lock w:val="sdtContentLocked"/>
                <w:placeholder>
                  <w:docPart w:val="1519635F3A314593A3F7EF39B2AC5DDE"/>
                </w:placeholder>
              </w:sdtPr>
              <w:sdtContent>
                <w:r>
                  <w:rPr>
                    <w:rFonts w:cs="Times New Roman"/>
                    <w:szCs w:val="24"/>
                  </w:rPr>
                  <w:t>H.B. 4044</w:t>
                </w:r>
              </w:sdtContent>
            </w:sdt>
          </w:p>
        </w:tc>
      </w:tr>
      <w:tr w:rsidR="00990E8C" w:rsidTr="000F1DF9">
        <w:sdt>
          <w:sdtPr>
            <w:rPr>
              <w:rFonts w:cs="Times New Roman"/>
              <w:szCs w:val="24"/>
            </w:rPr>
            <w:alias w:val="TLCNumber"/>
            <w:tag w:val="TLCNumber"/>
            <w:id w:val="-542600604"/>
            <w:lock w:val="sdtLocked"/>
            <w:placeholder>
              <w:docPart w:val="48B9EEA5BBF54ADEB7B035BD45BCC23E"/>
            </w:placeholder>
          </w:sdtPr>
          <w:sdtContent>
            <w:tc>
              <w:tcPr>
                <w:tcW w:w="2718" w:type="dxa"/>
              </w:tcPr>
              <w:p w:rsidR="00990E8C" w:rsidRPr="000F1DF9" w:rsidRDefault="00990E8C" w:rsidP="00C65088">
                <w:pPr>
                  <w:rPr>
                    <w:rFonts w:cs="Times New Roman"/>
                    <w:szCs w:val="24"/>
                  </w:rPr>
                </w:pPr>
                <w:r>
                  <w:rPr>
                    <w:rFonts w:cs="Times New Roman"/>
                    <w:szCs w:val="24"/>
                  </w:rPr>
                  <w:t>89R13932 BEF-F</w:t>
                </w:r>
              </w:p>
            </w:tc>
          </w:sdtContent>
        </w:sdt>
        <w:tc>
          <w:tcPr>
            <w:tcW w:w="6858" w:type="dxa"/>
          </w:tcPr>
          <w:p w:rsidR="00990E8C" w:rsidRPr="005C2A78" w:rsidRDefault="00990E8C" w:rsidP="00073EDD">
            <w:pPr>
              <w:jc w:val="right"/>
              <w:rPr>
                <w:rFonts w:cs="Times New Roman"/>
                <w:szCs w:val="24"/>
              </w:rPr>
            </w:pPr>
            <w:sdt>
              <w:sdtPr>
                <w:rPr>
                  <w:rFonts w:cs="Times New Roman"/>
                  <w:szCs w:val="24"/>
                </w:rPr>
                <w:alias w:val="Author Label"/>
                <w:tag w:val="By"/>
                <w:id w:val="72399597"/>
                <w:lock w:val="sdtLocked"/>
                <w:placeholder>
                  <w:docPart w:val="5B5A6905E7D24663BF243CE96C34C6F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AC61EFF966E4829AF9DBEF0A0C4D827"/>
                </w:placeholder>
              </w:sdtPr>
              <w:sdtContent>
                <w:r>
                  <w:rPr>
                    <w:rFonts w:cs="Times New Roman"/>
                    <w:szCs w:val="24"/>
                  </w:rPr>
                  <w:t>Meyer et al.</w:t>
                </w:r>
              </w:sdtContent>
            </w:sdt>
            <w:sdt>
              <w:sdtPr>
                <w:rPr>
                  <w:rFonts w:cs="Times New Roman"/>
                  <w:szCs w:val="24"/>
                </w:rPr>
                <w:alias w:val="Sponsor"/>
                <w:tag w:val="Sponsor"/>
                <w:id w:val="-2039656131"/>
                <w:lock w:val="sdtContentLocked"/>
                <w:placeholder>
                  <w:docPart w:val="A03D502EA2CB429F9AA821DFF2132CA1"/>
                </w:placeholder>
              </w:sdtPr>
              <w:sdtContent>
                <w:r>
                  <w:rPr>
                    <w:rFonts w:cs="Times New Roman"/>
                    <w:szCs w:val="24"/>
                  </w:rPr>
                  <w:t xml:space="preserve"> (Creighton)</w:t>
                </w:r>
              </w:sdtContent>
            </w:sdt>
            <w:sdt>
              <w:sdtPr>
                <w:rPr>
                  <w:rFonts w:cs="Times New Roman"/>
                  <w:szCs w:val="24"/>
                </w:rPr>
                <w:alias w:val="DualSponsor"/>
                <w:tag w:val="DualSponsor"/>
                <w:id w:val="1029379812"/>
                <w:lock w:val="sdtContentLocked"/>
                <w:placeholder>
                  <w:docPart w:val="04430798C98649FEA6CD01BDF257892D"/>
                </w:placeholder>
                <w:showingPlcHdr/>
              </w:sdtPr>
              <w:sdtContent/>
            </w:sdt>
          </w:p>
        </w:tc>
      </w:tr>
      <w:tr w:rsidR="00990E8C" w:rsidTr="000F1DF9">
        <w:tc>
          <w:tcPr>
            <w:tcW w:w="2718" w:type="dxa"/>
          </w:tcPr>
          <w:p w:rsidR="00990E8C" w:rsidRPr="00BC7495" w:rsidRDefault="00990E8C" w:rsidP="000F1DF9">
            <w:pPr>
              <w:rPr>
                <w:rFonts w:cs="Times New Roman"/>
                <w:szCs w:val="24"/>
              </w:rPr>
            </w:pPr>
          </w:p>
        </w:tc>
        <w:sdt>
          <w:sdtPr>
            <w:rPr>
              <w:rFonts w:cs="Times New Roman"/>
              <w:szCs w:val="24"/>
            </w:rPr>
            <w:alias w:val="Committee"/>
            <w:tag w:val="Committee"/>
            <w:id w:val="1914272295"/>
            <w:lock w:val="sdtContentLocked"/>
            <w:placeholder>
              <w:docPart w:val="EE758C877C0B42599930F4F9EE1007C6"/>
            </w:placeholder>
          </w:sdtPr>
          <w:sdtContent>
            <w:tc>
              <w:tcPr>
                <w:tcW w:w="6858" w:type="dxa"/>
              </w:tcPr>
              <w:p w:rsidR="00990E8C" w:rsidRPr="00FF6471" w:rsidRDefault="00990E8C" w:rsidP="000F1DF9">
                <w:pPr>
                  <w:jc w:val="right"/>
                  <w:rPr>
                    <w:rFonts w:cs="Times New Roman"/>
                    <w:szCs w:val="24"/>
                  </w:rPr>
                </w:pPr>
                <w:r>
                  <w:rPr>
                    <w:rFonts w:cs="Times New Roman"/>
                    <w:szCs w:val="24"/>
                  </w:rPr>
                  <w:t>Finance</w:t>
                </w:r>
              </w:p>
            </w:tc>
          </w:sdtContent>
        </w:sdt>
      </w:tr>
      <w:tr w:rsidR="00990E8C" w:rsidTr="000F1DF9">
        <w:tc>
          <w:tcPr>
            <w:tcW w:w="2718" w:type="dxa"/>
          </w:tcPr>
          <w:p w:rsidR="00990E8C" w:rsidRPr="00BC7495" w:rsidRDefault="00990E8C" w:rsidP="000F1DF9">
            <w:pPr>
              <w:rPr>
                <w:rFonts w:cs="Times New Roman"/>
                <w:szCs w:val="24"/>
              </w:rPr>
            </w:pPr>
          </w:p>
        </w:tc>
        <w:sdt>
          <w:sdtPr>
            <w:rPr>
              <w:rFonts w:cs="Times New Roman"/>
              <w:szCs w:val="24"/>
            </w:rPr>
            <w:alias w:val="Date"/>
            <w:tag w:val="DateContentControl"/>
            <w:id w:val="1178081906"/>
            <w:lock w:val="sdtLocked"/>
            <w:placeholder>
              <w:docPart w:val="4B5478733AC6427AA98A637EF9B276C9"/>
            </w:placeholder>
            <w:date w:fullDate="2025-05-19T00:00:00Z">
              <w:dateFormat w:val="M/d/yyyy"/>
              <w:lid w:val="en-US"/>
              <w:storeMappedDataAs w:val="dateTime"/>
              <w:calendar w:val="gregorian"/>
            </w:date>
          </w:sdtPr>
          <w:sdtContent>
            <w:tc>
              <w:tcPr>
                <w:tcW w:w="6858" w:type="dxa"/>
              </w:tcPr>
              <w:p w:rsidR="00990E8C" w:rsidRPr="00FF6471" w:rsidRDefault="00990E8C" w:rsidP="000F1DF9">
                <w:pPr>
                  <w:jc w:val="right"/>
                  <w:rPr>
                    <w:rFonts w:cs="Times New Roman"/>
                    <w:szCs w:val="24"/>
                  </w:rPr>
                </w:pPr>
                <w:r>
                  <w:rPr>
                    <w:rFonts w:cs="Times New Roman"/>
                    <w:szCs w:val="24"/>
                  </w:rPr>
                  <w:t>5/19/2025</w:t>
                </w:r>
              </w:p>
            </w:tc>
          </w:sdtContent>
        </w:sdt>
      </w:tr>
      <w:tr w:rsidR="00990E8C" w:rsidTr="000F1DF9">
        <w:tc>
          <w:tcPr>
            <w:tcW w:w="2718" w:type="dxa"/>
          </w:tcPr>
          <w:p w:rsidR="00990E8C" w:rsidRPr="00BC7495" w:rsidRDefault="00990E8C" w:rsidP="000F1DF9">
            <w:pPr>
              <w:rPr>
                <w:rFonts w:cs="Times New Roman"/>
                <w:szCs w:val="24"/>
              </w:rPr>
            </w:pPr>
          </w:p>
        </w:tc>
        <w:sdt>
          <w:sdtPr>
            <w:rPr>
              <w:rFonts w:cs="Times New Roman"/>
              <w:szCs w:val="24"/>
            </w:rPr>
            <w:alias w:val="BA Version"/>
            <w:tag w:val="BAVersion"/>
            <w:id w:val="-1685590809"/>
            <w:lock w:val="sdtContentLocked"/>
            <w:placeholder>
              <w:docPart w:val="27EF2E1CBE99456498B0B7030DDCDA85"/>
            </w:placeholder>
          </w:sdtPr>
          <w:sdtContent>
            <w:tc>
              <w:tcPr>
                <w:tcW w:w="6858" w:type="dxa"/>
              </w:tcPr>
              <w:p w:rsidR="00990E8C" w:rsidRPr="00FF6471" w:rsidRDefault="00990E8C" w:rsidP="000F1DF9">
                <w:pPr>
                  <w:jc w:val="right"/>
                  <w:rPr>
                    <w:rFonts w:cs="Times New Roman"/>
                    <w:szCs w:val="24"/>
                  </w:rPr>
                </w:pPr>
                <w:r>
                  <w:rPr>
                    <w:rFonts w:cs="Times New Roman"/>
                    <w:szCs w:val="24"/>
                  </w:rPr>
                  <w:t>Engrossed</w:t>
                </w:r>
              </w:p>
            </w:tc>
          </w:sdtContent>
        </w:sdt>
      </w:tr>
    </w:tbl>
    <w:p w:rsidR="00990E8C" w:rsidRPr="00FF6471" w:rsidRDefault="00990E8C" w:rsidP="000F1DF9">
      <w:pPr>
        <w:spacing w:after="0" w:line="240" w:lineRule="auto"/>
        <w:rPr>
          <w:rFonts w:cs="Times New Roman"/>
          <w:szCs w:val="24"/>
        </w:rPr>
      </w:pPr>
    </w:p>
    <w:p w:rsidR="00990E8C" w:rsidRPr="00FF6471" w:rsidRDefault="00990E8C" w:rsidP="000F1DF9">
      <w:pPr>
        <w:spacing w:after="0" w:line="240" w:lineRule="auto"/>
        <w:rPr>
          <w:rFonts w:cs="Times New Roman"/>
          <w:szCs w:val="24"/>
        </w:rPr>
      </w:pPr>
    </w:p>
    <w:p w:rsidR="00990E8C" w:rsidRPr="00FF6471" w:rsidRDefault="00990E8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09893147EB547CF9A50453877ED07F3"/>
        </w:placeholder>
      </w:sdtPr>
      <w:sdtContent>
        <w:p w:rsidR="00990E8C" w:rsidRDefault="00990E8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9DB22A014AB48A9BE9F51CE60098E4C"/>
        </w:placeholder>
      </w:sdtPr>
      <w:sdtContent>
        <w:p w:rsidR="00990E8C" w:rsidRDefault="00990E8C" w:rsidP="00990E8C">
          <w:pPr>
            <w:pStyle w:val="NormalWeb"/>
            <w:spacing w:before="0" w:beforeAutospacing="0" w:after="0" w:afterAutospacing="0"/>
            <w:jc w:val="both"/>
            <w:divId w:val="540287651"/>
            <w:rPr>
              <w:rFonts w:eastAsia="Times New Roman"/>
              <w:bCs/>
            </w:rPr>
          </w:pPr>
        </w:p>
        <w:p w:rsidR="00990E8C" w:rsidRPr="008F7FFB" w:rsidRDefault="00990E8C" w:rsidP="00990E8C">
          <w:pPr>
            <w:pStyle w:val="NormalWeb"/>
            <w:spacing w:before="0" w:beforeAutospacing="0" w:after="0" w:afterAutospacing="0"/>
            <w:jc w:val="both"/>
            <w:divId w:val="540287651"/>
            <w:rPr>
              <w:color w:val="000000"/>
            </w:rPr>
          </w:pPr>
          <w:r w:rsidRPr="008F7FFB">
            <w:rPr>
              <w:color w:val="000000"/>
            </w:rPr>
            <w:t>In 2017, the 85th Texas Legislature enacted legislation establishing that certain costs and expenses incurred by public institutions of higher education and university systems are considered eligible costs and expenses for purposes of the Texas Historic Preservation Tax Credit Program. However, that legislation only made such project costs and expenses eligible for the credit if they were incurred before January 1, 2022. H.B. 4044 seeks to address this issue by establishing that certain costs and expenses incurred by such institutions and systems are once again considered eligible costs and expenses for purposes of the tax credit for the certified rehabilitation of certified historic structures</w:t>
          </w:r>
          <w:r>
            <w:rPr>
              <w:color w:val="000000"/>
            </w:rPr>
            <w:t>.</w:t>
          </w:r>
        </w:p>
        <w:p w:rsidR="00990E8C" w:rsidRPr="00D70925" w:rsidRDefault="00990E8C" w:rsidP="00990E8C">
          <w:pPr>
            <w:spacing w:after="0" w:line="240" w:lineRule="auto"/>
            <w:jc w:val="both"/>
            <w:rPr>
              <w:rFonts w:eastAsia="Times New Roman" w:cs="Times New Roman"/>
              <w:bCs/>
              <w:szCs w:val="24"/>
            </w:rPr>
          </w:pPr>
        </w:p>
      </w:sdtContent>
    </w:sdt>
    <w:p w:rsidR="00990E8C" w:rsidRDefault="00990E8C" w:rsidP="00990E8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4044 </w:t>
      </w:r>
      <w:bookmarkStart w:id="1" w:name="AmendsCurrentLaw"/>
      <w:bookmarkEnd w:id="1"/>
      <w:r>
        <w:rPr>
          <w:rFonts w:cs="Times New Roman"/>
          <w:szCs w:val="24"/>
        </w:rPr>
        <w:t>amends current law relating to certain expenditures by public institutions of higher education and university systems that are eligible for certain tax credits.</w:t>
      </w:r>
    </w:p>
    <w:p w:rsidR="00990E8C" w:rsidRPr="008F7FFB" w:rsidRDefault="00990E8C" w:rsidP="00990E8C">
      <w:pPr>
        <w:spacing w:after="0" w:line="240" w:lineRule="auto"/>
        <w:jc w:val="both"/>
        <w:rPr>
          <w:rFonts w:eastAsia="Times New Roman" w:cs="Times New Roman"/>
          <w:szCs w:val="24"/>
        </w:rPr>
      </w:pPr>
    </w:p>
    <w:p w:rsidR="00990E8C" w:rsidRPr="005C2A78" w:rsidRDefault="00990E8C" w:rsidP="00990E8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35DBF4A0F3E4433B7AB53057FDAB673"/>
          </w:placeholder>
        </w:sdtPr>
        <w:sdtContent>
          <w:r>
            <w:rPr>
              <w:rFonts w:eastAsia="Times New Roman" w:cs="Times New Roman"/>
              <w:b/>
              <w:szCs w:val="24"/>
              <w:u w:val="single"/>
            </w:rPr>
            <w:t>RULEMAKING AUTHORITY</w:t>
          </w:r>
        </w:sdtContent>
      </w:sdt>
    </w:p>
    <w:p w:rsidR="00990E8C" w:rsidRPr="006529C4" w:rsidRDefault="00990E8C" w:rsidP="00990E8C">
      <w:pPr>
        <w:spacing w:after="0" w:line="240" w:lineRule="auto"/>
        <w:jc w:val="both"/>
        <w:rPr>
          <w:rFonts w:cs="Times New Roman"/>
          <w:szCs w:val="24"/>
        </w:rPr>
      </w:pPr>
    </w:p>
    <w:p w:rsidR="00990E8C" w:rsidRPr="006529C4" w:rsidRDefault="00990E8C" w:rsidP="00990E8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90E8C" w:rsidRPr="006529C4" w:rsidRDefault="00990E8C" w:rsidP="00990E8C">
      <w:pPr>
        <w:spacing w:after="0" w:line="240" w:lineRule="auto"/>
        <w:jc w:val="both"/>
        <w:rPr>
          <w:rFonts w:cs="Times New Roman"/>
          <w:szCs w:val="24"/>
        </w:rPr>
      </w:pPr>
    </w:p>
    <w:p w:rsidR="00990E8C" w:rsidRPr="005C2A78" w:rsidRDefault="00990E8C" w:rsidP="00990E8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578B20B8EFE41B2A510BCF125332963"/>
          </w:placeholder>
        </w:sdtPr>
        <w:sdtContent>
          <w:r>
            <w:rPr>
              <w:rFonts w:eastAsia="Times New Roman" w:cs="Times New Roman"/>
              <w:b/>
              <w:szCs w:val="24"/>
              <w:u w:val="single"/>
            </w:rPr>
            <w:t>SECTION BY SECTION ANALYSIS</w:t>
          </w:r>
        </w:sdtContent>
      </w:sdt>
    </w:p>
    <w:p w:rsidR="00990E8C" w:rsidRPr="005C2A78" w:rsidRDefault="00990E8C" w:rsidP="00990E8C">
      <w:pPr>
        <w:spacing w:after="0" w:line="240" w:lineRule="auto"/>
        <w:jc w:val="both"/>
        <w:rPr>
          <w:rFonts w:eastAsia="Times New Roman" w:cs="Times New Roman"/>
          <w:szCs w:val="24"/>
        </w:rPr>
      </w:pPr>
    </w:p>
    <w:p w:rsidR="00990E8C" w:rsidRDefault="00990E8C" w:rsidP="00990E8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 Amends Section 172.102(b), Tax Code, as follows:</w:t>
      </w:r>
    </w:p>
    <w:p w:rsidR="00990E8C" w:rsidRDefault="00990E8C" w:rsidP="00990E8C">
      <w:pPr>
        <w:spacing w:after="0" w:line="240" w:lineRule="auto"/>
        <w:jc w:val="both"/>
        <w:rPr>
          <w:rFonts w:eastAsia="Times New Roman" w:cs="Times New Roman"/>
          <w:szCs w:val="24"/>
        </w:rPr>
      </w:pPr>
    </w:p>
    <w:p w:rsidR="00990E8C" w:rsidRDefault="00990E8C" w:rsidP="00990E8C">
      <w:pPr>
        <w:spacing w:after="0" w:line="240" w:lineRule="auto"/>
        <w:ind w:left="1440"/>
        <w:jc w:val="both"/>
        <w:rPr>
          <w:rFonts w:eastAsia="Times New Roman" w:cs="Times New Roman"/>
          <w:szCs w:val="24"/>
        </w:rPr>
      </w:pPr>
      <w:r>
        <w:rPr>
          <w:rFonts w:eastAsia="Times New Roman" w:cs="Times New Roman"/>
          <w:szCs w:val="24"/>
        </w:rPr>
        <w:t xml:space="preserve">(b) Provides that, except as provided by Subsection (c) (relating to providing that expenditures by an entity </w:t>
      </w:r>
      <w:r w:rsidRPr="00BE20DA">
        <w:rPr>
          <w:rFonts w:eastAsia="Times New Roman" w:cs="Times New Roman"/>
          <w:szCs w:val="24"/>
        </w:rPr>
        <w:t>to rehabilitate a structure that is leased to a tax-exempt entity in a disqualified lease</w:t>
      </w:r>
      <w:r>
        <w:rPr>
          <w:rFonts w:eastAsia="Times New Roman" w:cs="Times New Roman"/>
          <w:szCs w:val="24"/>
        </w:rPr>
        <w:t xml:space="preserve"> </w:t>
      </w:r>
      <w:r w:rsidRPr="00BE20DA">
        <w:rPr>
          <w:rFonts w:eastAsia="Times New Roman" w:cs="Times New Roman"/>
          <w:szCs w:val="24"/>
        </w:rPr>
        <w:t>are not eligible costs and expenses</w:t>
      </w:r>
      <w:r>
        <w:rPr>
          <w:rFonts w:eastAsia="Times New Roman" w:cs="Times New Roman"/>
          <w:szCs w:val="24"/>
        </w:rPr>
        <w:t xml:space="preserve">), </w:t>
      </w:r>
      <w:r w:rsidRPr="008F7FFB">
        <w:rPr>
          <w:rFonts w:eastAsia="Times New Roman" w:cs="Times New Roman"/>
          <w:szCs w:val="24"/>
        </w:rPr>
        <w:t xml:space="preserve">the depreciation and tax-exempt use provisions of Section 47(c)(2), Internal Revenue Code, do not apply to costs and expenses incurred by </w:t>
      </w:r>
      <w:r>
        <w:rPr>
          <w:rFonts w:eastAsia="Times New Roman" w:cs="Times New Roman"/>
          <w:szCs w:val="24"/>
        </w:rPr>
        <w:t xml:space="preserve">certain entities, including </w:t>
      </w:r>
      <w:r w:rsidRPr="008F7FFB">
        <w:rPr>
          <w:rFonts w:eastAsia="Times New Roman" w:cs="Times New Roman"/>
          <w:szCs w:val="24"/>
        </w:rPr>
        <w:t>an institution of higher education or university system as defined by Section 61.003</w:t>
      </w:r>
      <w:r>
        <w:rPr>
          <w:rFonts w:eastAsia="Times New Roman" w:cs="Times New Roman"/>
          <w:szCs w:val="24"/>
        </w:rPr>
        <w:t xml:space="preserve"> (Definitions)</w:t>
      </w:r>
      <w:r w:rsidRPr="008F7FFB">
        <w:rPr>
          <w:rFonts w:eastAsia="Times New Roman" w:cs="Times New Roman"/>
          <w:szCs w:val="24"/>
        </w:rPr>
        <w:t>, Education Code, and those costs and expenses are eligible costs and expenses if the other provisions of Section 47(c)(2), Internal Revenue Code, are satisfied.</w:t>
      </w:r>
    </w:p>
    <w:p w:rsidR="00990E8C" w:rsidRDefault="00990E8C" w:rsidP="00990E8C">
      <w:pPr>
        <w:spacing w:after="0" w:line="240" w:lineRule="auto"/>
        <w:ind w:left="720"/>
        <w:jc w:val="both"/>
        <w:rPr>
          <w:rFonts w:eastAsia="Times New Roman" w:cs="Times New Roman"/>
          <w:szCs w:val="24"/>
        </w:rPr>
      </w:pPr>
    </w:p>
    <w:p w:rsidR="00990E8C" w:rsidRDefault="00990E8C" w:rsidP="00990E8C">
      <w:pPr>
        <w:spacing w:after="0" w:line="240" w:lineRule="auto"/>
        <w:ind w:left="720"/>
        <w:jc w:val="both"/>
        <w:rPr>
          <w:rFonts w:eastAsia="Times New Roman" w:cs="Times New Roman"/>
          <w:szCs w:val="24"/>
        </w:rPr>
      </w:pPr>
      <w:r>
        <w:rPr>
          <w:rFonts w:eastAsia="Times New Roman" w:cs="Times New Roman"/>
          <w:szCs w:val="24"/>
        </w:rPr>
        <w:t>(b) Amends Section 172.102(b), Tax Code, effective January 1, 2035, as follows:</w:t>
      </w:r>
    </w:p>
    <w:p w:rsidR="00990E8C" w:rsidRDefault="00990E8C" w:rsidP="00990E8C">
      <w:pPr>
        <w:spacing w:after="0" w:line="240" w:lineRule="auto"/>
        <w:ind w:left="720"/>
        <w:jc w:val="both"/>
        <w:rPr>
          <w:rFonts w:eastAsia="Times New Roman" w:cs="Times New Roman"/>
          <w:szCs w:val="24"/>
        </w:rPr>
      </w:pPr>
    </w:p>
    <w:p w:rsidR="00990E8C" w:rsidRDefault="00990E8C" w:rsidP="00990E8C">
      <w:pPr>
        <w:spacing w:after="0" w:line="240" w:lineRule="auto"/>
        <w:ind w:left="1440"/>
        <w:jc w:val="both"/>
        <w:rPr>
          <w:rFonts w:eastAsia="Times New Roman" w:cs="Times New Roman"/>
          <w:szCs w:val="24"/>
        </w:rPr>
      </w:pPr>
      <w:r>
        <w:rPr>
          <w:rFonts w:eastAsia="Times New Roman" w:cs="Times New Roman"/>
          <w:szCs w:val="24"/>
        </w:rPr>
        <w:t xml:space="preserve">(b) </w:t>
      </w:r>
      <w:r>
        <w:rPr>
          <w:rFonts w:eastAsia="Times New Roman" w:cs="Times New Roman"/>
          <w:szCs w:val="24"/>
        </w:rPr>
        <w:t xml:space="preserve">Provides that, except as provided by Subsection (c), </w:t>
      </w:r>
      <w:r w:rsidRPr="008F7FFB">
        <w:rPr>
          <w:rFonts w:eastAsia="Times New Roman" w:cs="Times New Roman"/>
          <w:szCs w:val="24"/>
        </w:rPr>
        <w:t xml:space="preserve">the depreciation and tax-exempt use provisions of Section 47(c)(2), Internal Revenue Code, do not apply to costs and expenses incurred by </w:t>
      </w:r>
      <w:r>
        <w:rPr>
          <w:rFonts w:eastAsia="Times New Roman" w:cs="Times New Roman"/>
          <w:szCs w:val="24"/>
        </w:rPr>
        <w:t xml:space="preserve">certain entities, </w:t>
      </w:r>
      <w:r>
        <w:rPr>
          <w:rFonts w:eastAsia="Times New Roman" w:cs="Times New Roman"/>
          <w:szCs w:val="24"/>
        </w:rPr>
        <w:t xml:space="preserve">not </w:t>
      </w:r>
      <w:r>
        <w:rPr>
          <w:rFonts w:eastAsia="Times New Roman" w:cs="Times New Roman"/>
          <w:szCs w:val="24"/>
        </w:rPr>
        <w:t xml:space="preserve">including </w:t>
      </w:r>
      <w:r w:rsidRPr="008F7FFB">
        <w:rPr>
          <w:rFonts w:eastAsia="Times New Roman" w:cs="Times New Roman"/>
          <w:szCs w:val="24"/>
        </w:rPr>
        <w:t>an institution of higher education or university system as defined by Section 61.003</w:t>
      </w:r>
      <w:r>
        <w:rPr>
          <w:rFonts w:eastAsia="Times New Roman" w:cs="Times New Roman"/>
          <w:szCs w:val="24"/>
        </w:rPr>
        <w:t xml:space="preserve">, </w:t>
      </w:r>
      <w:r w:rsidRPr="008F7FFB">
        <w:rPr>
          <w:rFonts w:eastAsia="Times New Roman" w:cs="Times New Roman"/>
          <w:szCs w:val="24"/>
        </w:rPr>
        <w:t>Education Code, and those costs and expenses are eligible costs and expenses if the other provisions of Section 47(c)(2), Internal Revenue Code, are satisfied.</w:t>
      </w:r>
    </w:p>
    <w:p w:rsidR="00990E8C" w:rsidRPr="005C2A78" w:rsidRDefault="00990E8C" w:rsidP="00990E8C">
      <w:pPr>
        <w:spacing w:after="0" w:line="240" w:lineRule="auto"/>
        <w:jc w:val="both"/>
        <w:rPr>
          <w:rFonts w:eastAsia="Times New Roman" w:cs="Times New Roman"/>
          <w:szCs w:val="24"/>
        </w:rPr>
      </w:pPr>
    </w:p>
    <w:p w:rsidR="00990E8C" w:rsidRDefault="00990E8C" w:rsidP="00990E8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Makes application of Section 172.102(b), Tax Code, as amended by Section 1(a) of this Act, prospective.</w:t>
      </w:r>
    </w:p>
    <w:p w:rsidR="00990E8C" w:rsidRDefault="00990E8C" w:rsidP="00990E8C">
      <w:pPr>
        <w:spacing w:after="0" w:line="240" w:lineRule="auto"/>
        <w:jc w:val="both"/>
        <w:rPr>
          <w:rFonts w:eastAsia="Times New Roman" w:cs="Times New Roman"/>
          <w:szCs w:val="24"/>
        </w:rPr>
      </w:pPr>
    </w:p>
    <w:p w:rsidR="00990E8C" w:rsidRDefault="00990E8C" w:rsidP="00990E8C">
      <w:pPr>
        <w:spacing w:after="0" w:line="240" w:lineRule="auto"/>
        <w:ind w:left="720"/>
        <w:jc w:val="both"/>
        <w:rPr>
          <w:rFonts w:eastAsia="Times New Roman" w:cs="Times New Roman"/>
          <w:szCs w:val="24"/>
        </w:rPr>
      </w:pPr>
      <w:r>
        <w:rPr>
          <w:rFonts w:eastAsia="Times New Roman" w:cs="Times New Roman"/>
          <w:szCs w:val="24"/>
        </w:rPr>
        <w:t>(b) Makes application of Section 172.102(b), Tax Code, as amended by Section 1(b) of this Act, prospective to January 1, 2035.</w:t>
      </w:r>
    </w:p>
    <w:p w:rsidR="00990E8C" w:rsidRPr="005C2A78" w:rsidRDefault="00990E8C" w:rsidP="00990E8C">
      <w:pPr>
        <w:tabs>
          <w:tab w:val="left" w:pos="1593"/>
        </w:tabs>
        <w:spacing w:after="0" w:line="240" w:lineRule="auto"/>
        <w:jc w:val="both"/>
        <w:rPr>
          <w:rFonts w:eastAsia="Times New Roman" w:cs="Times New Roman"/>
          <w:szCs w:val="24"/>
        </w:rPr>
      </w:pPr>
    </w:p>
    <w:p w:rsidR="00990E8C" w:rsidRPr="00C8671F" w:rsidRDefault="00990E8C" w:rsidP="00990E8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990E8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1EFB" w:rsidRDefault="00691EFB" w:rsidP="000F1DF9">
      <w:pPr>
        <w:spacing w:after="0" w:line="240" w:lineRule="auto"/>
      </w:pPr>
      <w:r>
        <w:separator/>
      </w:r>
    </w:p>
  </w:endnote>
  <w:endnote w:type="continuationSeparator" w:id="0">
    <w:p w:rsidR="00691EFB" w:rsidRDefault="00691EF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91EF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90E8C">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90E8C">
                <w:rPr>
                  <w:sz w:val="20"/>
                  <w:szCs w:val="20"/>
                </w:rPr>
                <w:t>H.B. 4044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90E8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91EF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1EFB" w:rsidRDefault="00691EFB" w:rsidP="000F1DF9">
      <w:pPr>
        <w:spacing w:after="0" w:line="240" w:lineRule="auto"/>
      </w:pPr>
      <w:r>
        <w:separator/>
      </w:r>
    </w:p>
  </w:footnote>
  <w:footnote w:type="continuationSeparator" w:id="0">
    <w:p w:rsidR="00691EFB" w:rsidRDefault="00691EF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91EFB"/>
    <w:rsid w:val="006D756B"/>
    <w:rsid w:val="00774EC7"/>
    <w:rsid w:val="00833061"/>
    <w:rsid w:val="008A6859"/>
    <w:rsid w:val="0093341F"/>
    <w:rsid w:val="009562E3"/>
    <w:rsid w:val="00986E9F"/>
    <w:rsid w:val="00990E8C"/>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E152B"/>
    <w:rsid w:val="00E036F8"/>
    <w:rsid w:val="00E10F50"/>
    <w:rsid w:val="00E23091"/>
    <w:rsid w:val="00E32B14"/>
    <w:rsid w:val="00E46194"/>
    <w:rsid w:val="00E6726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F1604"/>
  <w15:docId w15:val="{D0D36D59-5140-4114-9580-57F0C12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E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90E8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8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F24EDD1219941628252C8C5D8C51D94"/>
        <w:category>
          <w:name w:val="General"/>
          <w:gallery w:val="placeholder"/>
        </w:category>
        <w:types>
          <w:type w:val="bbPlcHdr"/>
        </w:types>
        <w:behaviors>
          <w:behavior w:val="content"/>
        </w:behaviors>
        <w:guid w:val="{AB17BD23-02F1-4007-AA5B-A5490D04E6B2}"/>
      </w:docPartPr>
      <w:docPartBody>
        <w:p w:rsidR="007F6D9A" w:rsidRDefault="007F6D9A"/>
      </w:docPartBody>
    </w:docPart>
    <w:docPart>
      <w:docPartPr>
        <w:name w:val="30FDD1A93D4D4C348295F0E081163208"/>
        <w:category>
          <w:name w:val="General"/>
          <w:gallery w:val="placeholder"/>
        </w:category>
        <w:types>
          <w:type w:val="bbPlcHdr"/>
        </w:types>
        <w:behaviors>
          <w:behavior w:val="content"/>
        </w:behaviors>
        <w:guid w:val="{BA088949-7B13-4DA2-9F33-0496B686C31F}"/>
      </w:docPartPr>
      <w:docPartBody>
        <w:p w:rsidR="007F6D9A" w:rsidRDefault="007F6D9A"/>
      </w:docPartBody>
    </w:docPart>
    <w:docPart>
      <w:docPartPr>
        <w:name w:val="1519635F3A314593A3F7EF39B2AC5DDE"/>
        <w:category>
          <w:name w:val="General"/>
          <w:gallery w:val="placeholder"/>
        </w:category>
        <w:types>
          <w:type w:val="bbPlcHdr"/>
        </w:types>
        <w:behaviors>
          <w:behavior w:val="content"/>
        </w:behaviors>
        <w:guid w:val="{DA308199-8BDA-448D-87F2-A88C001612A1}"/>
      </w:docPartPr>
      <w:docPartBody>
        <w:p w:rsidR="007F6D9A" w:rsidRDefault="007F6D9A"/>
      </w:docPartBody>
    </w:docPart>
    <w:docPart>
      <w:docPartPr>
        <w:name w:val="48B9EEA5BBF54ADEB7B035BD45BCC23E"/>
        <w:category>
          <w:name w:val="General"/>
          <w:gallery w:val="placeholder"/>
        </w:category>
        <w:types>
          <w:type w:val="bbPlcHdr"/>
        </w:types>
        <w:behaviors>
          <w:behavior w:val="content"/>
        </w:behaviors>
        <w:guid w:val="{3A4661F2-5281-4F0D-80D5-263D1398F267}"/>
      </w:docPartPr>
      <w:docPartBody>
        <w:p w:rsidR="007F6D9A" w:rsidRDefault="007F6D9A"/>
      </w:docPartBody>
    </w:docPart>
    <w:docPart>
      <w:docPartPr>
        <w:name w:val="5B5A6905E7D24663BF243CE96C34C6F6"/>
        <w:category>
          <w:name w:val="General"/>
          <w:gallery w:val="placeholder"/>
        </w:category>
        <w:types>
          <w:type w:val="bbPlcHdr"/>
        </w:types>
        <w:behaviors>
          <w:behavior w:val="content"/>
        </w:behaviors>
        <w:guid w:val="{129A05E8-8491-4366-80B9-2A720DA29C4B}"/>
      </w:docPartPr>
      <w:docPartBody>
        <w:p w:rsidR="007F6D9A" w:rsidRDefault="007F6D9A"/>
      </w:docPartBody>
    </w:docPart>
    <w:docPart>
      <w:docPartPr>
        <w:name w:val="2AC61EFF966E4829AF9DBEF0A0C4D827"/>
        <w:category>
          <w:name w:val="General"/>
          <w:gallery w:val="placeholder"/>
        </w:category>
        <w:types>
          <w:type w:val="bbPlcHdr"/>
        </w:types>
        <w:behaviors>
          <w:behavior w:val="content"/>
        </w:behaviors>
        <w:guid w:val="{DAA42F60-73DF-4556-86AE-4424ACDDDFC5}"/>
      </w:docPartPr>
      <w:docPartBody>
        <w:p w:rsidR="007F6D9A" w:rsidRDefault="007F6D9A"/>
      </w:docPartBody>
    </w:docPart>
    <w:docPart>
      <w:docPartPr>
        <w:name w:val="A03D502EA2CB429F9AA821DFF2132CA1"/>
        <w:category>
          <w:name w:val="General"/>
          <w:gallery w:val="placeholder"/>
        </w:category>
        <w:types>
          <w:type w:val="bbPlcHdr"/>
        </w:types>
        <w:behaviors>
          <w:behavior w:val="content"/>
        </w:behaviors>
        <w:guid w:val="{EEF2DA81-3172-4D02-8CB3-BFDA4E04EFC8}"/>
      </w:docPartPr>
      <w:docPartBody>
        <w:p w:rsidR="007F6D9A" w:rsidRDefault="007F6D9A"/>
      </w:docPartBody>
    </w:docPart>
    <w:docPart>
      <w:docPartPr>
        <w:name w:val="04430798C98649FEA6CD01BDF257892D"/>
        <w:category>
          <w:name w:val="General"/>
          <w:gallery w:val="placeholder"/>
        </w:category>
        <w:types>
          <w:type w:val="bbPlcHdr"/>
        </w:types>
        <w:behaviors>
          <w:behavior w:val="content"/>
        </w:behaviors>
        <w:guid w:val="{54095D45-301E-45CB-A582-D28F2F7148B1}"/>
      </w:docPartPr>
      <w:docPartBody>
        <w:p w:rsidR="007F6D9A" w:rsidRDefault="007F6D9A"/>
      </w:docPartBody>
    </w:docPart>
    <w:docPart>
      <w:docPartPr>
        <w:name w:val="EE758C877C0B42599930F4F9EE1007C6"/>
        <w:category>
          <w:name w:val="General"/>
          <w:gallery w:val="placeholder"/>
        </w:category>
        <w:types>
          <w:type w:val="bbPlcHdr"/>
        </w:types>
        <w:behaviors>
          <w:behavior w:val="content"/>
        </w:behaviors>
        <w:guid w:val="{A39FAB05-0899-4A65-B148-619182D0DD9C}"/>
      </w:docPartPr>
      <w:docPartBody>
        <w:p w:rsidR="007F6D9A" w:rsidRDefault="007F6D9A"/>
      </w:docPartBody>
    </w:docPart>
    <w:docPart>
      <w:docPartPr>
        <w:name w:val="4B5478733AC6427AA98A637EF9B276C9"/>
        <w:category>
          <w:name w:val="General"/>
          <w:gallery w:val="placeholder"/>
        </w:category>
        <w:types>
          <w:type w:val="bbPlcHdr"/>
        </w:types>
        <w:behaviors>
          <w:behavior w:val="content"/>
        </w:behaviors>
        <w:guid w:val="{E7609E52-8E5B-4830-AE0F-AF7B1E079FFC}"/>
      </w:docPartPr>
      <w:docPartBody>
        <w:p w:rsidR="007F6D9A" w:rsidRDefault="00465753" w:rsidP="00465753">
          <w:pPr>
            <w:pStyle w:val="4B5478733AC6427AA98A637EF9B276C9"/>
          </w:pPr>
          <w:r w:rsidRPr="00A30DD1">
            <w:rPr>
              <w:rStyle w:val="PlaceholderText"/>
            </w:rPr>
            <w:t>Click here to enter a date.</w:t>
          </w:r>
        </w:p>
      </w:docPartBody>
    </w:docPart>
    <w:docPart>
      <w:docPartPr>
        <w:name w:val="27EF2E1CBE99456498B0B7030DDCDA85"/>
        <w:category>
          <w:name w:val="General"/>
          <w:gallery w:val="placeholder"/>
        </w:category>
        <w:types>
          <w:type w:val="bbPlcHdr"/>
        </w:types>
        <w:behaviors>
          <w:behavior w:val="content"/>
        </w:behaviors>
        <w:guid w:val="{3A7B9D08-C64A-4D06-8582-0C702EE62D54}"/>
      </w:docPartPr>
      <w:docPartBody>
        <w:p w:rsidR="007F6D9A" w:rsidRDefault="007F6D9A"/>
      </w:docPartBody>
    </w:docPart>
    <w:docPart>
      <w:docPartPr>
        <w:name w:val="E09893147EB547CF9A50453877ED07F3"/>
        <w:category>
          <w:name w:val="General"/>
          <w:gallery w:val="placeholder"/>
        </w:category>
        <w:types>
          <w:type w:val="bbPlcHdr"/>
        </w:types>
        <w:behaviors>
          <w:behavior w:val="content"/>
        </w:behaviors>
        <w:guid w:val="{CEBF6B82-8867-4C4D-9B0C-C08AD81F781A}"/>
      </w:docPartPr>
      <w:docPartBody>
        <w:p w:rsidR="007F6D9A" w:rsidRDefault="007F6D9A"/>
      </w:docPartBody>
    </w:docPart>
    <w:docPart>
      <w:docPartPr>
        <w:name w:val="79DB22A014AB48A9BE9F51CE60098E4C"/>
        <w:category>
          <w:name w:val="General"/>
          <w:gallery w:val="placeholder"/>
        </w:category>
        <w:types>
          <w:type w:val="bbPlcHdr"/>
        </w:types>
        <w:behaviors>
          <w:behavior w:val="content"/>
        </w:behaviors>
        <w:guid w:val="{90FC77E2-7EDA-4256-B1A4-148C19E3B327}"/>
      </w:docPartPr>
      <w:docPartBody>
        <w:p w:rsidR="007F6D9A" w:rsidRDefault="00465753" w:rsidP="00465753">
          <w:pPr>
            <w:pStyle w:val="79DB22A014AB48A9BE9F51CE60098E4C"/>
          </w:pPr>
          <w:r>
            <w:rPr>
              <w:rFonts w:eastAsia="Times New Roman" w:cs="Times New Roman"/>
              <w:bCs/>
            </w:rPr>
            <w:t xml:space="preserve"> </w:t>
          </w:r>
        </w:p>
      </w:docPartBody>
    </w:docPart>
    <w:docPart>
      <w:docPartPr>
        <w:name w:val="F35DBF4A0F3E4433B7AB53057FDAB673"/>
        <w:category>
          <w:name w:val="General"/>
          <w:gallery w:val="placeholder"/>
        </w:category>
        <w:types>
          <w:type w:val="bbPlcHdr"/>
        </w:types>
        <w:behaviors>
          <w:behavior w:val="content"/>
        </w:behaviors>
        <w:guid w:val="{43E70545-CBF2-4D3B-85AE-98AE06935E37}"/>
      </w:docPartPr>
      <w:docPartBody>
        <w:p w:rsidR="007F6D9A" w:rsidRDefault="007F6D9A"/>
      </w:docPartBody>
    </w:docPart>
    <w:docPart>
      <w:docPartPr>
        <w:name w:val="3578B20B8EFE41B2A510BCF125332963"/>
        <w:category>
          <w:name w:val="General"/>
          <w:gallery w:val="placeholder"/>
        </w:category>
        <w:types>
          <w:type w:val="bbPlcHdr"/>
        </w:types>
        <w:behaviors>
          <w:behavior w:val="content"/>
        </w:behaviors>
        <w:guid w:val="{F53D4461-6D03-45DA-A645-94E83D04CA0A}"/>
      </w:docPartPr>
      <w:docPartBody>
        <w:p w:rsidR="007F6D9A" w:rsidRDefault="007F6D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65753"/>
    <w:rsid w:val="004816E8"/>
    <w:rsid w:val="00493D6D"/>
    <w:rsid w:val="00576003"/>
    <w:rsid w:val="005B408E"/>
    <w:rsid w:val="005D31F2"/>
    <w:rsid w:val="00635291"/>
    <w:rsid w:val="006959CC"/>
    <w:rsid w:val="00696675"/>
    <w:rsid w:val="006B0016"/>
    <w:rsid w:val="007F6D9A"/>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6726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753"/>
    <w:rPr>
      <w:color w:val="808080"/>
    </w:rPr>
  </w:style>
  <w:style w:type="paragraph" w:customStyle="1" w:styleId="4B5478733AC6427AA98A637EF9B276C9">
    <w:name w:val="4B5478733AC6427AA98A637EF9B276C9"/>
    <w:rsid w:val="00465753"/>
    <w:pPr>
      <w:spacing w:after="160" w:line="278" w:lineRule="auto"/>
    </w:pPr>
    <w:rPr>
      <w:kern w:val="2"/>
      <w:sz w:val="24"/>
      <w:szCs w:val="24"/>
      <w14:ligatures w14:val="standardContextual"/>
    </w:rPr>
  </w:style>
  <w:style w:type="paragraph" w:customStyle="1" w:styleId="79DB22A014AB48A9BE9F51CE60098E4C">
    <w:name w:val="79DB22A014AB48A9BE9F51CE60098E4C"/>
    <w:rsid w:val="0046575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422</Words>
  <Characters>2406</Characters>
  <Application>Microsoft Office Word</Application>
  <DocSecurity>0</DocSecurity>
  <Lines>20</Lines>
  <Paragraphs>5</Paragraphs>
  <ScaleCrop>false</ScaleCrop>
  <Company>Texas Legislative Council</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2025-05-19T19:21:00Z</cp:lastPrinted>
  <dcterms:created xsi:type="dcterms:W3CDTF">2015-05-29T14:24:00Z</dcterms:created>
  <dcterms:modified xsi:type="dcterms:W3CDTF">2025-05-19T19:21:00Z</dcterms:modified>
</cp:coreProperties>
</file>

<file path=docProps/custom.xml><?xml version="1.0" encoding="utf-8"?>
<op:Properties xmlns:vt="http://schemas.openxmlformats.org/officeDocument/2006/docPropsVTypes" xmlns:op="http://schemas.openxmlformats.org/officeDocument/2006/custom-properties"/>
</file>