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D462C3" w14:paraId="4A2CF222" w14:textId="77777777" w:rsidTr="00345119">
        <w:tc>
          <w:tcPr>
            <w:tcW w:w="9576" w:type="dxa"/>
            <w:noWrap/>
          </w:tcPr>
          <w:p w14:paraId="1E374A5F" w14:textId="77777777" w:rsidR="008423E4" w:rsidRPr="0022177D" w:rsidRDefault="005338EC" w:rsidP="00FF26BF">
            <w:pPr>
              <w:pStyle w:val="Heading1"/>
            </w:pPr>
            <w:r w:rsidRPr="00631897">
              <w:t>BILL ANALYSIS</w:t>
            </w:r>
          </w:p>
        </w:tc>
      </w:tr>
    </w:tbl>
    <w:p w14:paraId="3951D11A" w14:textId="77777777" w:rsidR="008423E4" w:rsidRPr="0022177D" w:rsidRDefault="008423E4" w:rsidP="00FF26BF">
      <w:pPr>
        <w:jc w:val="center"/>
      </w:pPr>
    </w:p>
    <w:p w14:paraId="12CFA89E" w14:textId="77777777" w:rsidR="008423E4" w:rsidRPr="00B31F0E" w:rsidRDefault="008423E4" w:rsidP="00FF26BF"/>
    <w:p w14:paraId="43846487" w14:textId="77777777" w:rsidR="008423E4" w:rsidRPr="00742794" w:rsidRDefault="008423E4" w:rsidP="00FF26BF">
      <w:pPr>
        <w:tabs>
          <w:tab w:val="right" w:pos="9360"/>
        </w:tabs>
      </w:pPr>
    </w:p>
    <w:tbl>
      <w:tblPr>
        <w:tblW w:w="0" w:type="auto"/>
        <w:tblLayout w:type="fixed"/>
        <w:tblLook w:val="01E0" w:firstRow="1" w:lastRow="1" w:firstColumn="1" w:lastColumn="1" w:noHBand="0" w:noVBand="0"/>
      </w:tblPr>
      <w:tblGrid>
        <w:gridCol w:w="9576"/>
      </w:tblGrid>
      <w:tr w:rsidR="00D462C3" w14:paraId="3D644717" w14:textId="77777777" w:rsidTr="00345119">
        <w:tc>
          <w:tcPr>
            <w:tcW w:w="9576" w:type="dxa"/>
          </w:tcPr>
          <w:p w14:paraId="4911728C" w14:textId="0F0DFED2" w:rsidR="008423E4" w:rsidRPr="00861995" w:rsidRDefault="005338EC" w:rsidP="00FF26BF">
            <w:pPr>
              <w:jc w:val="right"/>
            </w:pPr>
            <w:r>
              <w:t>C.S.H.B. 4101</w:t>
            </w:r>
          </w:p>
        </w:tc>
      </w:tr>
      <w:tr w:rsidR="00D462C3" w14:paraId="112F422D" w14:textId="77777777" w:rsidTr="00345119">
        <w:tc>
          <w:tcPr>
            <w:tcW w:w="9576" w:type="dxa"/>
          </w:tcPr>
          <w:p w14:paraId="4B081C37" w14:textId="77EE5E15" w:rsidR="008423E4" w:rsidRPr="00861995" w:rsidRDefault="005338EC" w:rsidP="00FF26BF">
            <w:pPr>
              <w:jc w:val="right"/>
            </w:pPr>
            <w:r>
              <w:t xml:space="preserve">By: </w:t>
            </w:r>
            <w:r w:rsidR="0034273B">
              <w:t>Hayes</w:t>
            </w:r>
          </w:p>
        </w:tc>
      </w:tr>
      <w:tr w:rsidR="00D462C3" w14:paraId="72A3BD29" w14:textId="77777777" w:rsidTr="00345119">
        <w:tc>
          <w:tcPr>
            <w:tcW w:w="9576" w:type="dxa"/>
          </w:tcPr>
          <w:p w14:paraId="5D0A63CE" w14:textId="37D2B7EF" w:rsidR="008423E4" w:rsidRPr="00861995" w:rsidRDefault="005338EC" w:rsidP="00FF26BF">
            <w:pPr>
              <w:jc w:val="right"/>
            </w:pPr>
            <w:r>
              <w:t>Judiciary &amp; Civil Jurisprudence</w:t>
            </w:r>
          </w:p>
        </w:tc>
      </w:tr>
      <w:tr w:rsidR="00D462C3" w14:paraId="2DA1A92D" w14:textId="77777777" w:rsidTr="00345119">
        <w:tc>
          <w:tcPr>
            <w:tcW w:w="9576" w:type="dxa"/>
          </w:tcPr>
          <w:p w14:paraId="0E9CBA3F" w14:textId="4005730B" w:rsidR="008423E4" w:rsidRDefault="005338EC" w:rsidP="00FF26BF">
            <w:pPr>
              <w:jc w:val="right"/>
            </w:pPr>
            <w:r>
              <w:t>Committee Report (Substituted)</w:t>
            </w:r>
          </w:p>
        </w:tc>
      </w:tr>
    </w:tbl>
    <w:p w14:paraId="2DE3F638" w14:textId="77777777" w:rsidR="008423E4" w:rsidRDefault="008423E4" w:rsidP="00FF26BF">
      <w:pPr>
        <w:tabs>
          <w:tab w:val="right" w:pos="9360"/>
        </w:tabs>
      </w:pPr>
    </w:p>
    <w:p w14:paraId="1D699824" w14:textId="77777777" w:rsidR="008423E4" w:rsidRDefault="008423E4" w:rsidP="00FF26BF"/>
    <w:p w14:paraId="76FE4FBA" w14:textId="77777777" w:rsidR="008423E4" w:rsidRDefault="008423E4" w:rsidP="00FF26BF"/>
    <w:tbl>
      <w:tblPr>
        <w:tblW w:w="0" w:type="auto"/>
        <w:tblCellMar>
          <w:left w:w="115" w:type="dxa"/>
          <w:right w:w="115" w:type="dxa"/>
        </w:tblCellMar>
        <w:tblLook w:val="01E0" w:firstRow="1" w:lastRow="1" w:firstColumn="1" w:lastColumn="1" w:noHBand="0" w:noVBand="0"/>
      </w:tblPr>
      <w:tblGrid>
        <w:gridCol w:w="9360"/>
      </w:tblGrid>
      <w:tr w:rsidR="00D462C3" w14:paraId="7F6040B2" w14:textId="77777777" w:rsidTr="0037199E">
        <w:tc>
          <w:tcPr>
            <w:tcW w:w="9360" w:type="dxa"/>
          </w:tcPr>
          <w:p w14:paraId="15458AAF" w14:textId="77777777" w:rsidR="008423E4" w:rsidRPr="00A8133F" w:rsidRDefault="005338EC" w:rsidP="00FF26BF">
            <w:pPr>
              <w:rPr>
                <w:b/>
              </w:rPr>
            </w:pPr>
            <w:r w:rsidRPr="009C1E9A">
              <w:rPr>
                <w:b/>
                <w:u w:val="single"/>
              </w:rPr>
              <w:t>BACKGROUND AND PURPOSE</w:t>
            </w:r>
            <w:r>
              <w:rPr>
                <w:b/>
              </w:rPr>
              <w:t xml:space="preserve"> </w:t>
            </w:r>
          </w:p>
          <w:p w14:paraId="27E615A5" w14:textId="77777777" w:rsidR="008423E4" w:rsidRDefault="008423E4" w:rsidP="00FF26BF"/>
          <w:p w14:paraId="120D6D46" w14:textId="45460C50" w:rsidR="00332787" w:rsidRDefault="005338EC" w:rsidP="00FF26BF">
            <w:pPr>
              <w:pStyle w:val="Header"/>
              <w:jc w:val="both"/>
            </w:pPr>
            <w:r>
              <w:t xml:space="preserve">Recent Texas cases have resulted in substantial mental anguish awards against funeral service providers, </w:t>
            </w:r>
            <w:r>
              <w:t>including</w:t>
            </w:r>
            <w:r w:rsidR="004E3FC4">
              <w:t xml:space="preserve">, according to the </w:t>
            </w:r>
            <w:r w:rsidR="004E3FC4" w:rsidRPr="00FF26BF">
              <w:rPr>
                <w:i/>
                <w:iCs/>
              </w:rPr>
              <w:t>San Antonio Express</w:t>
            </w:r>
            <w:r w:rsidR="001F2143" w:rsidRPr="00FF26BF">
              <w:rPr>
                <w:i/>
                <w:iCs/>
              </w:rPr>
              <w:t>-News</w:t>
            </w:r>
            <w:r w:rsidR="004E3FC4">
              <w:t>,</w:t>
            </w:r>
            <w:r>
              <w:t xml:space="preserve"> a January 2025 jury award of over $1 million to siblings whose mother's </w:t>
            </w:r>
            <w:r w:rsidR="00BC36AC">
              <w:t xml:space="preserve">urn and ashes </w:t>
            </w:r>
            <w:r>
              <w:t xml:space="preserve">were destroyed at a San Antonio burial park and an $8 million award to parents whose daughter's body disappeared from a funeral home. </w:t>
            </w:r>
            <w:r w:rsidR="009C4EB0">
              <w:t xml:space="preserve">The </w:t>
            </w:r>
            <w:r w:rsidRPr="00FF26BF">
              <w:rPr>
                <w:i/>
                <w:iCs/>
              </w:rPr>
              <w:t>San Antoni</w:t>
            </w:r>
            <w:r w:rsidR="00D40D8A" w:rsidRPr="00FF26BF">
              <w:rPr>
                <w:i/>
                <w:iCs/>
              </w:rPr>
              <w:t>o</w:t>
            </w:r>
            <w:r w:rsidRPr="00FF26BF">
              <w:rPr>
                <w:i/>
                <w:iCs/>
              </w:rPr>
              <w:t xml:space="preserve"> E</w:t>
            </w:r>
            <w:r w:rsidR="009C4EB0" w:rsidRPr="00FF26BF">
              <w:rPr>
                <w:i/>
                <w:iCs/>
              </w:rPr>
              <w:t>xpress</w:t>
            </w:r>
            <w:r w:rsidR="001F2143" w:rsidRPr="00FF26BF">
              <w:rPr>
                <w:i/>
                <w:iCs/>
              </w:rPr>
              <w:t>-News</w:t>
            </w:r>
            <w:r w:rsidR="009C4EB0">
              <w:t xml:space="preserve"> also reported that m</w:t>
            </w:r>
            <w:r>
              <w:t>ore than 30 negligence lawsuits were filed against a single Dallas funeral home between 2021</w:t>
            </w:r>
            <w:r w:rsidR="00D40D8A">
              <w:t xml:space="preserve"> and </w:t>
            </w:r>
            <w:r>
              <w:t>2022, with allegations ranging from improper disposal of remains to providing incorrect rema</w:t>
            </w:r>
            <w:r>
              <w:t>ins to family members.</w:t>
            </w:r>
            <w:r w:rsidR="00763DBA">
              <w:t xml:space="preserve"> </w:t>
            </w:r>
            <w:r>
              <w:t>The bill author has informed the committee that currently, Texas law lacks a specific statutory framework governing mental anguish damages for funeral service mishandling and</w:t>
            </w:r>
            <w:r w:rsidR="004E3FC4">
              <w:t xml:space="preserve"> that this can</w:t>
            </w:r>
            <w:r>
              <w:t xml:space="preserve"> resul</w:t>
            </w:r>
            <w:r w:rsidR="004E3FC4">
              <w:t>t</w:t>
            </w:r>
            <w:r>
              <w:t xml:space="preserve"> in unpredictable liability exposure for the industry and inconsistent compensation for affected families. </w:t>
            </w:r>
            <w:r w:rsidR="004E3FC4">
              <w:t xml:space="preserve">C.S.H.B. 4101 </w:t>
            </w:r>
            <w:r>
              <w:t xml:space="preserve">seeks to </w:t>
            </w:r>
            <w:r w:rsidR="004E3FC4">
              <w:t xml:space="preserve">address this issue by </w:t>
            </w:r>
            <w:r>
              <w:t>establish</w:t>
            </w:r>
            <w:r w:rsidR="004E3FC4">
              <w:t>ing</w:t>
            </w:r>
            <w:r>
              <w:t xml:space="preserve"> clear standards and reasonable limitations for mental anguish claims against funeral service providers. </w:t>
            </w:r>
          </w:p>
          <w:p w14:paraId="667A5D75" w14:textId="77777777" w:rsidR="008423E4" w:rsidRPr="00E26B13" w:rsidRDefault="008423E4" w:rsidP="00FF26BF">
            <w:pPr>
              <w:pStyle w:val="Header"/>
              <w:jc w:val="both"/>
              <w:rPr>
                <w:b/>
              </w:rPr>
            </w:pPr>
          </w:p>
        </w:tc>
      </w:tr>
      <w:tr w:rsidR="00D462C3" w14:paraId="542D8216" w14:textId="77777777" w:rsidTr="0037199E">
        <w:tc>
          <w:tcPr>
            <w:tcW w:w="9360" w:type="dxa"/>
          </w:tcPr>
          <w:p w14:paraId="2A9EDBC9" w14:textId="77777777" w:rsidR="0017725B" w:rsidRDefault="005338EC" w:rsidP="00FF26BF">
            <w:pPr>
              <w:rPr>
                <w:b/>
                <w:u w:val="single"/>
              </w:rPr>
            </w:pPr>
            <w:r>
              <w:rPr>
                <w:b/>
                <w:u w:val="single"/>
              </w:rPr>
              <w:t>CRIMINAL JUSTICE IMPACT</w:t>
            </w:r>
          </w:p>
          <w:p w14:paraId="2B626FE2" w14:textId="77777777" w:rsidR="0017725B" w:rsidRDefault="0017725B" w:rsidP="00FF26BF">
            <w:pPr>
              <w:rPr>
                <w:b/>
                <w:u w:val="single"/>
              </w:rPr>
            </w:pPr>
          </w:p>
          <w:p w14:paraId="2BEE6A0A" w14:textId="7466CD28" w:rsidR="00DC3C7D" w:rsidRPr="00DC3C7D" w:rsidRDefault="005338EC" w:rsidP="00FF26BF">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759E4798" w14:textId="77777777" w:rsidR="0017725B" w:rsidRPr="0017725B" w:rsidRDefault="0017725B" w:rsidP="00FF26BF">
            <w:pPr>
              <w:rPr>
                <w:b/>
                <w:u w:val="single"/>
              </w:rPr>
            </w:pPr>
          </w:p>
        </w:tc>
      </w:tr>
      <w:tr w:rsidR="00D462C3" w14:paraId="1407B0E8" w14:textId="77777777" w:rsidTr="0037199E">
        <w:tc>
          <w:tcPr>
            <w:tcW w:w="9360" w:type="dxa"/>
          </w:tcPr>
          <w:p w14:paraId="70E4672C" w14:textId="77777777" w:rsidR="008423E4" w:rsidRPr="00A8133F" w:rsidRDefault="005338EC" w:rsidP="00FF26BF">
            <w:pPr>
              <w:rPr>
                <w:b/>
              </w:rPr>
            </w:pPr>
            <w:r w:rsidRPr="009C1E9A">
              <w:rPr>
                <w:b/>
                <w:u w:val="single"/>
              </w:rPr>
              <w:t>RULEMAKING AUTHORITY</w:t>
            </w:r>
            <w:r>
              <w:rPr>
                <w:b/>
              </w:rPr>
              <w:t xml:space="preserve"> </w:t>
            </w:r>
          </w:p>
          <w:p w14:paraId="0556F361" w14:textId="77777777" w:rsidR="008423E4" w:rsidRDefault="008423E4" w:rsidP="00FF26BF"/>
          <w:p w14:paraId="072E600E" w14:textId="1927B8B4" w:rsidR="00DC3C7D" w:rsidRDefault="005338EC" w:rsidP="00FF26BF">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314736A2" w14:textId="77777777" w:rsidR="008423E4" w:rsidRPr="00E21FDC" w:rsidRDefault="008423E4" w:rsidP="00FF26BF">
            <w:pPr>
              <w:rPr>
                <w:b/>
              </w:rPr>
            </w:pPr>
          </w:p>
        </w:tc>
      </w:tr>
      <w:tr w:rsidR="00D462C3" w14:paraId="1C5F6416" w14:textId="77777777" w:rsidTr="0037199E">
        <w:tc>
          <w:tcPr>
            <w:tcW w:w="9360" w:type="dxa"/>
          </w:tcPr>
          <w:p w14:paraId="061A75C6" w14:textId="77777777" w:rsidR="008423E4" w:rsidRPr="00A8133F" w:rsidRDefault="005338EC" w:rsidP="00FF26BF">
            <w:pPr>
              <w:rPr>
                <w:b/>
              </w:rPr>
            </w:pPr>
            <w:r w:rsidRPr="009C1E9A">
              <w:rPr>
                <w:b/>
                <w:u w:val="single"/>
              </w:rPr>
              <w:t>ANALYSIS</w:t>
            </w:r>
            <w:r>
              <w:rPr>
                <w:b/>
              </w:rPr>
              <w:t xml:space="preserve"> </w:t>
            </w:r>
          </w:p>
          <w:p w14:paraId="4024D6F7" w14:textId="77777777" w:rsidR="008423E4" w:rsidRDefault="008423E4" w:rsidP="00FF26BF"/>
          <w:p w14:paraId="605797BF" w14:textId="67C4B2F1" w:rsidR="009C36CD" w:rsidRDefault="005338EC" w:rsidP="00FF26BF">
            <w:pPr>
              <w:pStyle w:val="Header"/>
              <w:tabs>
                <w:tab w:val="clear" w:pos="4320"/>
                <w:tab w:val="clear" w:pos="8640"/>
              </w:tabs>
              <w:jc w:val="both"/>
            </w:pPr>
            <w:r>
              <w:t>C.S.</w:t>
            </w:r>
            <w:r w:rsidR="007B3CE1">
              <w:t xml:space="preserve">H.B. 4101 amends the </w:t>
            </w:r>
            <w:r w:rsidR="007B3CE1" w:rsidRPr="007B3CE1">
              <w:t>Civil Practice and Remedies Code</w:t>
            </w:r>
            <w:r w:rsidR="007B3CE1">
              <w:t xml:space="preserve"> to </w:t>
            </w:r>
            <w:r w:rsidR="00C37684">
              <w:t>exempt</w:t>
            </w:r>
            <w:r w:rsidR="007B3CE1">
              <w:t xml:space="preserve"> </w:t>
            </w:r>
            <w:r w:rsidR="007B3CE1" w:rsidRPr="007B3CE1">
              <w:t xml:space="preserve">a funeral service provider </w:t>
            </w:r>
            <w:r w:rsidR="00C37684">
              <w:t>from</w:t>
            </w:r>
            <w:r w:rsidR="007B3CE1" w:rsidRPr="007B3CE1">
              <w:t xml:space="preserve"> </w:t>
            </w:r>
            <w:r w:rsidR="00C37684" w:rsidRPr="007B3CE1">
              <w:t>liabi</w:t>
            </w:r>
            <w:r w:rsidR="00C37684">
              <w:t>lity</w:t>
            </w:r>
            <w:r w:rsidR="007B3CE1" w:rsidRPr="007B3CE1">
              <w:t xml:space="preserve"> to a claimant for mental anguish damages unless the claimant proves</w:t>
            </w:r>
            <w:r w:rsidR="007B3CE1">
              <w:t xml:space="preserve"> the following:</w:t>
            </w:r>
          </w:p>
          <w:p w14:paraId="21AB56E9" w14:textId="77777777" w:rsidR="007B3CE1" w:rsidRDefault="005338EC" w:rsidP="00FF26BF">
            <w:pPr>
              <w:pStyle w:val="Header"/>
              <w:numPr>
                <w:ilvl w:val="0"/>
                <w:numId w:val="1"/>
              </w:numPr>
              <w:jc w:val="both"/>
            </w:pPr>
            <w:r>
              <w:t>the funeral service provider mishandled a body or remains;</w:t>
            </w:r>
          </w:p>
          <w:p w14:paraId="1DB32B28" w14:textId="73834718" w:rsidR="007B3CE1" w:rsidRDefault="005338EC" w:rsidP="00FF26BF">
            <w:pPr>
              <w:pStyle w:val="Header"/>
              <w:numPr>
                <w:ilvl w:val="0"/>
                <w:numId w:val="1"/>
              </w:numPr>
              <w:jc w:val="both"/>
            </w:pPr>
            <w:r w:rsidRPr="00825DC4">
              <w:t>if the funeral</w:t>
            </w:r>
            <w:r w:rsidRPr="007B3CE1">
              <w:t xml:space="preserve"> service provider had acted in a manner consistent with the common practice of reasonably prudent funeral service providers</w:t>
            </w:r>
            <w:r w:rsidR="00825DC4">
              <w:t>, the mishandling of the body or remains would not have occurred</w:t>
            </w:r>
            <w:r>
              <w:t>;</w:t>
            </w:r>
          </w:p>
          <w:p w14:paraId="41D8BA4E" w14:textId="77777777" w:rsidR="007B3CE1" w:rsidRDefault="005338EC" w:rsidP="00FF26BF">
            <w:pPr>
              <w:pStyle w:val="Header"/>
              <w:numPr>
                <w:ilvl w:val="0"/>
                <w:numId w:val="1"/>
              </w:numPr>
              <w:jc w:val="both"/>
            </w:pPr>
            <w:r>
              <w:t>as a result of the mishandling of the body or remains and the close personal relationship between the claimant and the decedent, the claimant experienced grievous or debilitating angst, distress, torment, emotional suffering, or turmoil that caused a substantial disruption in the claimant's daily routine; and</w:t>
            </w:r>
          </w:p>
          <w:p w14:paraId="4F8E4D05" w14:textId="6BDE1501" w:rsidR="007B3CE1" w:rsidRDefault="005338EC" w:rsidP="00FF26BF">
            <w:pPr>
              <w:pStyle w:val="Header"/>
              <w:numPr>
                <w:ilvl w:val="0"/>
                <w:numId w:val="1"/>
              </w:numPr>
              <w:jc w:val="both"/>
            </w:pPr>
            <w:r>
              <w:t>a reasonable person in the position of the funeral service provider would have foreseen that the mishandling of the body or remains would cause significant emotional harm to the claimant.</w:t>
            </w:r>
          </w:p>
          <w:p w14:paraId="50943239" w14:textId="2B3A2E52" w:rsidR="008423E4" w:rsidRDefault="005338EC" w:rsidP="00FF26BF">
            <w:pPr>
              <w:jc w:val="both"/>
            </w:pPr>
            <w:r>
              <w:t xml:space="preserve">The bill limits </w:t>
            </w:r>
            <w:r w:rsidR="00C37684">
              <w:t xml:space="preserve">the </w:t>
            </w:r>
            <w:r w:rsidRPr="007B3CE1">
              <w:t xml:space="preserve">mental anguish damages that may be recovered from a funeral service provider by </w:t>
            </w:r>
            <w:r w:rsidR="00C37684">
              <w:t>the</w:t>
            </w:r>
            <w:r w:rsidRPr="007B3CE1">
              <w:t xml:space="preserve"> claimant to the lesser of</w:t>
            </w:r>
            <w:r w:rsidR="00AB3461">
              <w:t xml:space="preserve"> $</w:t>
            </w:r>
            <w:r w:rsidR="00857516">
              <w:t>2</w:t>
            </w:r>
            <w:r w:rsidR="00AB3461">
              <w:t>50,000 or</w:t>
            </w:r>
            <w:r>
              <w:t xml:space="preserve"> three times the amount paid to the funeral service provider for funeral services for the decedent. The bill prohibits a claimant from</w:t>
            </w:r>
            <w:r w:rsidRPr="007B3CE1">
              <w:t xml:space="preserve"> recover</w:t>
            </w:r>
            <w:r>
              <w:t>ing</w:t>
            </w:r>
            <w:r w:rsidRPr="007B3CE1">
              <w:t xml:space="preserve"> mental anguish damages from a funeral service provider in an action</w:t>
            </w:r>
            <w:r>
              <w:t xml:space="preserve"> under the bill's provisions </w:t>
            </w:r>
            <w:r w:rsidRPr="007B3CE1">
              <w:t>if the claimant seeks relief from the funeral service</w:t>
            </w:r>
            <w:r w:rsidR="00B25A61">
              <w:t xml:space="preserve"> provider</w:t>
            </w:r>
            <w:r w:rsidRPr="007B3CE1">
              <w:t xml:space="preserve"> under </w:t>
            </w:r>
            <w:r w:rsidR="00B7120E">
              <w:t xml:space="preserve">the </w:t>
            </w:r>
            <w:r w:rsidR="00B7120E" w:rsidRPr="00B7120E">
              <w:t>Deceptive Trade Practices-Consumer Protection Act</w:t>
            </w:r>
            <w:r w:rsidR="00B7120E">
              <w:t xml:space="preserve">. </w:t>
            </w:r>
          </w:p>
          <w:p w14:paraId="1D4E9CA4" w14:textId="77777777" w:rsidR="00B7120E" w:rsidRDefault="00B7120E" w:rsidP="00FF26BF">
            <w:pPr>
              <w:jc w:val="both"/>
              <w:rPr>
                <w:b/>
              </w:rPr>
            </w:pPr>
          </w:p>
          <w:p w14:paraId="6732A0B0" w14:textId="5A9CB342" w:rsidR="00C37684" w:rsidRDefault="005338EC" w:rsidP="00FF26BF">
            <w:pPr>
              <w:jc w:val="both"/>
              <w:rPr>
                <w:bCs/>
              </w:rPr>
            </w:pPr>
            <w:r>
              <w:rPr>
                <w:bCs/>
              </w:rPr>
              <w:t>C.S.</w:t>
            </w:r>
            <w:r w:rsidR="00B7120E">
              <w:rPr>
                <w:bCs/>
              </w:rPr>
              <w:t xml:space="preserve">H.B. 4101 </w:t>
            </w:r>
            <w:r w:rsidR="00B7120E" w:rsidRPr="00C54E67">
              <w:rPr>
                <w:bCs/>
              </w:rPr>
              <w:t>establishes that</w:t>
            </w:r>
            <w:r w:rsidR="00B7120E">
              <w:rPr>
                <w:bCs/>
              </w:rPr>
              <w:t xml:space="preserve"> the bill's provisions only apply to an action </w:t>
            </w:r>
            <w:r>
              <w:rPr>
                <w:bCs/>
              </w:rPr>
              <w:t>that meets the following criteria:</w:t>
            </w:r>
          </w:p>
          <w:p w14:paraId="402E2CA8" w14:textId="77777777" w:rsidR="00C37684" w:rsidRDefault="005338EC" w:rsidP="00FF26BF">
            <w:pPr>
              <w:pStyle w:val="ListParagraph"/>
              <w:numPr>
                <w:ilvl w:val="0"/>
                <w:numId w:val="5"/>
              </w:numPr>
              <w:contextualSpacing w:val="0"/>
              <w:jc w:val="both"/>
              <w:rPr>
                <w:bCs/>
              </w:rPr>
            </w:pPr>
            <w:r>
              <w:rPr>
                <w:bCs/>
              </w:rPr>
              <w:t>is</w:t>
            </w:r>
            <w:r w:rsidRPr="00C37684">
              <w:rPr>
                <w:bCs/>
              </w:rPr>
              <w:t xml:space="preserve"> </w:t>
            </w:r>
            <w:r w:rsidR="00B7120E" w:rsidRPr="00C37684">
              <w:rPr>
                <w:bCs/>
              </w:rPr>
              <w:t>brought by a person who has a special relationship with a funeral service provider due to a claimant's right of sepulcher, a right to possess a body or remains, a right to control the disposition of a body or remains under applicable Health and Safety Code provisions, or another related right</w:t>
            </w:r>
            <w:r>
              <w:rPr>
                <w:bCs/>
              </w:rPr>
              <w:t>;</w:t>
            </w:r>
            <w:r w:rsidR="00B7120E" w:rsidRPr="00C37684">
              <w:rPr>
                <w:bCs/>
              </w:rPr>
              <w:t xml:space="preserve"> and </w:t>
            </w:r>
          </w:p>
          <w:p w14:paraId="53691FD5" w14:textId="77777777" w:rsidR="00C37684" w:rsidRDefault="005338EC" w:rsidP="00FF26BF">
            <w:pPr>
              <w:pStyle w:val="ListParagraph"/>
              <w:numPr>
                <w:ilvl w:val="0"/>
                <w:numId w:val="5"/>
              </w:numPr>
              <w:contextualSpacing w:val="0"/>
              <w:jc w:val="both"/>
              <w:rPr>
                <w:bCs/>
              </w:rPr>
            </w:pPr>
            <w:r>
              <w:rPr>
                <w:bCs/>
              </w:rPr>
              <w:t xml:space="preserve">is an action </w:t>
            </w:r>
            <w:r w:rsidR="00B7120E" w:rsidRPr="00C37684">
              <w:rPr>
                <w:bCs/>
              </w:rPr>
              <w:t xml:space="preserve">in which the person seeks to recover mental anguish damages from a funeral service provider based on that special relationship. </w:t>
            </w:r>
          </w:p>
          <w:p w14:paraId="02379595" w14:textId="59432F06" w:rsidR="00B7120E" w:rsidRPr="00C37684" w:rsidRDefault="005338EC" w:rsidP="00FF26BF">
            <w:pPr>
              <w:jc w:val="both"/>
              <w:rPr>
                <w:bCs/>
              </w:rPr>
            </w:pPr>
            <w:r w:rsidRPr="00C37684">
              <w:rPr>
                <w:bCs/>
              </w:rPr>
              <w:t xml:space="preserve">The bill prohibits a claimant from pursuing </w:t>
            </w:r>
            <w:r w:rsidR="00C37684">
              <w:rPr>
                <w:bCs/>
              </w:rPr>
              <w:t>such</w:t>
            </w:r>
            <w:r w:rsidRPr="00C37684">
              <w:rPr>
                <w:bCs/>
              </w:rPr>
              <w:t xml:space="preserve"> </w:t>
            </w:r>
            <w:r w:rsidR="00E365CF">
              <w:rPr>
                <w:bCs/>
              </w:rPr>
              <w:t xml:space="preserve">an </w:t>
            </w:r>
            <w:r w:rsidRPr="00C37684">
              <w:rPr>
                <w:bCs/>
              </w:rPr>
              <w:t>action under any other law to obtain mental anguish damages from a funeral service provider.</w:t>
            </w:r>
          </w:p>
          <w:p w14:paraId="274F3026" w14:textId="77777777" w:rsidR="00B7120E" w:rsidRPr="00B7120E" w:rsidRDefault="00B7120E" w:rsidP="00FF26BF">
            <w:pPr>
              <w:jc w:val="both"/>
              <w:rPr>
                <w:bCs/>
              </w:rPr>
            </w:pPr>
          </w:p>
          <w:p w14:paraId="79ECF38E" w14:textId="632CDF73" w:rsidR="00122729" w:rsidRDefault="005338EC" w:rsidP="00FF26BF">
            <w:pPr>
              <w:jc w:val="both"/>
              <w:rPr>
                <w:bCs/>
              </w:rPr>
            </w:pPr>
            <w:r>
              <w:rPr>
                <w:bCs/>
              </w:rPr>
              <w:t>C.S.</w:t>
            </w:r>
            <w:r w:rsidR="00B7120E">
              <w:rPr>
                <w:bCs/>
              </w:rPr>
              <w:t>H.B. 4101 requires a court, in</w:t>
            </w:r>
            <w:r w:rsidR="00B7120E" w:rsidRPr="00B7120E">
              <w:rPr>
                <w:bCs/>
              </w:rPr>
              <w:t xml:space="preserve"> a </w:t>
            </w:r>
            <w:r w:rsidR="00B7120E">
              <w:rPr>
                <w:bCs/>
              </w:rPr>
              <w:t xml:space="preserve">jury </w:t>
            </w:r>
            <w:r w:rsidR="00B7120E" w:rsidRPr="00B7120E">
              <w:rPr>
                <w:bCs/>
              </w:rPr>
              <w:t xml:space="preserve">trial </w:t>
            </w:r>
            <w:r w:rsidR="00B7120E">
              <w:rPr>
                <w:bCs/>
              </w:rPr>
              <w:t>for an action</w:t>
            </w:r>
            <w:r w:rsidR="005A04D7">
              <w:rPr>
                <w:bCs/>
              </w:rPr>
              <w:t xml:space="preserve"> brought</w:t>
            </w:r>
            <w:r w:rsidR="00AB3461">
              <w:rPr>
                <w:bCs/>
              </w:rPr>
              <w:t xml:space="preserve"> under the bill's provisions</w:t>
            </w:r>
            <w:r w:rsidR="00B7120E">
              <w:rPr>
                <w:bCs/>
              </w:rPr>
              <w:t xml:space="preserve">, to provide </w:t>
            </w:r>
            <w:r w:rsidR="00BD312F" w:rsidRPr="00BD312F">
              <w:rPr>
                <w:bCs/>
              </w:rPr>
              <w:t>the jury a definition for mental anguish that conforms to</w:t>
            </w:r>
            <w:r w:rsidR="00BD312F">
              <w:rPr>
                <w:bCs/>
              </w:rPr>
              <w:t xml:space="preserve"> the </w:t>
            </w:r>
            <w:r w:rsidR="00C54E67">
              <w:rPr>
                <w:bCs/>
              </w:rPr>
              <w:t xml:space="preserve">bill's description of </w:t>
            </w:r>
            <w:r w:rsidR="005A04D7">
              <w:rPr>
                <w:bCs/>
              </w:rPr>
              <w:t xml:space="preserve">grievous or debilitating angst, distress, torment, emotional suffering, or turmoil </w:t>
            </w:r>
            <w:r w:rsidR="00A37F67">
              <w:rPr>
                <w:bCs/>
              </w:rPr>
              <w:t>that must be proven</w:t>
            </w:r>
            <w:r w:rsidR="0054511F">
              <w:rPr>
                <w:bCs/>
              </w:rPr>
              <w:t xml:space="preserve"> </w:t>
            </w:r>
            <w:r w:rsidR="00BD312F" w:rsidRPr="00BD312F">
              <w:rPr>
                <w:bCs/>
              </w:rPr>
              <w:t xml:space="preserve">and </w:t>
            </w:r>
            <w:r w:rsidR="00BD312F">
              <w:rPr>
                <w:bCs/>
              </w:rPr>
              <w:t xml:space="preserve">to </w:t>
            </w:r>
            <w:r w:rsidR="00BD312F" w:rsidRPr="00BD312F">
              <w:rPr>
                <w:bCs/>
              </w:rPr>
              <w:t>instruct the jury regarding the requirements</w:t>
            </w:r>
            <w:r w:rsidR="00BD312F">
              <w:rPr>
                <w:bCs/>
              </w:rPr>
              <w:t xml:space="preserve"> </w:t>
            </w:r>
            <w:r>
              <w:rPr>
                <w:bCs/>
              </w:rPr>
              <w:t xml:space="preserve">under </w:t>
            </w:r>
            <w:r w:rsidR="00BD312F">
              <w:rPr>
                <w:bCs/>
              </w:rPr>
              <w:t xml:space="preserve">the bill. The bill </w:t>
            </w:r>
            <w:r w:rsidR="00E365CF">
              <w:rPr>
                <w:bCs/>
              </w:rPr>
              <w:t xml:space="preserve">expressly </w:t>
            </w:r>
            <w:r w:rsidR="00BD312F">
              <w:rPr>
                <w:bCs/>
              </w:rPr>
              <w:t xml:space="preserve">does not </w:t>
            </w:r>
            <w:r>
              <w:rPr>
                <w:bCs/>
              </w:rPr>
              <w:t>do the following:</w:t>
            </w:r>
          </w:p>
          <w:p w14:paraId="57C4EAC6" w14:textId="310A5FB4" w:rsidR="00122729" w:rsidRPr="00122729" w:rsidRDefault="005338EC" w:rsidP="00FF26BF">
            <w:pPr>
              <w:pStyle w:val="ListParagraph"/>
              <w:numPr>
                <w:ilvl w:val="0"/>
                <w:numId w:val="6"/>
              </w:numPr>
              <w:contextualSpacing w:val="0"/>
              <w:jc w:val="both"/>
              <w:rPr>
                <w:bCs/>
              </w:rPr>
            </w:pPr>
            <w:r w:rsidRPr="00122729">
              <w:rPr>
                <w:bCs/>
              </w:rPr>
              <w:t>create a cause of action</w:t>
            </w:r>
            <w:r w:rsidRPr="00122729">
              <w:rPr>
                <w:bCs/>
              </w:rPr>
              <w:t xml:space="preserve"> in favor of, or confer standing to bring an action against a funeral service provider on, any person; or </w:t>
            </w:r>
          </w:p>
          <w:p w14:paraId="2FE1B92A" w14:textId="20D64940" w:rsidR="00B7120E" w:rsidRPr="00122729" w:rsidRDefault="005338EC" w:rsidP="00FF26BF">
            <w:pPr>
              <w:pStyle w:val="ListParagraph"/>
              <w:numPr>
                <w:ilvl w:val="0"/>
                <w:numId w:val="6"/>
              </w:numPr>
              <w:contextualSpacing w:val="0"/>
              <w:jc w:val="both"/>
              <w:rPr>
                <w:bCs/>
              </w:rPr>
            </w:pPr>
            <w:r w:rsidRPr="00122729">
              <w:rPr>
                <w:bCs/>
              </w:rPr>
              <w:t>limit a claimant's recovery of other forms of economic or exemplary damages or apply to other actions, including actions to recover damages for death or physical injury caused to the claimant by negligence of a funeral service provider.</w:t>
            </w:r>
          </w:p>
          <w:p w14:paraId="39D6FA4D" w14:textId="77777777" w:rsidR="00E365CF" w:rsidRDefault="00E365CF" w:rsidP="00FF26BF">
            <w:pPr>
              <w:jc w:val="both"/>
              <w:rPr>
                <w:bCs/>
              </w:rPr>
            </w:pPr>
          </w:p>
          <w:p w14:paraId="18B3CC04" w14:textId="4AACD48F" w:rsidR="00B7120E" w:rsidRDefault="005338EC" w:rsidP="00FF26BF">
            <w:pPr>
              <w:jc w:val="both"/>
              <w:rPr>
                <w:bCs/>
              </w:rPr>
            </w:pPr>
            <w:r>
              <w:rPr>
                <w:bCs/>
              </w:rPr>
              <w:t>C.S.</w:t>
            </w:r>
            <w:r w:rsidR="00DC3C7D">
              <w:rPr>
                <w:bCs/>
              </w:rPr>
              <w:t>H.B. 4101 defines the following terms:</w:t>
            </w:r>
          </w:p>
          <w:p w14:paraId="64F8AED4" w14:textId="77777777" w:rsidR="00DC3C7D" w:rsidRDefault="005338EC" w:rsidP="00FF26BF">
            <w:pPr>
              <w:pStyle w:val="ListParagraph"/>
              <w:numPr>
                <w:ilvl w:val="0"/>
                <w:numId w:val="3"/>
              </w:numPr>
              <w:contextualSpacing w:val="0"/>
              <w:jc w:val="both"/>
              <w:rPr>
                <w:bCs/>
              </w:rPr>
            </w:pPr>
            <w:r w:rsidRPr="00DC3C7D">
              <w:rPr>
                <w:bCs/>
              </w:rPr>
              <w:t>"</w:t>
            </w:r>
            <w:r>
              <w:rPr>
                <w:bCs/>
              </w:rPr>
              <w:t>b</w:t>
            </w:r>
            <w:r w:rsidRPr="00DC3C7D">
              <w:rPr>
                <w:bCs/>
              </w:rPr>
              <w:t xml:space="preserve">ody or remains" </w:t>
            </w:r>
            <w:r>
              <w:rPr>
                <w:bCs/>
              </w:rPr>
              <w:t>as</w:t>
            </w:r>
            <w:r w:rsidRPr="00DC3C7D">
              <w:rPr>
                <w:bCs/>
              </w:rPr>
              <w:t xml:space="preserve"> a human corpse or the body parts of a human corpse</w:t>
            </w:r>
            <w:r>
              <w:rPr>
                <w:bCs/>
              </w:rPr>
              <w:t>;</w:t>
            </w:r>
            <w:r w:rsidRPr="00DC3C7D">
              <w:rPr>
                <w:bCs/>
              </w:rPr>
              <w:t xml:space="preserve"> </w:t>
            </w:r>
          </w:p>
          <w:p w14:paraId="0D235A0E" w14:textId="77777777" w:rsidR="00650C51" w:rsidRPr="008E4319" w:rsidRDefault="005338EC" w:rsidP="00FF26BF">
            <w:pPr>
              <w:pStyle w:val="ListParagraph"/>
              <w:numPr>
                <w:ilvl w:val="0"/>
                <w:numId w:val="3"/>
              </w:numPr>
              <w:contextualSpacing w:val="0"/>
              <w:jc w:val="both"/>
              <w:rPr>
                <w:bCs/>
              </w:rPr>
            </w:pPr>
            <w:r w:rsidRPr="008E4319">
              <w:rPr>
                <w:bCs/>
              </w:rPr>
              <w:t>"funeral service" as a service performed by a funeral service provider related to the care, preparation, and disposition of a body or remains, including:</w:t>
            </w:r>
          </w:p>
          <w:p w14:paraId="109621D1" w14:textId="77777777" w:rsidR="00650C51" w:rsidRDefault="005338EC" w:rsidP="00FF26BF">
            <w:pPr>
              <w:pStyle w:val="ListParagraph"/>
              <w:numPr>
                <w:ilvl w:val="1"/>
                <w:numId w:val="3"/>
              </w:numPr>
              <w:contextualSpacing w:val="0"/>
              <w:jc w:val="both"/>
              <w:rPr>
                <w:bCs/>
              </w:rPr>
            </w:pPr>
            <w:r w:rsidRPr="00650C51">
              <w:rPr>
                <w:bCs/>
              </w:rPr>
              <w:t>retrieving, loading, and transporting the body or remains</w:t>
            </w:r>
            <w:r>
              <w:rPr>
                <w:bCs/>
              </w:rPr>
              <w:t>;</w:t>
            </w:r>
          </w:p>
          <w:p w14:paraId="126570B4" w14:textId="77777777" w:rsidR="00650C51" w:rsidRDefault="005338EC" w:rsidP="00FF26BF">
            <w:pPr>
              <w:pStyle w:val="ListParagraph"/>
              <w:numPr>
                <w:ilvl w:val="1"/>
                <w:numId w:val="3"/>
              </w:numPr>
              <w:contextualSpacing w:val="0"/>
              <w:jc w:val="both"/>
              <w:rPr>
                <w:bCs/>
              </w:rPr>
            </w:pPr>
            <w:r w:rsidRPr="00650C51">
              <w:rPr>
                <w:bCs/>
              </w:rPr>
              <w:t>storing, embalming, dressing, casketing, interring, or cremating the body or remains;</w:t>
            </w:r>
          </w:p>
          <w:p w14:paraId="6BFAC561" w14:textId="77777777" w:rsidR="00650C51" w:rsidRDefault="005338EC" w:rsidP="00FF26BF">
            <w:pPr>
              <w:pStyle w:val="ListParagraph"/>
              <w:numPr>
                <w:ilvl w:val="1"/>
                <w:numId w:val="3"/>
              </w:numPr>
              <w:contextualSpacing w:val="0"/>
              <w:jc w:val="both"/>
              <w:rPr>
                <w:bCs/>
              </w:rPr>
            </w:pPr>
            <w:r w:rsidRPr="00650C51">
              <w:rPr>
                <w:bCs/>
              </w:rPr>
              <w:t>arranging, supervising, and conducting a funeral ceremony; and</w:t>
            </w:r>
          </w:p>
          <w:p w14:paraId="7CB4907A" w14:textId="1681B3BE" w:rsidR="00650C51" w:rsidRDefault="005338EC" w:rsidP="00FF26BF">
            <w:pPr>
              <w:pStyle w:val="ListParagraph"/>
              <w:numPr>
                <w:ilvl w:val="1"/>
                <w:numId w:val="3"/>
              </w:numPr>
              <w:contextualSpacing w:val="0"/>
              <w:jc w:val="both"/>
              <w:rPr>
                <w:bCs/>
              </w:rPr>
            </w:pPr>
            <w:r w:rsidRPr="00650C51">
              <w:rPr>
                <w:bCs/>
              </w:rPr>
              <w:t>arranging, supervising, and implementing the final disposition of the body or remains</w:t>
            </w:r>
            <w:r>
              <w:rPr>
                <w:bCs/>
              </w:rPr>
              <w:t>; and</w:t>
            </w:r>
          </w:p>
          <w:p w14:paraId="03465BD6" w14:textId="72C08007" w:rsidR="00650C51" w:rsidRPr="00650C51" w:rsidRDefault="005338EC" w:rsidP="00FF26BF">
            <w:pPr>
              <w:pStyle w:val="ListParagraph"/>
              <w:numPr>
                <w:ilvl w:val="0"/>
                <w:numId w:val="4"/>
              </w:numPr>
              <w:contextualSpacing w:val="0"/>
              <w:jc w:val="both"/>
              <w:rPr>
                <w:bCs/>
              </w:rPr>
            </w:pPr>
            <w:r w:rsidRPr="00650C51">
              <w:rPr>
                <w:bCs/>
              </w:rPr>
              <w:t>"</w:t>
            </w:r>
            <w:r>
              <w:rPr>
                <w:bCs/>
              </w:rPr>
              <w:t>f</w:t>
            </w:r>
            <w:r w:rsidRPr="00650C51">
              <w:rPr>
                <w:bCs/>
              </w:rPr>
              <w:t xml:space="preserve">uneral service provider" </w:t>
            </w:r>
            <w:r>
              <w:rPr>
                <w:bCs/>
              </w:rPr>
              <w:t>as</w:t>
            </w:r>
            <w:r w:rsidRPr="00650C51">
              <w:rPr>
                <w:bCs/>
              </w:rPr>
              <w:t xml:space="preserve"> a person engaged in the business of providing funeral services</w:t>
            </w:r>
            <w:r>
              <w:rPr>
                <w:bCs/>
              </w:rPr>
              <w:t xml:space="preserve">, </w:t>
            </w:r>
            <w:r w:rsidR="001B5A35">
              <w:rPr>
                <w:bCs/>
              </w:rPr>
              <w:t>which includes</w:t>
            </w:r>
            <w:r w:rsidRPr="00650C51">
              <w:rPr>
                <w:bCs/>
              </w:rPr>
              <w:t xml:space="preserve"> an employee or contractor of the person engaged in the business of providing funeral services, including an employee or contractor used in the provision of a funeral service and who is</w:t>
            </w:r>
            <w:r>
              <w:rPr>
                <w:bCs/>
              </w:rPr>
              <w:t xml:space="preserve"> </w:t>
            </w:r>
            <w:r w:rsidRPr="00650C51">
              <w:rPr>
                <w:bCs/>
              </w:rPr>
              <w:t>an embalmer</w:t>
            </w:r>
            <w:r>
              <w:rPr>
                <w:bCs/>
              </w:rPr>
              <w:t xml:space="preserve">, </w:t>
            </w:r>
            <w:r w:rsidRPr="00650C51">
              <w:rPr>
                <w:bCs/>
              </w:rPr>
              <w:t>a crematory operator</w:t>
            </w:r>
            <w:r>
              <w:rPr>
                <w:bCs/>
              </w:rPr>
              <w:t xml:space="preserve">, </w:t>
            </w:r>
            <w:r w:rsidRPr="00650C51">
              <w:rPr>
                <w:bCs/>
              </w:rPr>
              <w:t>a funeral director</w:t>
            </w:r>
            <w:r>
              <w:rPr>
                <w:bCs/>
              </w:rPr>
              <w:t xml:space="preserve">, </w:t>
            </w:r>
            <w:r w:rsidRPr="00650C51">
              <w:rPr>
                <w:bCs/>
              </w:rPr>
              <w:t xml:space="preserve">a </w:t>
            </w:r>
            <w:r w:rsidRPr="00650C51">
              <w:rPr>
                <w:bCs/>
              </w:rPr>
              <w:t>provisional license holder</w:t>
            </w:r>
            <w:r>
              <w:rPr>
                <w:bCs/>
              </w:rPr>
              <w:t xml:space="preserve">, or </w:t>
            </w:r>
            <w:r w:rsidRPr="00650C51">
              <w:rPr>
                <w:bCs/>
              </w:rPr>
              <w:t>a transporter.</w:t>
            </w:r>
          </w:p>
          <w:p w14:paraId="425A7022" w14:textId="77777777" w:rsidR="00DC3C7D" w:rsidRPr="00B7120E" w:rsidRDefault="00DC3C7D" w:rsidP="00FF26BF">
            <w:pPr>
              <w:jc w:val="both"/>
              <w:rPr>
                <w:bCs/>
              </w:rPr>
            </w:pPr>
          </w:p>
          <w:p w14:paraId="1232B79E" w14:textId="2DBE7A6D" w:rsidR="00B7120E" w:rsidRDefault="005338EC" w:rsidP="00FF26BF">
            <w:pPr>
              <w:jc w:val="both"/>
              <w:rPr>
                <w:bCs/>
              </w:rPr>
            </w:pPr>
            <w:r>
              <w:rPr>
                <w:bCs/>
              </w:rPr>
              <w:t>C.S.</w:t>
            </w:r>
            <w:r w:rsidR="00BD312F">
              <w:rPr>
                <w:bCs/>
              </w:rPr>
              <w:t>H.B. 4101 establishes that the bill's provisions are</w:t>
            </w:r>
            <w:r w:rsidR="00BD312F" w:rsidRPr="00BD312F">
              <w:rPr>
                <w:bCs/>
              </w:rPr>
              <w:t xml:space="preserve"> </w:t>
            </w:r>
            <w:r w:rsidR="00BD312F">
              <w:rPr>
                <w:bCs/>
              </w:rPr>
              <w:t>a</w:t>
            </w:r>
            <w:r w:rsidR="000E7681">
              <w:rPr>
                <w:bCs/>
              </w:rPr>
              <w:t xml:space="preserve">n </w:t>
            </w:r>
            <w:r w:rsidR="00BD312F" w:rsidRPr="00BD312F">
              <w:rPr>
                <w:bCs/>
              </w:rPr>
              <w:t>exercise of authority under</w:t>
            </w:r>
            <w:r w:rsidR="000E7681">
              <w:rPr>
                <w:bCs/>
              </w:rPr>
              <w:t xml:space="preserve"> the Texas Constitution</w:t>
            </w:r>
            <w:r w:rsidR="00BD312F" w:rsidRPr="00BD312F">
              <w:rPr>
                <w:bCs/>
              </w:rPr>
              <w:t xml:space="preserve"> and take effect only if th</w:t>
            </w:r>
            <w:r w:rsidR="00DC3C7D">
              <w:rPr>
                <w:bCs/>
              </w:rPr>
              <w:t>e bill</w:t>
            </w:r>
            <w:r w:rsidR="00BD312F" w:rsidRPr="00BD312F">
              <w:rPr>
                <w:bCs/>
              </w:rPr>
              <w:t xml:space="preserve"> receives a vote of three-fifths of all the members elected to each house, as provided by </w:t>
            </w:r>
            <w:r w:rsidR="000E7681">
              <w:rPr>
                <w:bCs/>
              </w:rPr>
              <w:t>the</w:t>
            </w:r>
            <w:r w:rsidR="00DC3C7D">
              <w:rPr>
                <w:bCs/>
              </w:rPr>
              <w:t xml:space="preserve"> constitution. The bill </w:t>
            </w:r>
            <w:r w:rsidR="00DC3C7D" w:rsidRPr="00DC3C7D">
              <w:rPr>
                <w:bCs/>
              </w:rPr>
              <w:t>applies only to an action commenced on or after the</w:t>
            </w:r>
            <w:r w:rsidR="00DC3C7D">
              <w:rPr>
                <w:bCs/>
              </w:rPr>
              <w:t xml:space="preserve"> bill's</w:t>
            </w:r>
            <w:r w:rsidR="00DC3C7D" w:rsidRPr="00DC3C7D">
              <w:rPr>
                <w:bCs/>
              </w:rPr>
              <w:t xml:space="preserve"> effective date. An action commenced before the </w:t>
            </w:r>
            <w:r w:rsidR="00DC3C7D">
              <w:rPr>
                <w:bCs/>
              </w:rPr>
              <w:t xml:space="preserve">bill's </w:t>
            </w:r>
            <w:r w:rsidR="00DC3C7D" w:rsidRPr="00DC3C7D">
              <w:rPr>
                <w:bCs/>
              </w:rPr>
              <w:t xml:space="preserve">effective date is governed by the law applicable to the action immediately before the </w:t>
            </w:r>
            <w:r w:rsidR="00DC3C7D">
              <w:rPr>
                <w:bCs/>
              </w:rPr>
              <w:t xml:space="preserve">bill's </w:t>
            </w:r>
            <w:r w:rsidR="00DC3C7D" w:rsidRPr="00DC3C7D">
              <w:rPr>
                <w:bCs/>
              </w:rPr>
              <w:t>effective date, and that law is continued in effect for that purpose.</w:t>
            </w:r>
          </w:p>
          <w:p w14:paraId="1B65684F" w14:textId="6BDAB98E" w:rsidR="00A0402B" w:rsidRPr="00DC3C7D" w:rsidRDefault="00A0402B" w:rsidP="00FF26BF">
            <w:pPr>
              <w:jc w:val="both"/>
              <w:rPr>
                <w:bCs/>
              </w:rPr>
            </w:pPr>
          </w:p>
        </w:tc>
      </w:tr>
      <w:tr w:rsidR="00D462C3" w14:paraId="01028B4F" w14:textId="77777777" w:rsidTr="0037199E">
        <w:tc>
          <w:tcPr>
            <w:tcW w:w="9360" w:type="dxa"/>
          </w:tcPr>
          <w:p w14:paraId="128F5B1D" w14:textId="77777777" w:rsidR="008423E4" w:rsidRPr="00A8133F" w:rsidRDefault="005338EC" w:rsidP="00FF26BF">
            <w:pPr>
              <w:rPr>
                <w:b/>
              </w:rPr>
            </w:pPr>
            <w:r w:rsidRPr="009C1E9A">
              <w:rPr>
                <w:b/>
                <w:u w:val="single"/>
              </w:rPr>
              <w:t>EFFECTIVE DATE</w:t>
            </w:r>
            <w:r>
              <w:rPr>
                <w:b/>
              </w:rPr>
              <w:t xml:space="preserve"> </w:t>
            </w:r>
          </w:p>
          <w:p w14:paraId="20A72714" w14:textId="77777777" w:rsidR="008423E4" w:rsidRDefault="008423E4" w:rsidP="00FF26BF"/>
          <w:p w14:paraId="4792DEF1" w14:textId="2B53396C" w:rsidR="008423E4" w:rsidRPr="003624F2" w:rsidRDefault="005338EC" w:rsidP="00FF26BF">
            <w:pPr>
              <w:pStyle w:val="Header"/>
              <w:tabs>
                <w:tab w:val="clear" w:pos="4320"/>
                <w:tab w:val="clear" w:pos="8640"/>
              </w:tabs>
              <w:jc w:val="both"/>
            </w:pPr>
            <w:r>
              <w:t>On passage, or, if the bill does not receive the necessary vote</w:t>
            </w:r>
            <w:r w:rsidR="00A1637A">
              <w:t xml:space="preserve"> for immediate effect</w:t>
            </w:r>
            <w:r>
              <w:t>, September</w:t>
            </w:r>
            <w:r w:rsidR="00852E6C">
              <w:t> </w:t>
            </w:r>
            <w:r>
              <w:t>1, 2025.</w:t>
            </w:r>
          </w:p>
          <w:p w14:paraId="687F91A0" w14:textId="77777777" w:rsidR="008423E4" w:rsidRPr="00233FDB" w:rsidRDefault="008423E4" w:rsidP="00FF26BF">
            <w:pPr>
              <w:rPr>
                <w:b/>
              </w:rPr>
            </w:pPr>
          </w:p>
        </w:tc>
      </w:tr>
      <w:tr w:rsidR="00D462C3" w14:paraId="4F0CB710" w14:textId="77777777" w:rsidTr="0037199E">
        <w:tc>
          <w:tcPr>
            <w:tcW w:w="9360" w:type="dxa"/>
          </w:tcPr>
          <w:p w14:paraId="3E587BA4" w14:textId="77777777" w:rsidR="0034273B" w:rsidRDefault="005338EC" w:rsidP="00FF26BF">
            <w:pPr>
              <w:keepNext/>
              <w:jc w:val="both"/>
              <w:rPr>
                <w:b/>
                <w:u w:val="single"/>
              </w:rPr>
            </w:pPr>
            <w:r>
              <w:rPr>
                <w:b/>
                <w:u w:val="single"/>
              </w:rPr>
              <w:t>COMPARISON OF INTRODUCED AND SUBSTITUTE</w:t>
            </w:r>
          </w:p>
          <w:p w14:paraId="01A77C93" w14:textId="77777777" w:rsidR="00805EE5" w:rsidRDefault="00805EE5" w:rsidP="00FF26BF">
            <w:pPr>
              <w:jc w:val="both"/>
            </w:pPr>
          </w:p>
          <w:p w14:paraId="1374CE6F" w14:textId="14B3FAFA" w:rsidR="00805EE5" w:rsidRDefault="005338EC" w:rsidP="00FF26BF">
            <w:pPr>
              <w:jc w:val="both"/>
            </w:pPr>
            <w:r>
              <w:t xml:space="preserve">While </w:t>
            </w:r>
            <w:r>
              <w:t>C.S.H.B. 4101 may differ from the introduced in minor or nonsubstantive ways, the following summarizes the substantial differences between the introduced and committee substitute versions of the bill.</w:t>
            </w:r>
          </w:p>
          <w:p w14:paraId="06975E0E" w14:textId="77777777" w:rsidR="00805EE5" w:rsidRPr="00805EE5" w:rsidRDefault="00805EE5" w:rsidP="00FF26BF">
            <w:pPr>
              <w:jc w:val="both"/>
            </w:pPr>
          </w:p>
          <w:p w14:paraId="375B926A" w14:textId="73285A94" w:rsidR="00B50681" w:rsidRPr="007E17FD" w:rsidRDefault="005338EC" w:rsidP="00FF26BF">
            <w:pPr>
              <w:jc w:val="both"/>
              <w:rPr>
                <w:bCs/>
              </w:rPr>
            </w:pPr>
            <w:r>
              <w:rPr>
                <w:bCs/>
              </w:rPr>
              <w:t xml:space="preserve">The substitute </w:t>
            </w:r>
            <w:r w:rsidR="003D514D">
              <w:rPr>
                <w:bCs/>
              </w:rPr>
              <w:t>changes</w:t>
            </w:r>
            <w:r w:rsidR="007E17FD">
              <w:rPr>
                <w:bCs/>
              </w:rPr>
              <w:t xml:space="preserve"> the </w:t>
            </w:r>
            <w:r w:rsidR="00332787">
              <w:rPr>
                <w:bCs/>
              </w:rPr>
              <w:t xml:space="preserve">amount </w:t>
            </w:r>
            <w:r w:rsidR="007E17FD">
              <w:rPr>
                <w:bCs/>
              </w:rPr>
              <w:t xml:space="preserve">of </w:t>
            </w:r>
            <w:r>
              <w:rPr>
                <w:bCs/>
              </w:rPr>
              <w:t xml:space="preserve">the </w:t>
            </w:r>
            <w:r w:rsidRPr="00805EE5">
              <w:rPr>
                <w:bCs/>
              </w:rPr>
              <w:t xml:space="preserve">mental anguish damages that may be recovered from a funeral service provider by </w:t>
            </w:r>
            <w:r>
              <w:rPr>
                <w:bCs/>
              </w:rPr>
              <w:t>a</w:t>
            </w:r>
            <w:r w:rsidRPr="00805EE5">
              <w:rPr>
                <w:bCs/>
              </w:rPr>
              <w:t xml:space="preserve"> claimant </w:t>
            </w:r>
            <w:r>
              <w:rPr>
                <w:bCs/>
              </w:rPr>
              <w:t>from</w:t>
            </w:r>
            <w:r w:rsidRPr="00805EE5">
              <w:rPr>
                <w:bCs/>
              </w:rPr>
              <w:t xml:space="preserve"> the lesser of $50,000 or three times the amount paid to the provider for</w:t>
            </w:r>
            <w:r w:rsidR="009642D7">
              <w:rPr>
                <w:bCs/>
              </w:rPr>
              <w:t xml:space="preserve"> the decedent's</w:t>
            </w:r>
            <w:r w:rsidRPr="00805EE5">
              <w:rPr>
                <w:bCs/>
              </w:rPr>
              <w:t xml:space="preserve"> funeral services</w:t>
            </w:r>
            <w:r>
              <w:rPr>
                <w:bCs/>
              </w:rPr>
              <w:t xml:space="preserve">, as in the introduced, to </w:t>
            </w:r>
            <w:r w:rsidRPr="00805EE5">
              <w:rPr>
                <w:bCs/>
              </w:rPr>
              <w:t>the lesser of $</w:t>
            </w:r>
            <w:r>
              <w:rPr>
                <w:bCs/>
              </w:rPr>
              <w:t>2</w:t>
            </w:r>
            <w:r w:rsidRPr="00805EE5">
              <w:rPr>
                <w:bCs/>
              </w:rPr>
              <w:t xml:space="preserve">50,000 or three times the amount paid to the provider for </w:t>
            </w:r>
            <w:r w:rsidR="009642D7">
              <w:rPr>
                <w:bCs/>
              </w:rPr>
              <w:t>those services</w:t>
            </w:r>
            <w:r w:rsidR="007E17FD">
              <w:rPr>
                <w:bCs/>
              </w:rPr>
              <w:t>.</w:t>
            </w:r>
          </w:p>
        </w:tc>
      </w:tr>
    </w:tbl>
    <w:p w14:paraId="77403EB8" w14:textId="77777777" w:rsidR="004108C3" w:rsidRPr="008423E4" w:rsidRDefault="004108C3" w:rsidP="00FF26BF"/>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4F1EE" w14:textId="77777777" w:rsidR="005338EC" w:rsidRDefault="005338EC">
      <w:r>
        <w:separator/>
      </w:r>
    </w:p>
  </w:endnote>
  <w:endnote w:type="continuationSeparator" w:id="0">
    <w:p w14:paraId="18AFDB4E" w14:textId="77777777" w:rsidR="005338EC" w:rsidRDefault="0053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5BB8"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D462C3" w14:paraId="0518AA89" w14:textId="77777777" w:rsidTr="009C1E9A">
      <w:trPr>
        <w:cantSplit/>
      </w:trPr>
      <w:tc>
        <w:tcPr>
          <w:tcW w:w="0" w:type="pct"/>
        </w:tcPr>
        <w:p w14:paraId="67904107" w14:textId="77777777" w:rsidR="00137D90" w:rsidRDefault="00137D90" w:rsidP="009C1E9A">
          <w:pPr>
            <w:pStyle w:val="Footer"/>
            <w:tabs>
              <w:tab w:val="clear" w:pos="8640"/>
              <w:tab w:val="right" w:pos="9360"/>
            </w:tabs>
          </w:pPr>
        </w:p>
      </w:tc>
      <w:tc>
        <w:tcPr>
          <w:tcW w:w="2395" w:type="pct"/>
        </w:tcPr>
        <w:p w14:paraId="241B84F5" w14:textId="77777777" w:rsidR="00137D90" w:rsidRDefault="00137D90" w:rsidP="009C1E9A">
          <w:pPr>
            <w:pStyle w:val="Footer"/>
            <w:tabs>
              <w:tab w:val="clear" w:pos="8640"/>
              <w:tab w:val="right" w:pos="9360"/>
            </w:tabs>
          </w:pPr>
        </w:p>
        <w:p w14:paraId="4EC8758F" w14:textId="77777777" w:rsidR="001A4310" w:rsidRDefault="001A4310" w:rsidP="009C1E9A">
          <w:pPr>
            <w:pStyle w:val="Footer"/>
            <w:tabs>
              <w:tab w:val="clear" w:pos="8640"/>
              <w:tab w:val="right" w:pos="9360"/>
            </w:tabs>
          </w:pPr>
        </w:p>
        <w:p w14:paraId="7B52BE85" w14:textId="77777777" w:rsidR="00137D90" w:rsidRDefault="00137D90" w:rsidP="009C1E9A">
          <w:pPr>
            <w:pStyle w:val="Footer"/>
            <w:tabs>
              <w:tab w:val="clear" w:pos="8640"/>
              <w:tab w:val="right" w:pos="9360"/>
            </w:tabs>
          </w:pPr>
        </w:p>
      </w:tc>
      <w:tc>
        <w:tcPr>
          <w:tcW w:w="2453" w:type="pct"/>
        </w:tcPr>
        <w:p w14:paraId="3063F0C6" w14:textId="77777777" w:rsidR="00137D90" w:rsidRDefault="00137D90" w:rsidP="009C1E9A">
          <w:pPr>
            <w:pStyle w:val="Footer"/>
            <w:tabs>
              <w:tab w:val="clear" w:pos="8640"/>
              <w:tab w:val="right" w:pos="9360"/>
            </w:tabs>
            <w:jc w:val="right"/>
          </w:pPr>
        </w:p>
      </w:tc>
    </w:tr>
    <w:tr w:rsidR="00D462C3" w14:paraId="6B84C654" w14:textId="77777777" w:rsidTr="009C1E9A">
      <w:trPr>
        <w:cantSplit/>
      </w:trPr>
      <w:tc>
        <w:tcPr>
          <w:tcW w:w="0" w:type="pct"/>
        </w:tcPr>
        <w:p w14:paraId="1E52EBA4" w14:textId="77777777" w:rsidR="00EC379B" w:rsidRDefault="00EC379B" w:rsidP="009C1E9A">
          <w:pPr>
            <w:pStyle w:val="Footer"/>
            <w:tabs>
              <w:tab w:val="clear" w:pos="8640"/>
              <w:tab w:val="right" w:pos="9360"/>
            </w:tabs>
          </w:pPr>
        </w:p>
      </w:tc>
      <w:tc>
        <w:tcPr>
          <w:tcW w:w="2395" w:type="pct"/>
        </w:tcPr>
        <w:p w14:paraId="6E26A9F3" w14:textId="3A3296CE" w:rsidR="00EC379B" w:rsidRPr="009C1E9A" w:rsidRDefault="005338EC" w:rsidP="009C1E9A">
          <w:pPr>
            <w:pStyle w:val="Footer"/>
            <w:tabs>
              <w:tab w:val="clear" w:pos="8640"/>
              <w:tab w:val="right" w:pos="9360"/>
            </w:tabs>
            <w:rPr>
              <w:rFonts w:ascii="Shruti" w:hAnsi="Shruti"/>
              <w:sz w:val="22"/>
            </w:rPr>
          </w:pPr>
          <w:r>
            <w:rPr>
              <w:rFonts w:ascii="Shruti" w:hAnsi="Shruti"/>
              <w:sz w:val="22"/>
            </w:rPr>
            <w:t>89R 25169-D</w:t>
          </w:r>
        </w:p>
      </w:tc>
      <w:tc>
        <w:tcPr>
          <w:tcW w:w="2453" w:type="pct"/>
        </w:tcPr>
        <w:p w14:paraId="5C52B208" w14:textId="3E030BBC" w:rsidR="00EC379B" w:rsidRDefault="005338EC" w:rsidP="009C1E9A">
          <w:pPr>
            <w:pStyle w:val="Footer"/>
            <w:tabs>
              <w:tab w:val="clear" w:pos="8640"/>
              <w:tab w:val="right" w:pos="9360"/>
            </w:tabs>
            <w:jc w:val="right"/>
          </w:pPr>
          <w:r>
            <w:fldChar w:fldCharType="begin"/>
          </w:r>
          <w:r>
            <w:instrText xml:space="preserve"> DOCPROPERTY  OTID  \* MERGEFORMAT </w:instrText>
          </w:r>
          <w:r>
            <w:fldChar w:fldCharType="separate"/>
          </w:r>
          <w:r w:rsidR="00BE6B24">
            <w:t>25.108.548</w:t>
          </w:r>
          <w:r>
            <w:fldChar w:fldCharType="end"/>
          </w:r>
        </w:p>
      </w:tc>
    </w:tr>
    <w:tr w:rsidR="00D462C3" w14:paraId="6BEE64C6" w14:textId="77777777" w:rsidTr="009C1E9A">
      <w:trPr>
        <w:cantSplit/>
      </w:trPr>
      <w:tc>
        <w:tcPr>
          <w:tcW w:w="0" w:type="pct"/>
        </w:tcPr>
        <w:p w14:paraId="5FB97428" w14:textId="77777777" w:rsidR="00EC379B" w:rsidRDefault="00EC379B" w:rsidP="009C1E9A">
          <w:pPr>
            <w:pStyle w:val="Footer"/>
            <w:tabs>
              <w:tab w:val="clear" w:pos="4320"/>
              <w:tab w:val="clear" w:pos="8640"/>
              <w:tab w:val="left" w:pos="2865"/>
            </w:tabs>
          </w:pPr>
        </w:p>
      </w:tc>
      <w:tc>
        <w:tcPr>
          <w:tcW w:w="2395" w:type="pct"/>
        </w:tcPr>
        <w:p w14:paraId="68AA153F" w14:textId="29E70C0A" w:rsidR="00EC379B" w:rsidRPr="009C1E9A" w:rsidRDefault="005338EC" w:rsidP="009C1E9A">
          <w:pPr>
            <w:pStyle w:val="Footer"/>
            <w:tabs>
              <w:tab w:val="clear" w:pos="4320"/>
              <w:tab w:val="clear" w:pos="8640"/>
              <w:tab w:val="left" w:pos="2865"/>
            </w:tabs>
            <w:rPr>
              <w:rFonts w:ascii="Shruti" w:hAnsi="Shruti"/>
              <w:sz w:val="22"/>
            </w:rPr>
          </w:pPr>
          <w:r>
            <w:rPr>
              <w:rFonts w:ascii="Shruti" w:hAnsi="Shruti"/>
              <w:sz w:val="22"/>
            </w:rPr>
            <w:t>Substitute Document Number: 89R 21095</w:t>
          </w:r>
        </w:p>
      </w:tc>
      <w:tc>
        <w:tcPr>
          <w:tcW w:w="2453" w:type="pct"/>
        </w:tcPr>
        <w:p w14:paraId="5FFDEF3F" w14:textId="77777777" w:rsidR="00EC379B" w:rsidRDefault="00EC379B" w:rsidP="006D504F">
          <w:pPr>
            <w:pStyle w:val="Footer"/>
            <w:rPr>
              <w:rStyle w:val="PageNumber"/>
            </w:rPr>
          </w:pPr>
        </w:p>
        <w:p w14:paraId="2BD02A2A" w14:textId="77777777" w:rsidR="00EC379B" w:rsidRDefault="00EC379B" w:rsidP="009C1E9A">
          <w:pPr>
            <w:pStyle w:val="Footer"/>
            <w:tabs>
              <w:tab w:val="clear" w:pos="8640"/>
              <w:tab w:val="right" w:pos="9360"/>
            </w:tabs>
            <w:jc w:val="right"/>
          </w:pPr>
        </w:p>
      </w:tc>
    </w:tr>
    <w:tr w:rsidR="00D462C3" w14:paraId="71C0F0AC" w14:textId="77777777" w:rsidTr="009C1E9A">
      <w:trPr>
        <w:cantSplit/>
        <w:trHeight w:val="323"/>
      </w:trPr>
      <w:tc>
        <w:tcPr>
          <w:tcW w:w="0" w:type="pct"/>
          <w:gridSpan w:val="3"/>
        </w:tcPr>
        <w:p w14:paraId="339CDFC4" w14:textId="77777777" w:rsidR="00EC379B" w:rsidRDefault="005338EC"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244121F8" w14:textId="77777777" w:rsidR="00EC379B" w:rsidRDefault="00EC379B" w:rsidP="009C1E9A">
          <w:pPr>
            <w:pStyle w:val="Footer"/>
            <w:tabs>
              <w:tab w:val="clear" w:pos="8640"/>
              <w:tab w:val="right" w:pos="9360"/>
            </w:tabs>
            <w:jc w:val="center"/>
          </w:pPr>
        </w:p>
      </w:tc>
    </w:tr>
  </w:tbl>
  <w:p w14:paraId="11DDDE90"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EFC5"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5523" w14:textId="77777777" w:rsidR="005338EC" w:rsidRDefault="005338EC">
      <w:r>
        <w:separator/>
      </w:r>
    </w:p>
  </w:footnote>
  <w:footnote w:type="continuationSeparator" w:id="0">
    <w:p w14:paraId="79B4B21E" w14:textId="77777777" w:rsidR="005338EC" w:rsidRDefault="00533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6854"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5ACF"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DC24"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0488"/>
    <w:multiLevelType w:val="hybridMultilevel"/>
    <w:tmpl w:val="F5CE7FAA"/>
    <w:lvl w:ilvl="0" w:tplc="CC7A1B28">
      <w:start w:val="1"/>
      <w:numFmt w:val="bullet"/>
      <w:lvlText w:val=""/>
      <w:lvlJc w:val="left"/>
      <w:pPr>
        <w:tabs>
          <w:tab w:val="num" w:pos="720"/>
        </w:tabs>
        <w:ind w:left="720" w:hanging="360"/>
      </w:pPr>
      <w:rPr>
        <w:rFonts w:ascii="Symbol" w:hAnsi="Symbol" w:hint="default"/>
      </w:rPr>
    </w:lvl>
    <w:lvl w:ilvl="1" w:tplc="498AA00A" w:tentative="1">
      <w:start w:val="1"/>
      <w:numFmt w:val="bullet"/>
      <w:lvlText w:val="o"/>
      <w:lvlJc w:val="left"/>
      <w:pPr>
        <w:ind w:left="1440" w:hanging="360"/>
      </w:pPr>
      <w:rPr>
        <w:rFonts w:ascii="Courier New" w:hAnsi="Courier New" w:cs="Courier New" w:hint="default"/>
      </w:rPr>
    </w:lvl>
    <w:lvl w:ilvl="2" w:tplc="1C9CEBEA" w:tentative="1">
      <w:start w:val="1"/>
      <w:numFmt w:val="bullet"/>
      <w:lvlText w:val=""/>
      <w:lvlJc w:val="left"/>
      <w:pPr>
        <w:ind w:left="2160" w:hanging="360"/>
      </w:pPr>
      <w:rPr>
        <w:rFonts w:ascii="Wingdings" w:hAnsi="Wingdings" w:hint="default"/>
      </w:rPr>
    </w:lvl>
    <w:lvl w:ilvl="3" w:tplc="EF96CFD0" w:tentative="1">
      <w:start w:val="1"/>
      <w:numFmt w:val="bullet"/>
      <w:lvlText w:val=""/>
      <w:lvlJc w:val="left"/>
      <w:pPr>
        <w:ind w:left="2880" w:hanging="360"/>
      </w:pPr>
      <w:rPr>
        <w:rFonts w:ascii="Symbol" w:hAnsi="Symbol" w:hint="default"/>
      </w:rPr>
    </w:lvl>
    <w:lvl w:ilvl="4" w:tplc="EDD82438" w:tentative="1">
      <w:start w:val="1"/>
      <w:numFmt w:val="bullet"/>
      <w:lvlText w:val="o"/>
      <w:lvlJc w:val="left"/>
      <w:pPr>
        <w:ind w:left="3600" w:hanging="360"/>
      </w:pPr>
      <w:rPr>
        <w:rFonts w:ascii="Courier New" w:hAnsi="Courier New" w:cs="Courier New" w:hint="default"/>
      </w:rPr>
    </w:lvl>
    <w:lvl w:ilvl="5" w:tplc="F7E0DA52" w:tentative="1">
      <w:start w:val="1"/>
      <w:numFmt w:val="bullet"/>
      <w:lvlText w:val=""/>
      <w:lvlJc w:val="left"/>
      <w:pPr>
        <w:ind w:left="4320" w:hanging="360"/>
      </w:pPr>
      <w:rPr>
        <w:rFonts w:ascii="Wingdings" w:hAnsi="Wingdings" w:hint="default"/>
      </w:rPr>
    </w:lvl>
    <w:lvl w:ilvl="6" w:tplc="FF1EC426" w:tentative="1">
      <w:start w:val="1"/>
      <w:numFmt w:val="bullet"/>
      <w:lvlText w:val=""/>
      <w:lvlJc w:val="left"/>
      <w:pPr>
        <w:ind w:left="5040" w:hanging="360"/>
      </w:pPr>
      <w:rPr>
        <w:rFonts w:ascii="Symbol" w:hAnsi="Symbol" w:hint="default"/>
      </w:rPr>
    </w:lvl>
    <w:lvl w:ilvl="7" w:tplc="793C53E6" w:tentative="1">
      <w:start w:val="1"/>
      <w:numFmt w:val="bullet"/>
      <w:lvlText w:val="o"/>
      <w:lvlJc w:val="left"/>
      <w:pPr>
        <w:ind w:left="5760" w:hanging="360"/>
      </w:pPr>
      <w:rPr>
        <w:rFonts w:ascii="Courier New" w:hAnsi="Courier New" w:cs="Courier New" w:hint="default"/>
      </w:rPr>
    </w:lvl>
    <w:lvl w:ilvl="8" w:tplc="F3C2E88E" w:tentative="1">
      <w:start w:val="1"/>
      <w:numFmt w:val="bullet"/>
      <w:lvlText w:val=""/>
      <w:lvlJc w:val="left"/>
      <w:pPr>
        <w:ind w:left="6480" w:hanging="360"/>
      </w:pPr>
      <w:rPr>
        <w:rFonts w:ascii="Wingdings" w:hAnsi="Wingdings" w:hint="default"/>
      </w:rPr>
    </w:lvl>
  </w:abstractNum>
  <w:abstractNum w:abstractNumId="1" w15:restartNumberingAfterBreak="0">
    <w:nsid w:val="1E000CAC"/>
    <w:multiLevelType w:val="hybridMultilevel"/>
    <w:tmpl w:val="9274F898"/>
    <w:lvl w:ilvl="0" w:tplc="BF7C75D8">
      <w:start w:val="1"/>
      <w:numFmt w:val="bullet"/>
      <w:lvlText w:val=""/>
      <w:lvlJc w:val="left"/>
      <w:pPr>
        <w:tabs>
          <w:tab w:val="num" w:pos="720"/>
        </w:tabs>
        <w:ind w:left="720" w:hanging="360"/>
      </w:pPr>
      <w:rPr>
        <w:rFonts w:ascii="Symbol" w:hAnsi="Symbol" w:hint="default"/>
      </w:rPr>
    </w:lvl>
    <w:lvl w:ilvl="1" w:tplc="3B2A24C4" w:tentative="1">
      <w:start w:val="1"/>
      <w:numFmt w:val="bullet"/>
      <w:lvlText w:val="o"/>
      <w:lvlJc w:val="left"/>
      <w:pPr>
        <w:ind w:left="1440" w:hanging="360"/>
      </w:pPr>
      <w:rPr>
        <w:rFonts w:ascii="Courier New" w:hAnsi="Courier New" w:cs="Courier New" w:hint="default"/>
      </w:rPr>
    </w:lvl>
    <w:lvl w:ilvl="2" w:tplc="CB668A6E" w:tentative="1">
      <w:start w:val="1"/>
      <w:numFmt w:val="bullet"/>
      <w:lvlText w:val=""/>
      <w:lvlJc w:val="left"/>
      <w:pPr>
        <w:ind w:left="2160" w:hanging="360"/>
      </w:pPr>
      <w:rPr>
        <w:rFonts w:ascii="Wingdings" w:hAnsi="Wingdings" w:hint="default"/>
      </w:rPr>
    </w:lvl>
    <w:lvl w:ilvl="3" w:tplc="195EB0C2" w:tentative="1">
      <w:start w:val="1"/>
      <w:numFmt w:val="bullet"/>
      <w:lvlText w:val=""/>
      <w:lvlJc w:val="left"/>
      <w:pPr>
        <w:ind w:left="2880" w:hanging="360"/>
      </w:pPr>
      <w:rPr>
        <w:rFonts w:ascii="Symbol" w:hAnsi="Symbol" w:hint="default"/>
      </w:rPr>
    </w:lvl>
    <w:lvl w:ilvl="4" w:tplc="AD2AB368" w:tentative="1">
      <w:start w:val="1"/>
      <w:numFmt w:val="bullet"/>
      <w:lvlText w:val="o"/>
      <w:lvlJc w:val="left"/>
      <w:pPr>
        <w:ind w:left="3600" w:hanging="360"/>
      </w:pPr>
      <w:rPr>
        <w:rFonts w:ascii="Courier New" w:hAnsi="Courier New" w:cs="Courier New" w:hint="default"/>
      </w:rPr>
    </w:lvl>
    <w:lvl w:ilvl="5" w:tplc="39085B04" w:tentative="1">
      <w:start w:val="1"/>
      <w:numFmt w:val="bullet"/>
      <w:lvlText w:val=""/>
      <w:lvlJc w:val="left"/>
      <w:pPr>
        <w:ind w:left="4320" w:hanging="360"/>
      </w:pPr>
      <w:rPr>
        <w:rFonts w:ascii="Wingdings" w:hAnsi="Wingdings" w:hint="default"/>
      </w:rPr>
    </w:lvl>
    <w:lvl w:ilvl="6" w:tplc="463E439E" w:tentative="1">
      <w:start w:val="1"/>
      <w:numFmt w:val="bullet"/>
      <w:lvlText w:val=""/>
      <w:lvlJc w:val="left"/>
      <w:pPr>
        <w:ind w:left="5040" w:hanging="360"/>
      </w:pPr>
      <w:rPr>
        <w:rFonts w:ascii="Symbol" w:hAnsi="Symbol" w:hint="default"/>
      </w:rPr>
    </w:lvl>
    <w:lvl w:ilvl="7" w:tplc="6402F96C" w:tentative="1">
      <w:start w:val="1"/>
      <w:numFmt w:val="bullet"/>
      <w:lvlText w:val="o"/>
      <w:lvlJc w:val="left"/>
      <w:pPr>
        <w:ind w:left="5760" w:hanging="360"/>
      </w:pPr>
      <w:rPr>
        <w:rFonts w:ascii="Courier New" w:hAnsi="Courier New" w:cs="Courier New" w:hint="default"/>
      </w:rPr>
    </w:lvl>
    <w:lvl w:ilvl="8" w:tplc="56BA8BDA" w:tentative="1">
      <w:start w:val="1"/>
      <w:numFmt w:val="bullet"/>
      <w:lvlText w:val=""/>
      <w:lvlJc w:val="left"/>
      <w:pPr>
        <w:ind w:left="6480" w:hanging="360"/>
      </w:pPr>
      <w:rPr>
        <w:rFonts w:ascii="Wingdings" w:hAnsi="Wingdings" w:hint="default"/>
      </w:rPr>
    </w:lvl>
  </w:abstractNum>
  <w:abstractNum w:abstractNumId="2" w15:restartNumberingAfterBreak="0">
    <w:nsid w:val="1F1F218E"/>
    <w:multiLevelType w:val="hybridMultilevel"/>
    <w:tmpl w:val="D82A515C"/>
    <w:lvl w:ilvl="0" w:tplc="90A0D9C0">
      <w:start w:val="1"/>
      <w:numFmt w:val="bullet"/>
      <w:lvlText w:val=""/>
      <w:lvlJc w:val="left"/>
      <w:pPr>
        <w:tabs>
          <w:tab w:val="num" w:pos="720"/>
        </w:tabs>
        <w:ind w:left="720" w:hanging="360"/>
      </w:pPr>
      <w:rPr>
        <w:rFonts w:ascii="Symbol" w:hAnsi="Symbol" w:hint="default"/>
      </w:rPr>
    </w:lvl>
    <w:lvl w:ilvl="1" w:tplc="1B92F970" w:tentative="1">
      <w:start w:val="1"/>
      <w:numFmt w:val="bullet"/>
      <w:lvlText w:val="o"/>
      <w:lvlJc w:val="left"/>
      <w:pPr>
        <w:ind w:left="1440" w:hanging="360"/>
      </w:pPr>
      <w:rPr>
        <w:rFonts w:ascii="Courier New" w:hAnsi="Courier New" w:cs="Courier New" w:hint="default"/>
      </w:rPr>
    </w:lvl>
    <w:lvl w:ilvl="2" w:tplc="04684B7A" w:tentative="1">
      <w:start w:val="1"/>
      <w:numFmt w:val="bullet"/>
      <w:lvlText w:val=""/>
      <w:lvlJc w:val="left"/>
      <w:pPr>
        <w:ind w:left="2160" w:hanging="360"/>
      </w:pPr>
      <w:rPr>
        <w:rFonts w:ascii="Wingdings" w:hAnsi="Wingdings" w:hint="default"/>
      </w:rPr>
    </w:lvl>
    <w:lvl w:ilvl="3" w:tplc="1024AE4C" w:tentative="1">
      <w:start w:val="1"/>
      <w:numFmt w:val="bullet"/>
      <w:lvlText w:val=""/>
      <w:lvlJc w:val="left"/>
      <w:pPr>
        <w:ind w:left="2880" w:hanging="360"/>
      </w:pPr>
      <w:rPr>
        <w:rFonts w:ascii="Symbol" w:hAnsi="Symbol" w:hint="default"/>
      </w:rPr>
    </w:lvl>
    <w:lvl w:ilvl="4" w:tplc="4134E3B8" w:tentative="1">
      <w:start w:val="1"/>
      <w:numFmt w:val="bullet"/>
      <w:lvlText w:val="o"/>
      <w:lvlJc w:val="left"/>
      <w:pPr>
        <w:ind w:left="3600" w:hanging="360"/>
      </w:pPr>
      <w:rPr>
        <w:rFonts w:ascii="Courier New" w:hAnsi="Courier New" w:cs="Courier New" w:hint="default"/>
      </w:rPr>
    </w:lvl>
    <w:lvl w:ilvl="5" w:tplc="B3CE721C" w:tentative="1">
      <w:start w:val="1"/>
      <w:numFmt w:val="bullet"/>
      <w:lvlText w:val=""/>
      <w:lvlJc w:val="left"/>
      <w:pPr>
        <w:ind w:left="4320" w:hanging="360"/>
      </w:pPr>
      <w:rPr>
        <w:rFonts w:ascii="Wingdings" w:hAnsi="Wingdings" w:hint="default"/>
      </w:rPr>
    </w:lvl>
    <w:lvl w:ilvl="6" w:tplc="186661E2" w:tentative="1">
      <w:start w:val="1"/>
      <w:numFmt w:val="bullet"/>
      <w:lvlText w:val=""/>
      <w:lvlJc w:val="left"/>
      <w:pPr>
        <w:ind w:left="5040" w:hanging="360"/>
      </w:pPr>
      <w:rPr>
        <w:rFonts w:ascii="Symbol" w:hAnsi="Symbol" w:hint="default"/>
      </w:rPr>
    </w:lvl>
    <w:lvl w:ilvl="7" w:tplc="9D5A299C" w:tentative="1">
      <w:start w:val="1"/>
      <w:numFmt w:val="bullet"/>
      <w:lvlText w:val="o"/>
      <w:lvlJc w:val="left"/>
      <w:pPr>
        <w:ind w:left="5760" w:hanging="360"/>
      </w:pPr>
      <w:rPr>
        <w:rFonts w:ascii="Courier New" w:hAnsi="Courier New" w:cs="Courier New" w:hint="default"/>
      </w:rPr>
    </w:lvl>
    <w:lvl w:ilvl="8" w:tplc="A1745C34" w:tentative="1">
      <w:start w:val="1"/>
      <w:numFmt w:val="bullet"/>
      <w:lvlText w:val=""/>
      <w:lvlJc w:val="left"/>
      <w:pPr>
        <w:ind w:left="6480" w:hanging="360"/>
      </w:pPr>
      <w:rPr>
        <w:rFonts w:ascii="Wingdings" w:hAnsi="Wingdings" w:hint="default"/>
      </w:rPr>
    </w:lvl>
  </w:abstractNum>
  <w:abstractNum w:abstractNumId="3" w15:restartNumberingAfterBreak="0">
    <w:nsid w:val="214E67AA"/>
    <w:multiLevelType w:val="hybridMultilevel"/>
    <w:tmpl w:val="712AFC5C"/>
    <w:lvl w:ilvl="0" w:tplc="E0E2C76C">
      <w:start w:val="1"/>
      <w:numFmt w:val="bullet"/>
      <w:lvlText w:val=""/>
      <w:lvlJc w:val="left"/>
      <w:pPr>
        <w:tabs>
          <w:tab w:val="num" w:pos="720"/>
        </w:tabs>
        <w:ind w:left="720" w:hanging="360"/>
      </w:pPr>
      <w:rPr>
        <w:rFonts w:ascii="Symbol" w:hAnsi="Symbol" w:hint="default"/>
      </w:rPr>
    </w:lvl>
    <w:lvl w:ilvl="1" w:tplc="F38E3B82" w:tentative="1">
      <w:start w:val="1"/>
      <w:numFmt w:val="bullet"/>
      <w:lvlText w:val="o"/>
      <w:lvlJc w:val="left"/>
      <w:pPr>
        <w:ind w:left="1440" w:hanging="360"/>
      </w:pPr>
      <w:rPr>
        <w:rFonts w:ascii="Courier New" w:hAnsi="Courier New" w:cs="Courier New" w:hint="default"/>
      </w:rPr>
    </w:lvl>
    <w:lvl w:ilvl="2" w:tplc="580AD998" w:tentative="1">
      <w:start w:val="1"/>
      <w:numFmt w:val="bullet"/>
      <w:lvlText w:val=""/>
      <w:lvlJc w:val="left"/>
      <w:pPr>
        <w:ind w:left="2160" w:hanging="360"/>
      </w:pPr>
      <w:rPr>
        <w:rFonts w:ascii="Wingdings" w:hAnsi="Wingdings" w:hint="default"/>
      </w:rPr>
    </w:lvl>
    <w:lvl w:ilvl="3" w:tplc="49802870" w:tentative="1">
      <w:start w:val="1"/>
      <w:numFmt w:val="bullet"/>
      <w:lvlText w:val=""/>
      <w:lvlJc w:val="left"/>
      <w:pPr>
        <w:ind w:left="2880" w:hanging="360"/>
      </w:pPr>
      <w:rPr>
        <w:rFonts w:ascii="Symbol" w:hAnsi="Symbol" w:hint="default"/>
      </w:rPr>
    </w:lvl>
    <w:lvl w:ilvl="4" w:tplc="CB24B202" w:tentative="1">
      <w:start w:val="1"/>
      <w:numFmt w:val="bullet"/>
      <w:lvlText w:val="o"/>
      <w:lvlJc w:val="left"/>
      <w:pPr>
        <w:ind w:left="3600" w:hanging="360"/>
      </w:pPr>
      <w:rPr>
        <w:rFonts w:ascii="Courier New" w:hAnsi="Courier New" w:cs="Courier New" w:hint="default"/>
      </w:rPr>
    </w:lvl>
    <w:lvl w:ilvl="5" w:tplc="6898F592" w:tentative="1">
      <w:start w:val="1"/>
      <w:numFmt w:val="bullet"/>
      <w:lvlText w:val=""/>
      <w:lvlJc w:val="left"/>
      <w:pPr>
        <w:ind w:left="4320" w:hanging="360"/>
      </w:pPr>
      <w:rPr>
        <w:rFonts w:ascii="Wingdings" w:hAnsi="Wingdings" w:hint="default"/>
      </w:rPr>
    </w:lvl>
    <w:lvl w:ilvl="6" w:tplc="7AF6D04E" w:tentative="1">
      <w:start w:val="1"/>
      <w:numFmt w:val="bullet"/>
      <w:lvlText w:val=""/>
      <w:lvlJc w:val="left"/>
      <w:pPr>
        <w:ind w:left="5040" w:hanging="360"/>
      </w:pPr>
      <w:rPr>
        <w:rFonts w:ascii="Symbol" w:hAnsi="Symbol" w:hint="default"/>
      </w:rPr>
    </w:lvl>
    <w:lvl w:ilvl="7" w:tplc="E72E7FD6" w:tentative="1">
      <w:start w:val="1"/>
      <w:numFmt w:val="bullet"/>
      <w:lvlText w:val="o"/>
      <w:lvlJc w:val="left"/>
      <w:pPr>
        <w:ind w:left="5760" w:hanging="360"/>
      </w:pPr>
      <w:rPr>
        <w:rFonts w:ascii="Courier New" w:hAnsi="Courier New" w:cs="Courier New" w:hint="default"/>
      </w:rPr>
    </w:lvl>
    <w:lvl w:ilvl="8" w:tplc="C366CD12" w:tentative="1">
      <w:start w:val="1"/>
      <w:numFmt w:val="bullet"/>
      <w:lvlText w:val=""/>
      <w:lvlJc w:val="left"/>
      <w:pPr>
        <w:ind w:left="6480" w:hanging="360"/>
      </w:pPr>
      <w:rPr>
        <w:rFonts w:ascii="Wingdings" w:hAnsi="Wingdings" w:hint="default"/>
      </w:rPr>
    </w:lvl>
  </w:abstractNum>
  <w:abstractNum w:abstractNumId="4" w15:restartNumberingAfterBreak="0">
    <w:nsid w:val="230A64C0"/>
    <w:multiLevelType w:val="hybridMultilevel"/>
    <w:tmpl w:val="EEDC065E"/>
    <w:lvl w:ilvl="0" w:tplc="17546388">
      <w:start w:val="1"/>
      <w:numFmt w:val="bullet"/>
      <w:lvlText w:val=""/>
      <w:lvlJc w:val="left"/>
      <w:pPr>
        <w:tabs>
          <w:tab w:val="num" w:pos="720"/>
        </w:tabs>
        <w:ind w:left="720" w:hanging="360"/>
      </w:pPr>
      <w:rPr>
        <w:rFonts w:ascii="Symbol" w:hAnsi="Symbol" w:hint="default"/>
      </w:rPr>
    </w:lvl>
    <w:lvl w:ilvl="1" w:tplc="F8EE8D0E">
      <w:start w:val="1"/>
      <w:numFmt w:val="bullet"/>
      <w:lvlText w:val="o"/>
      <w:lvlJc w:val="left"/>
      <w:pPr>
        <w:ind w:left="1440" w:hanging="360"/>
      </w:pPr>
      <w:rPr>
        <w:rFonts w:ascii="Courier New" w:hAnsi="Courier New" w:cs="Courier New" w:hint="default"/>
      </w:rPr>
    </w:lvl>
    <w:lvl w:ilvl="2" w:tplc="E92A9E54" w:tentative="1">
      <w:start w:val="1"/>
      <w:numFmt w:val="bullet"/>
      <w:lvlText w:val=""/>
      <w:lvlJc w:val="left"/>
      <w:pPr>
        <w:ind w:left="2160" w:hanging="360"/>
      </w:pPr>
      <w:rPr>
        <w:rFonts w:ascii="Wingdings" w:hAnsi="Wingdings" w:hint="default"/>
      </w:rPr>
    </w:lvl>
    <w:lvl w:ilvl="3" w:tplc="89A03A0A" w:tentative="1">
      <w:start w:val="1"/>
      <w:numFmt w:val="bullet"/>
      <w:lvlText w:val=""/>
      <w:lvlJc w:val="left"/>
      <w:pPr>
        <w:ind w:left="2880" w:hanging="360"/>
      </w:pPr>
      <w:rPr>
        <w:rFonts w:ascii="Symbol" w:hAnsi="Symbol" w:hint="default"/>
      </w:rPr>
    </w:lvl>
    <w:lvl w:ilvl="4" w:tplc="205813B6" w:tentative="1">
      <w:start w:val="1"/>
      <w:numFmt w:val="bullet"/>
      <w:lvlText w:val="o"/>
      <w:lvlJc w:val="left"/>
      <w:pPr>
        <w:ind w:left="3600" w:hanging="360"/>
      </w:pPr>
      <w:rPr>
        <w:rFonts w:ascii="Courier New" w:hAnsi="Courier New" w:cs="Courier New" w:hint="default"/>
      </w:rPr>
    </w:lvl>
    <w:lvl w:ilvl="5" w:tplc="7B8AFB04" w:tentative="1">
      <w:start w:val="1"/>
      <w:numFmt w:val="bullet"/>
      <w:lvlText w:val=""/>
      <w:lvlJc w:val="left"/>
      <w:pPr>
        <w:ind w:left="4320" w:hanging="360"/>
      </w:pPr>
      <w:rPr>
        <w:rFonts w:ascii="Wingdings" w:hAnsi="Wingdings" w:hint="default"/>
      </w:rPr>
    </w:lvl>
    <w:lvl w:ilvl="6" w:tplc="5ED0D096" w:tentative="1">
      <w:start w:val="1"/>
      <w:numFmt w:val="bullet"/>
      <w:lvlText w:val=""/>
      <w:lvlJc w:val="left"/>
      <w:pPr>
        <w:ind w:left="5040" w:hanging="360"/>
      </w:pPr>
      <w:rPr>
        <w:rFonts w:ascii="Symbol" w:hAnsi="Symbol" w:hint="default"/>
      </w:rPr>
    </w:lvl>
    <w:lvl w:ilvl="7" w:tplc="C5A4C858" w:tentative="1">
      <w:start w:val="1"/>
      <w:numFmt w:val="bullet"/>
      <w:lvlText w:val="o"/>
      <w:lvlJc w:val="left"/>
      <w:pPr>
        <w:ind w:left="5760" w:hanging="360"/>
      </w:pPr>
      <w:rPr>
        <w:rFonts w:ascii="Courier New" w:hAnsi="Courier New" w:cs="Courier New" w:hint="default"/>
      </w:rPr>
    </w:lvl>
    <w:lvl w:ilvl="8" w:tplc="7362D5EE" w:tentative="1">
      <w:start w:val="1"/>
      <w:numFmt w:val="bullet"/>
      <w:lvlText w:val=""/>
      <w:lvlJc w:val="left"/>
      <w:pPr>
        <w:ind w:left="6480" w:hanging="360"/>
      </w:pPr>
      <w:rPr>
        <w:rFonts w:ascii="Wingdings" w:hAnsi="Wingdings" w:hint="default"/>
      </w:rPr>
    </w:lvl>
  </w:abstractNum>
  <w:abstractNum w:abstractNumId="5" w15:restartNumberingAfterBreak="0">
    <w:nsid w:val="6C2C2008"/>
    <w:multiLevelType w:val="hybridMultilevel"/>
    <w:tmpl w:val="091AA874"/>
    <w:lvl w:ilvl="0" w:tplc="C89202C0">
      <w:start w:val="1"/>
      <w:numFmt w:val="bullet"/>
      <w:lvlText w:val=""/>
      <w:lvlJc w:val="left"/>
      <w:pPr>
        <w:tabs>
          <w:tab w:val="num" w:pos="720"/>
        </w:tabs>
        <w:ind w:left="720" w:hanging="360"/>
      </w:pPr>
      <w:rPr>
        <w:rFonts w:ascii="Symbol" w:hAnsi="Symbol" w:hint="default"/>
      </w:rPr>
    </w:lvl>
    <w:lvl w:ilvl="1" w:tplc="BE1607C2" w:tentative="1">
      <w:start w:val="1"/>
      <w:numFmt w:val="bullet"/>
      <w:lvlText w:val="o"/>
      <w:lvlJc w:val="left"/>
      <w:pPr>
        <w:ind w:left="1440" w:hanging="360"/>
      </w:pPr>
      <w:rPr>
        <w:rFonts w:ascii="Courier New" w:hAnsi="Courier New" w:cs="Courier New" w:hint="default"/>
      </w:rPr>
    </w:lvl>
    <w:lvl w:ilvl="2" w:tplc="E060760A" w:tentative="1">
      <w:start w:val="1"/>
      <w:numFmt w:val="bullet"/>
      <w:lvlText w:val=""/>
      <w:lvlJc w:val="left"/>
      <w:pPr>
        <w:ind w:left="2160" w:hanging="360"/>
      </w:pPr>
      <w:rPr>
        <w:rFonts w:ascii="Wingdings" w:hAnsi="Wingdings" w:hint="default"/>
      </w:rPr>
    </w:lvl>
    <w:lvl w:ilvl="3" w:tplc="D668EA26" w:tentative="1">
      <w:start w:val="1"/>
      <w:numFmt w:val="bullet"/>
      <w:lvlText w:val=""/>
      <w:lvlJc w:val="left"/>
      <w:pPr>
        <w:ind w:left="2880" w:hanging="360"/>
      </w:pPr>
      <w:rPr>
        <w:rFonts w:ascii="Symbol" w:hAnsi="Symbol" w:hint="default"/>
      </w:rPr>
    </w:lvl>
    <w:lvl w:ilvl="4" w:tplc="743CC43E" w:tentative="1">
      <w:start w:val="1"/>
      <w:numFmt w:val="bullet"/>
      <w:lvlText w:val="o"/>
      <w:lvlJc w:val="left"/>
      <w:pPr>
        <w:ind w:left="3600" w:hanging="360"/>
      </w:pPr>
      <w:rPr>
        <w:rFonts w:ascii="Courier New" w:hAnsi="Courier New" w:cs="Courier New" w:hint="default"/>
      </w:rPr>
    </w:lvl>
    <w:lvl w:ilvl="5" w:tplc="10E69EF4" w:tentative="1">
      <w:start w:val="1"/>
      <w:numFmt w:val="bullet"/>
      <w:lvlText w:val=""/>
      <w:lvlJc w:val="left"/>
      <w:pPr>
        <w:ind w:left="4320" w:hanging="360"/>
      </w:pPr>
      <w:rPr>
        <w:rFonts w:ascii="Wingdings" w:hAnsi="Wingdings" w:hint="default"/>
      </w:rPr>
    </w:lvl>
    <w:lvl w:ilvl="6" w:tplc="66E6FDD2" w:tentative="1">
      <w:start w:val="1"/>
      <w:numFmt w:val="bullet"/>
      <w:lvlText w:val=""/>
      <w:lvlJc w:val="left"/>
      <w:pPr>
        <w:ind w:left="5040" w:hanging="360"/>
      </w:pPr>
      <w:rPr>
        <w:rFonts w:ascii="Symbol" w:hAnsi="Symbol" w:hint="default"/>
      </w:rPr>
    </w:lvl>
    <w:lvl w:ilvl="7" w:tplc="F2B247DA" w:tentative="1">
      <w:start w:val="1"/>
      <w:numFmt w:val="bullet"/>
      <w:lvlText w:val="o"/>
      <w:lvlJc w:val="left"/>
      <w:pPr>
        <w:ind w:left="5760" w:hanging="360"/>
      </w:pPr>
      <w:rPr>
        <w:rFonts w:ascii="Courier New" w:hAnsi="Courier New" w:cs="Courier New" w:hint="default"/>
      </w:rPr>
    </w:lvl>
    <w:lvl w:ilvl="8" w:tplc="0D22247E" w:tentative="1">
      <w:start w:val="1"/>
      <w:numFmt w:val="bullet"/>
      <w:lvlText w:val=""/>
      <w:lvlJc w:val="left"/>
      <w:pPr>
        <w:ind w:left="6480" w:hanging="360"/>
      </w:pPr>
      <w:rPr>
        <w:rFonts w:ascii="Wingdings" w:hAnsi="Wingdings" w:hint="default"/>
      </w:rPr>
    </w:lvl>
  </w:abstractNum>
  <w:num w:numId="1" w16cid:durableId="1814256260">
    <w:abstractNumId w:val="5"/>
  </w:num>
  <w:num w:numId="2" w16cid:durableId="1266156073">
    <w:abstractNumId w:val="2"/>
  </w:num>
  <w:num w:numId="3" w16cid:durableId="737823337">
    <w:abstractNumId w:val="4"/>
  </w:num>
  <w:num w:numId="4" w16cid:durableId="1692143849">
    <w:abstractNumId w:val="1"/>
  </w:num>
  <w:num w:numId="5" w16cid:durableId="1460107188">
    <w:abstractNumId w:val="0"/>
  </w:num>
  <w:num w:numId="6" w16cid:durableId="717322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E1"/>
    <w:rsid w:val="00000A70"/>
    <w:rsid w:val="000024F2"/>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A76BC"/>
    <w:rsid w:val="000B0F30"/>
    <w:rsid w:val="000B1486"/>
    <w:rsid w:val="000B3E61"/>
    <w:rsid w:val="000B54AF"/>
    <w:rsid w:val="000B6090"/>
    <w:rsid w:val="000B6664"/>
    <w:rsid w:val="000B6FEE"/>
    <w:rsid w:val="000C12C4"/>
    <w:rsid w:val="000C49DA"/>
    <w:rsid w:val="000C4B3D"/>
    <w:rsid w:val="000C5003"/>
    <w:rsid w:val="000C6DC1"/>
    <w:rsid w:val="000C6E20"/>
    <w:rsid w:val="000C76D7"/>
    <w:rsid w:val="000C7F1D"/>
    <w:rsid w:val="000C7FE8"/>
    <w:rsid w:val="000D2EBA"/>
    <w:rsid w:val="000D32A1"/>
    <w:rsid w:val="000D3725"/>
    <w:rsid w:val="000D46E5"/>
    <w:rsid w:val="000D769C"/>
    <w:rsid w:val="000E1976"/>
    <w:rsid w:val="000E20F1"/>
    <w:rsid w:val="000E5B20"/>
    <w:rsid w:val="000E7681"/>
    <w:rsid w:val="000E7C14"/>
    <w:rsid w:val="000F094C"/>
    <w:rsid w:val="000F1392"/>
    <w:rsid w:val="000F18A2"/>
    <w:rsid w:val="000F2A7F"/>
    <w:rsid w:val="000F3DBD"/>
    <w:rsid w:val="000F5843"/>
    <w:rsid w:val="000F6A06"/>
    <w:rsid w:val="0010154D"/>
    <w:rsid w:val="00102D3F"/>
    <w:rsid w:val="00102EC7"/>
    <w:rsid w:val="0010347D"/>
    <w:rsid w:val="001109EA"/>
    <w:rsid w:val="00110F8C"/>
    <w:rsid w:val="0011274A"/>
    <w:rsid w:val="00113522"/>
    <w:rsid w:val="0011378D"/>
    <w:rsid w:val="00115EE9"/>
    <w:rsid w:val="001169F9"/>
    <w:rsid w:val="00120797"/>
    <w:rsid w:val="001218D2"/>
    <w:rsid w:val="00122729"/>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5A35"/>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327"/>
    <w:rsid w:val="001E655E"/>
    <w:rsid w:val="001F2143"/>
    <w:rsid w:val="001F3CB8"/>
    <w:rsid w:val="001F441A"/>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3E16"/>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9AB"/>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1F97"/>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2380"/>
    <w:rsid w:val="00332787"/>
    <w:rsid w:val="00333930"/>
    <w:rsid w:val="003365FE"/>
    <w:rsid w:val="00336BA4"/>
    <w:rsid w:val="00336C7A"/>
    <w:rsid w:val="00337392"/>
    <w:rsid w:val="00337659"/>
    <w:rsid w:val="0034273B"/>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199E"/>
    <w:rsid w:val="003747DF"/>
    <w:rsid w:val="00377E3D"/>
    <w:rsid w:val="003847E8"/>
    <w:rsid w:val="0038731D"/>
    <w:rsid w:val="00387B60"/>
    <w:rsid w:val="00390098"/>
    <w:rsid w:val="00392DA1"/>
    <w:rsid w:val="00393718"/>
    <w:rsid w:val="003A0296"/>
    <w:rsid w:val="003A10BC"/>
    <w:rsid w:val="003A117E"/>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514D"/>
    <w:rsid w:val="003D726D"/>
    <w:rsid w:val="003E0875"/>
    <w:rsid w:val="003E0BB8"/>
    <w:rsid w:val="003E6CB0"/>
    <w:rsid w:val="003F1F5E"/>
    <w:rsid w:val="003F286A"/>
    <w:rsid w:val="003F77F8"/>
    <w:rsid w:val="00400ACD"/>
    <w:rsid w:val="00402363"/>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573FD"/>
    <w:rsid w:val="00461B69"/>
    <w:rsid w:val="00462B3D"/>
    <w:rsid w:val="00474927"/>
    <w:rsid w:val="00475913"/>
    <w:rsid w:val="00480080"/>
    <w:rsid w:val="004824A7"/>
    <w:rsid w:val="00483AF0"/>
    <w:rsid w:val="00484167"/>
    <w:rsid w:val="00492211"/>
    <w:rsid w:val="00492325"/>
    <w:rsid w:val="00492A6D"/>
    <w:rsid w:val="00492CE4"/>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D7EAB"/>
    <w:rsid w:val="004E0E60"/>
    <w:rsid w:val="004E12A3"/>
    <w:rsid w:val="004E2492"/>
    <w:rsid w:val="004E3096"/>
    <w:rsid w:val="004E3FC4"/>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27DED"/>
    <w:rsid w:val="005304B2"/>
    <w:rsid w:val="005336BD"/>
    <w:rsid w:val="005338EC"/>
    <w:rsid w:val="00534A49"/>
    <w:rsid w:val="005363BB"/>
    <w:rsid w:val="00541B98"/>
    <w:rsid w:val="00543374"/>
    <w:rsid w:val="00543F77"/>
    <w:rsid w:val="0054511F"/>
    <w:rsid w:val="00545548"/>
    <w:rsid w:val="00546923"/>
    <w:rsid w:val="0055132D"/>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4D7"/>
    <w:rsid w:val="005A0E18"/>
    <w:rsid w:val="005A12A5"/>
    <w:rsid w:val="005A3790"/>
    <w:rsid w:val="005A3CCB"/>
    <w:rsid w:val="005A6D13"/>
    <w:rsid w:val="005A7028"/>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863"/>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3353D"/>
    <w:rsid w:val="006402E7"/>
    <w:rsid w:val="00640CB6"/>
    <w:rsid w:val="00641B42"/>
    <w:rsid w:val="00645750"/>
    <w:rsid w:val="00650692"/>
    <w:rsid w:val="006508D3"/>
    <w:rsid w:val="00650AFA"/>
    <w:rsid w:val="00650C51"/>
    <w:rsid w:val="0065468E"/>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46F89"/>
    <w:rsid w:val="007509BE"/>
    <w:rsid w:val="00750D89"/>
    <w:rsid w:val="0075287B"/>
    <w:rsid w:val="00755C7B"/>
    <w:rsid w:val="00763DBA"/>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5B7E"/>
    <w:rsid w:val="007A7EC1"/>
    <w:rsid w:val="007B3CE1"/>
    <w:rsid w:val="007B4FCA"/>
    <w:rsid w:val="007B7B85"/>
    <w:rsid w:val="007C462E"/>
    <w:rsid w:val="007C496B"/>
    <w:rsid w:val="007C6803"/>
    <w:rsid w:val="007D2892"/>
    <w:rsid w:val="007D2DCC"/>
    <w:rsid w:val="007D47E1"/>
    <w:rsid w:val="007D7FCB"/>
    <w:rsid w:val="007E17FD"/>
    <w:rsid w:val="007E33B6"/>
    <w:rsid w:val="007E59E8"/>
    <w:rsid w:val="007F3861"/>
    <w:rsid w:val="007F4162"/>
    <w:rsid w:val="007F5441"/>
    <w:rsid w:val="007F7668"/>
    <w:rsid w:val="007F7BA9"/>
    <w:rsid w:val="00800C63"/>
    <w:rsid w:val="00802243"/>
    <w:rsid w:val="008023D4"/>
    <w:rsid w:val="00804124"/>
    <w:rsid w:val="00805402"/>
    <w:rsid w:val="00805EE5"/>
    <w:rsid w:val="0080765F"/>
    <w:rsid w:val="00812BE3"/>
    <w:rsid w:val="00814516"/>
    <w:rsid w:val="00815C9D"/>
    <w:rsid w:val="008170E2"/>
    <w:rsid w:val="00823E4C"/>
    <w:rsid w:val="00825DC4"/>
    <w:rsid w:val="00827749"/>
    <w:rsid w:val="00827B7E"/>
    <w:rsid w:val="00830EEB"/>
    <w:rsid w:val="008347A9"/>
    <w:rsid w:val="00835628"/>
    <w:rsid w:val="00835E90"/>
    <w:rsid w:val="0084075B"/>
    <w:rsid w:val="0084176D"/>
    <w:rsid w:val="008423E4"/>
    <w:rsid w:val="00842900"/>
    <w:rsid w:val="00850CF0"/>
    <w:rsid w:val="00851869"/>
    <w:rsid w:val="00851C04"/>
    <w:rsid w:val="00852E6C"/>
    <w:rsid w:val="008531A1"/>
    <w:rsid w:val="00853A94"/>
    <w:rsid w:val="008547A3"/>
    <w:rsid w:val="00857516"/>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319"/>
    <w:rsid w:val="008E47BE"/>
    <w:rsid w:val="008F09DF"/>
    <w:rsid w:val="008F3053"/>
    <w:rsid w:val="008F3136"/>
    <w:rsid w:val="008F40DF"/>
    <w:rsid w:val="008F5E16"/>
    <w:rsid w:val="008F5EFC"/>
    <w:rsid w:val="00901670"/>
    <w:rsid w:val="00902212"/>
    <w:rsid w:val="00903E0A"/>
    <w:rsid w:val="00904721"/>
    <w:rsid w:val="00905F8B"/>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2D7"/>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3736"/>
    <w:rsid w:val="0099403D"/>
    <w:rsid w:val="00995B0B"/>
    <w:rsid w:val="009A1883"/>
    <w:rsid w:val="009A39F5"/>
    <w:rsid w:val="009A3E42"/>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4EB0"/>
    <w:rsid w:val="009C5A1D"/>
    <w:rsid w:val="009C6B08"/>
    <w:rsid w:val="009C70FC"/>
    <w:rsid w:val="009D002B"/>
    <w:rsid w:val="009D1B0B"/>
    <w:rsid w:val="009D37C7"/>
    <w:rsid w:val="009D4BBD"/>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02B"/>
    <w:rsid w:val="00A0432D"/>
    <w:rsid w:val="00A07689"/>
    <w:rsid w:val="00A07906"/>
    <w:rsid w:val="00A10908"/>
    <w:rsid w:val="00A12330"/>
    <w:rsid w:val="00A1259F"/>
    <w:rsid w:val="00A1446F"/>
    <w:rsid w:val="00A151B5"/>
    <w:rsid w:val="00A1637A"/>
    <w:rsid w:val="00A207A3"/>
    <w:rsid w:val="00A220FF"/>
    <w:rsid w:val="00A227E0"/>
    <w:rsid w:val="00A232E4"/>
    <w:rsid w:val="00A24AAD"/>
    <w:rsid w:val="00A26A8A"/>
    <w:rsid w:val="00A27255"/>
    <w:rsid w:val="00A3206A"/>
    <w:rsid w:val="00A32304"/>
    <w:rsid w:val="00A3420E"/>
    <w:rsid w:val="00A35D66"/>
    <w:rsid w:val="00A37F67"/>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0F4E"/>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461"/>
    <w:rsid w:val="00AB3536"/>
    <w:rsid w:val="00AB474B"/>
    <w:rsid w:val="00AB5CCC"/>
    <w:rsid w:val="00AB74E2"/>
    <w:rsid w:val="00AC2E9A"/>
    <w:rsid w:val="00AC594F"/>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6ADA"/>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410D"/>
    <w:rsid w:val="00B25612"/>
    <w:rsid w:val="00B25A61"/>
    <w:rsid w:val="00B26437"/>
    <w:rsid w:val="00B2678E"/>
    <w:rsid w:val="00B30647"/>
    <w:rsid w:val="00B31F0E"/>
    <w:rsid w:val="00B34F25"/>
    <w:rsid w:val="00B43672"/>
    <w:rsid w:val="00B473D8"/>
    <w:rsid w:val="00B47464"/>
    <w:rsid w:val="00B50681"/>
    <w:rsid w:val="00B5165A"/>
    <w:rsid w:val="00B524C1"/>
    <w:rsid w:val="00B52C8D"/>
    <w:rsid w:val="00B564BF"/>
    <w:rsid w:val="00B6104E"/>
    <w:rsid w:val="00B610C7"/>
    <w:rsid w:val="00B62106"/>
    <w:rsid w:val="00B626A8"/>
    <w:rsid w:val="00B65695"/>
    <w:rsid w:val="00B66526"/>
    <w:rsid w:val="00B665A3"/>
    <w:rsid w:val="00B7120E"/>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6AC"/>
    <w:rsid w:val="00BC3ED3"/>
    <w:rsid w:val="00BC3EF6"/>
    <w:rsid w:val="00BC449F"/>
    <w:rsid w:val="00BC4E34"/>
    <w:rsid w:val="00BC51D0"/>
    <w:rsid w:val="00BC5633"/>
    <w:rsid w:val="00BC58E1"/>
    <w:rsid w:val="00BC59CA"/>
    <w:rsid w:val="00BC6462"/>
    <w:rsid w:val="00BD0A32"/>
    <w:rsid w:val="00BD312F"/>
    <w:rsid w:val="00BD4E55"/>
    <w:rsid w:val="00BD513B"/>
    <w:rsid w:val="00BD5E52"/>
    <w:rsid w:val="00BE00CD"/>
    <w:rsid w:val="00BE0E75"/>
    <w:rsid w:val="00BE1789"/>
    <w:rsid w:val="00BE1FB3"/>
    <w:rsid w:val="00BE3634"/>
    <w:rsid w:val="00BE3E30"/>
    <w:rsid w:val="00BE5274"/>
    <w:rsid w:val="00BE6B24"/>
    <w:rsid w:val="00BE71CD"/>
    <w:rsid w:val="00BE7748"/>
    <w:rsid w:val="00BE7BDA"/>
    <w:rsid w:val="00BF0548"/>
    <w:rsid w:val="00BF4949"/>
    <w:rsid w:val="00BF4D7C"/>
    <w:rsid w:val="00BF5085"/>
    <w:rsid w:val="00C013F4"/>
    <w:rsid w:val="00C040AB"/>
    <w:rsid w:val="00C046A5"/>
    <w:rsid w:val="00C0499B"/>
    <w:rsid w:val="00C05406"/>
    <w:rsid w:val="00C05CF0"/>
    <w:rsid w:val="00C119AC"/>
    <w:rsid w:val="00C125A6"/>
    <w:rsid w:val="00C14EE6"/>
    <w:rsid w:val="00C151DA"/>
    <w:rsid w:val="00C152A1"/>
    <w:rsid w:val="00C16CCB"/>
    <w:rsid w:val="00C2142B"/>
    <w:rsid w:val="00C22987"/>
    <w:rsid w:val="00C23956"/>
    <w:rsid w:val="00C24657"/>
    <w:rsid w:val="00C248E6"/>
    <w:rsid w:val="00C2766F"/>
    <w:rsid w:val="00C3223B"/>
    <w:rsid w:val="00C333C6"/>
    <w:rsid w:val="00C35CC5"/>
    <w:rsid w:val="00C361C5"/>
    <w:rsid w:val="00C37684"/>
    <w:rsid w:val="00C377D1"/>
    <w:rsid w:val="00C37BDA"/>
    <w:rsid w:val="00C37C84"/>
    <w:rsid w:val="00C42B41"/>
    <w:rsid w:val="00C46166"/>
    <w:rsid w:val="00C4710D"/>
    <w:rsid w:val="00C50CAD"/>
    <w:rsid w:val="00C54E67"/>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84745"/>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07E1"/>
    <w:rsid w:val="00CD180C"/>
    <w:rsid w:val="00CD37DA"/>
    <w:rsid w:val="00CD4F2C"/>
    <w:rsid w:val="00CD731C"/>
    <w:rsid w:val="00CE08E8"/>
    <w:rsid w:val="00CE1B37"/>
    <w:rsid w:val="00CE2133"/>
    <w:rsid w:val="00CE245D"/>
    <w:rsid w:val="00CE300F"/>
    <w:rsid w:val="00CE3582"/>
    <w:rsid w:val="00CE3795"/>
    <w:rsid w:val="00CE3E20"/>
    <w:rsid w:val="00CF4827"/>
    <w:rsid w:val="00CF4C69"/>
    <w:rsid w:val="00CF581C"/>
    <w:rsid w:val="00CF71E0"/>
    <w:rsid w:val="00D001B1"/>
    <w:rsid w:val="00D03176"/>
    <w:rsid w:val="00D05241"/>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D8A"/>
    <w:rsid w:val="00D40F93"/>
    <w:rsid w:val="00D42277"/>
    <w:rsid w:val="00D43C59"/>
    <w:rsid w:val="00D44ADE"/>
    <w:rsid w:val="00D462C3"/>
    <w:rsid w:val="00D50D65"/>
    <w:rsid w:val="00D512E0"/>
    <w:rsid w:val="00D519F3"/>
    <w:rsid w:val="00D51D2A"/>
    <w:rsid w:val="00D53B7C"/>
    <w:rsid w:val="00D55F52"/>
    <w:rsid w:val="00D56508"/>
    <w:rsid w:val="00D6131A"/>
    <w:rsid w:val="00D61611"/>
    <w:rsid w:val="00D61784"/>
    <w:rsid w:val="00D6178A"/>
    <w:rsid w:val="00D63B53"/>
    <w:rsid w:val="00D64A39"/>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C7D"/>
    <w:rsid w:val="00DC3D8F"/>
    <w:rsid w:val="00DC42E8"/>
    <w:rsid w:val="00DC6DBB"/>
    <w:rsid w:val="00DC7761"/>
    <w:rsid w:val="00DD0022"/>
    <w:rsid w:val="00DD073C"/>
    <w:rsid w:val="00DD128C"/>
    <w:rsid w:val="00DD1B8F"/>
    <w:rsid w:val="00DD5BCC"/>
    <w:rsid w:val="00DD7509"/>
    <w:rsid w:val="00DD79C7"/>
    <w:rsid w:val="00DD7D6E"/>
    <w:rsid w:val="00DE225C"/>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2ADE"/>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5CF"/>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2978"/>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512D"/>
    <w:rsid w:val="00F7758F"/>
    <w:rsid w:val="00F82811"/>
    <w:rsid w:val="00F83F8D"/>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26BF"/>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39B1C7-9E1F-41FB-BD80-78BBDF8D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7B3CE1"/>
    <w:rPr>
      <w:sz w:val="16"/>
      <w:szCs w:val="16"/>
    </w:rPr>
  </w:style>
  <w:style w:type="paragraph" w:styleId="CommentText">
    <w:name w:val="annotation text"/>
    <w:basedOn w:val="Normal"/>
    <w:link w:val="CommentTextChar"/>
    <w:unhideWhenUsed/>
    <w:rsid w:val="007B3CE1"/>
    <w:rPr>
      <w:sz w:val="20"/>
      <w:szCs w:val="20"/>
    </w:rPr>
  </w:style>
  <w:style w:type="character" w:customStyle="1" w:styleId="CommentTextChar">
    <w:name w:val="Comment Text Char"/>
    <w:basedOn w:val="DefaultParagraphFont"/>
    <w:link w:val="CommentText"/>
    <w:rsid w:val="007B3CE1"/>
  </w:style>
  <w:style w:type="paragraph" w:styleId="CommentSubject">
    <w:name w:val="annotation subject"/>
    <w:basedOn w:val="CommentText"/>
    <w:next w:val="CommentText"/>
    <w:link w:val="CommentSubjectChar"/>
    <w:semiHidden/>
    <w:unhideWhenUsed/>
    <w:rsid w:val="007B3CE1"/>
    <w:rPr>
      <w:b/>
      <w:bCs/>
    </w:rPr>
  </w:style>
  <w:style w:type="character" w:customStyle="1" w:styleId="CommentSubjectChar">
    <w:name w:val="Comment Subject Char"/>
    <w:basedOn w:val="CommentTextChar"/>
    <w:link w:val="CommentSubject"/>
    <w:semiHidden/>
    <w:rsid w:val="007B3CE1"/>
    <w:rPr>
      <w:b/>
      <w:bCs/>
    </w:rPr>
  </w:style>
  <w:style w:type="paragraph" w:styleId="ListParagraph">
    <w:name w:val="List Paragraph"/>
    <w:basedOn w:val="Normal"/>
    <w:uiPriority w:val="34"/>
    <w:qFormat/>
    <w:rsid w:val="00B7120E"/>
    <w:pPr>
      <w:ind w:left="720"/>
      <w:contextualSpacing/>
    </w:pPr>
  </w:style>
  <w:style w:type="paragraph" w:styleId="Revision">
    <w:name w:val="Revision"/>
    <w:hidden/>
    <w:uiPriority w:val="99"/>
    <w:semiHidden/>
    <w:rsid w:val="00AB3461"/>
    <w:rPr>
      <w:sz w:val="24"/>
      <w:szCs w:val="24"/>
    </w:rPr>
  </w:style>
  <w:style w:type="character" w:styleId="Hyperlink">
    <w:name w:val="Hyperlink"/>
    <w:basedOn w:val="DefaultParagraphFont"/>
    <w:unhideWhenUsed/>
    <w:rsid w:val="00332380"/>
    <w:rPr>
      <w:color w:val="0000FF" w:themeColor="hyperlink"/>
      <w:u w:val="single"/>
    </w:rPr>
  </w:style>
  <w:style w:type="character" w:customStyle="1" w:styleId="UnresolvedMention1">
    <w:name w:val="Unresolved Mention1"/>
    <w:basedOn w:val="DefaultParagraphFont"/>
    <w:uiPriority w:val="99"/>
    <w:semiHidden/>
    <w:unhideWhenUsed/>
    <w:rsid w:val="00332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Words>
  <Characters>5823</Characters>
  <Application>Microsoft Office Word</Application>
  <DocSecurity>0</DocSecurity>
  <Lines>120</Lines>
  <Paragraphs>39</Paragraphs>
  <ScaleCrop>false</ScaleCrop>
  <HeadingPairs>
    <vt:vector size="2" baseType="variant">
      <vt:variant>
        <vt:lpstr>Title</vt:lpstr>
      </vt:variant>
      <vt:variant>
        <vt:i4>1</vt:i4>
      </vt:variant>
    </vt:vector>
  </HeadingPairs>
  <TitlesOfParts>
    <vt:vector size="1" baseType="lpstr">
      <vt:lpstr>BA - HB04101 (Committee Report (Substituted))</vt:lpstr>
    </vt:vector>
  </TitlesOfParts>
  <Company>State of Texas</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25169</dc:subject>
  <dc:creator>State of Texas</dc:creator>
  <dc:description>HB 4101 by Hayes-(H)Judiciary &amp; Civil Jurisprudence (Substitute Document Number: 89R 21095)</dc:description>
  <cp:lastModifiedBy>Damian Duarte</cp:lastModifiedBy>
  <cp:revision>2</cp:revision>
  <cp:lastPrinted>2003-11-26T17:21:00Z</cp:lastPrinted>
  <dcterms:created xsi:type="dcterms:W3CDTF">2025-04-25T20:38:00Z</dcterms:created>
  <dcterms:modified xsi:type="dcterms:W3CDTF">2025-04-25T20:38:00Z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25.108.548</vt:lpwstr>
  </property>
</Properties>
</file>