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1987" w:rsidRDefault="005A198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EB883C3A1DE4BD787702619AD0DC088"/>
          </w:placeholder>
        </w:sdtPr>
        <w:sdtContent>
          <w:r w:rsidRPr="005C2A78">
            <w:rPr>
              <w:rFonts w:cs="Times New Roman"/>
              <w:b/>
              <w:szCs w:val="24"/>
              <w:u w:val="single"/>
            </w:rPr>
            <w:t>BILL ANALYSIS</w:t>
          </w:r>
        </w:sdtContent>
      </w:sdt>
    </w:p>
    <w:p w:rsidR="005A1987" w:rsidRPr="00585C31" w:rsidRDefault="005A1987" w:rsidP="000F1DF9">
      <w:pPr>
        <w:spacing w:after="0" w:line="240" w:lineRule="auto"/>
        <w:rPr>
          <w:rFonts w:cs="Times New Roman"/>
          <w:szCs w:val="24"/>
        </w:rPr>
      </w:pPr>
    </w:p>
    <w:p w:rsidR="005A1987" w:rsidRPr="00585C31" w:rsidRDefault="005A198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A1987" w:rsidTr="000F1DF9">
        <w:tc>
          <w:tcPr>
            <w:tcW w:w="2718" w:type="dxa"/>
          </w:tcPr>
          <w:p w:rsidR="005A1987" w:rsidRPr="005C2A78" w:rsidRDefault="005A1987" w:rsidP="006D756B">
            <w:pPr>
              <w:rPr>
                <w:rFonts w:cs="Times New Roman"/>
                <w:szCs w:val="24"/>
              </w:rPr>
            </w:pPr>
            <w:sdt>
              <w:sdtPr>
                <w:rPr>
                  <w:rFonts w:cs="Times New Roman"/>
                  <w:szCs w:val="24"/>
                </w:rPr>
                <w:alias w:val="Agency Title"/>
                <w:tag w:val="AgencyTitleContentControl"/>
                <w:id w:val="1920747753"/>
                <w:lock w:val="sdtContentLocked"/>
                <w:placeholder>
                  <w:docPart w:val="562170D3B74B4B0F9E9867DF07893ACA"/>
                </w:placeholder>
              </w:sdtPr>
              <w:sdtEndPr>
                <w:rPr>
                  <w:rFonts w:cstheme="minorBidi"/>
                  <w:szCs w:val="22"/>
                </w:rPr>
              </w:sdtEndPr>
              <w:sdtContent>
                <w:r>
                  <w:rPr>
                    <w:rFonts w:cs="Times New Roman"/>
                    <w:szCs w:val="24"/>
                  </w:rPr>
                  <w:t>Senate Research Center</w:t>
                </w:r>
              </w:sdtContent>
            </w:sdt>
          </w:p>
        </w:tc>
        <w:tc>
          <w:tcPr>
            <w:tcW w:w="6858" w:type="dxa"/>
          </w:tcPr>
          <w:p w:rsidR="005A1987" w:rsidRPr="00FF6471" w:rsidRDefault="005A1987" w:rsidP="000F1DF9">
            <w:pPr>
              <w:jc w:val="right"/>
              <w:rPr>
                <w:rFonts w:cs="Times New Roman"/>
                <w:szCs w:val="24"/>
              </w:rPr>
            </w:pPr>
            <w:sdt>
              <w:sdtPr>
                <w:rPr>
                  <w:rFonts w:cs="Times New Roman"/>
                  <w:szCs w:val="24"/>
                </w:rPr>
                <w:alias w:val="Bill Number"/>
                <w:tag w:val="BillNumberOne"/>
                <w:id w:val="-410784069"/>
                <w:lock w:val="sdtContentLocked"/>
                <w:placeholder>
                  <w:docPart w:val="818C467DA2EA44DA9A8BE762406AA91A"/>
                </w:placeholder>
              </w:sdtPr>
              <w:sdtContent>
                <w:r>
                  <w:rPr>
                    <w:rFonts w:cs="Times New Roman"/>
                    <w:szCs w:val="24"/>
                  </w:rPr>
                  <w:t>H.B. 4187</w:t>
                </w:r>
              </w:sdtContent>
            </w:sdt>
          </w:p>
        </w:tc>
      </w:tr>
      <w:tr w:rsidR="005A1987" w:rsidTr="000F1DF9">
        <w:tc>
          <w:tcPr>
            <w:tcW w:w="2718" w:type="dxa"/>
          </w:tcPr>
          <w:p w:rsidR="005A1987" w:rsidRPr="000F1DF9" w:rsidRDefault="005A1987" w:rsidP="00C65088">
            <w:pPr>
              <w:rPr>
                <w:rFonts w:cs="Times New Roman"/>
                <w:szCs w:val="24"/>
              </w:rPr>
            </w:pPr>
            <w:sdt>
              <w:sdtPr>
                <w:rPr>
                  <w:rFonts w:cs="Times New Roman"/>
                  <w:szCs w:val="24"/>
                </w:rPr>
                <w:alias w:val="TLCNumber"/>
                <w:tag w:val="TLCNumber"/>
                <w:id w:val="-542600604"/>
                <w:lock w:val="sdtLocked"/>
                <w:placeholder>
                  <w:docPart w:val="145AB028227E4114920A7D550CE8BB8E"/>
                </w:placeholder>
                <w:showingPlcHdr/>
              </w:sdtPr>
              <w:sdtContent/>
            </w:sdt>
            <w:r w:rsidRPr="000221CC">
              <w:rPr>
                <w:rFonts w:cs="Times New Roman"/>
                <w:szCs w:val="24"/>
              </w:rPr>
              <w:t>89R20733 GP-F</w:t>
            </w:r>
          </w:p>
        </w:tc>
        <w:tc>
          <w:tcPr>
            <w:tcW w:w="6858" w:type="dxa"/>
          </w:tcPr>
          <w:p w:rsidR="005A1987" w:rsidRPr="005C2A78" w:rsidRDefault="005A1987" w:rsidP="00073EDD">
            <w:pPr>
              <w:jc w:val="right"/>
              <w:rPr>
                <w:rFonts w:cs="Times New Roman"/>
                <w:szCs w:val="24"/>
              </w:rPr>
            </w:pPr>
            <w:sdt>
              <w:sdtPr>
                <w:rPr>
                  <w:rFonts w:cs="Times New Roman"/>
                  <w:szCs w:val="24"/>
                </w:rPr>
                <w:alias w:val="Author Label"/>
                <w:tag w:val="By"/>
                <w:id w:val="72399597"/>
                <w:lock w:val="sdtLocked"/>
                <w:placeholder>
                  <w:docPart w:val="2B045C7ECB944EC3A8D52CDFF61A2C1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6DEC6790C764AE387CB61CBAE54AF6F"/>
                </w:placeholder>
              </w:sdtPr>
              <w:sdtContent>
                <w:r>
                  <w:rPr>
                    <w:rFonts w:cs="Times New Roman"/>
                    <w:szCs w:val="24"/>
                  </w:rPr>
                  <w:t>Metcalf</w:t>
                </w:r>
              </w:sdtContent>
            </w:sdt>
            <w:sdt>
              <w:sdtPr>
                <w:rPr>
                  <w:rFonts w:cs="Times New Roman"/>
                  <w:szCs w:val="24"/>
                </w:rPr>
                <w:alias w:val="Sponsor"/>
                <w:tag w:val="Sponsor"/>
                <w:id w:val="-2039656131"/>
                <w:lock w:val="sdtContentLocked"/>
                <w:placeholder>
                  <w:docPart w:val="3CCAA2F5B6D84986AB1D0C424541DFA1"/>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66C6E676E48E409582C8ADF282D00759"/>
                </w:placeholder>
                <w:showingPlcHdr/>
              </w:sdtPr>
              <w:sdtContent/>
            </w:sdt>
          </w:p>
        </w:tc>
      </w:tr>
      <w:tr w:rsidR="005A1987" w:rsidTr="000F1DF9">
        <w:tc>
          <w:tcPr>
            <w:tcW w:w="2718" w:type="dxa"/>
          </w:tcPr>
          <w:p w:rsidR="005A1987" w:rsidRPr="00BC7495" w:rsidRDefault="005A1987" w:rsidP="000F1DF9">
            <w:pPr>
              <w:rPr>
                <w:rFonts w:cs="Times New Roman"/>
                <w:szCs w:val="24"/>
              </w:rPr>
            </w:pPr>
          </w:p>
        </w:tc>
        <w:sdt>
          <w:sdtPr>
            <w:rPr>
              <w:rFonts w:cs="Times New Roman"/>
              <w:szCs w:val="24"/>
            </w:rPr>
            <w:alias w:val="Committee"/>
            <w:tag w:val="Committee"/>
            <w:id w:val="1914272295"/>
            <w:lock w:val="sdtContentLocked"/>
            <w:placeholder>
              <w:docPart w:val="43C2EB4A2E004A6491F010DAC2D57599"/>
            </w:placeholder>
          </w:sdtPr>
          <w:sdtContent>
            <w:tc>
              <w:tcPr>
                <w:tcW w:w="6858" w:type="dxa"/>
              </w:tcPr>
              <w:p w:rsidR="005A1987" w:rsidRPr="00FF6471" w:rsidRDefault="005A1987" w:rsidP="000F1DF9">
                <w:pPr>
                  <w:jc w:val="right"/>
                  <w:rPr>
                    <w:rFonts w:cs="Times New Roman"/>
                    <w:szCs w:val="24"/>
                  </w:rPr>
                </w:pPr>
                <w:r>
                  <w:rPr>
                    <w:rFonts w:cs="Times New Roman"/>
                    <w:szCs w:val="24"/>
                  </w:rPr>
                  <w:t>Economic Development</w:t>
                </w:r>
              </w:p>
            </w:tc>
          </w:sdtContent>
        </w:sdt>
      </w:tr>
      <w:tr w:rsidR="005A1987" w:rsidTr="000F1DF9">
        <w:tc>
          <w:tcPr>
            <w:tcW w:w="2718" w:type="dxa"/>
          </w:tcPr>
          <w:p w:rsidR="005A1987" w:rsidRPr="00BC7495" w:rsidRDefault="005A1987" w:rsidP="000F1DF9">
            <w:pPr>
              <w:rPr>
                <w:rFonts w:cs="Times New Roman"/>
                <w:szCs w:val="24"/>
              </w:rPr>
            </w:pPr>
          </w:p>
        </w:tc>
        <w:sdt>
          <w:sdtPr>
            <w:rPr>
              <w:rFonts w:cs="Times New Roman"/>
              <w:szCs w:val="24"/>
            </w:rPr>
            <w:alias w:val="Date"/>
            <w:tag w:val="DateContentControl"/>
            <w:id w:val="1178081906"/>
            <w:lock w:val="sdtLocked"/>
            <w:placeholder>
              <w:docPart w:val="0B8331E278464B52988B5180128E68AB"/>
            </w:placeholder>
            <w:date w:fullDate="2025-05-02T00:00:00Z">
              <w:dateFormat w:val="M/d/yyyy"/>
              <w:lid w:val="en-US"/>
              <w:storeMappedDataAs w:val="dateTime"/>
              <w:calendar w:val="gregorian"/>
            </w:date>
          </w:sdtPr>
          <w:sdtContent>
            <w:tc>
              <w:tcPr>
                <w:tcW w:w="6858" w:type="dxa"/>
              </w:tcPr>
              <w:p w:rsidR="005A1987" w:rsidRPr="00FF6471" w:rsidRDefault="005A1987" w:rsidP="000F1DF9">
                <w:pPr>
                  <w:jc w:val="right"/>
                  <w:rPr>
                    <w:rFonts w:cs="Times New Roman"/>
                    <w:szCs w:val="24"/>
                  </w:rPr>
                </w:pPr>
                <w:r>
                  <w:rPr>
                    <w:rFonts w:cs="Times New Roman"/>
                    <w:szCs w:val="24"/>
                  </w:rPr>
                  <w:t>5/2/2025</w:t>
                </w:r>
              </w:p>
            </w:tc>
          </w:sdtContent>
        </w:sdt>
      </w:tr>
      <w:tr w:rsidR="005A1987" w:rsidTr="000F1DF9">
        <w:tc>
          <w:tcPr>
            <w:tcW w:w="2718" w:type="dxa"/>
          </w:tcPr>
          <w:p w:rsidR="005A1987" w:rsidRPr="00BC7495" w:rsidRDefault="005A1987" w:rsidP="000F1DF9">
            <w:pPr>
              <w:rPr>
                <w:rFonts w:cs="Times New Roman"/>
                <w:szCs w:val="24"/>
              </w:rPr>
            </w:pPr>
          </w:p>
        </w:tc>
        <w:sdt>
          <w:sdtPr>
            <w:rPr>
              <w:rFonts w:cs="Times New Roman"/>
              <w:szCs w:val="24"/>
            </w:rPr>
            <w:alias w:val="BA Version"/>
            <w:tag w:val="BAVersion"/>
            <w:id w:val="-1685590809"/>
            <w:lock w:val="sdtContentLocked"/>
            <w:placeholder>
              <w:docPart w:val="02DAEDA28C0845208DC834448384DD48"/>
            </w:placeholder>
          </w:sdtPr>
          <w:sdtContent>
            <w:tc>
              <w:tcPr>
                <w:tcW w:w="6858" w:type="dxa"/>
              </w:tcPr>
              <w:p w:rsidR="005A1987" w:rsidRPr="00FF6471" w:rsidRDefault="005A1987" w:rsidP="000F1DF9">
                <w:pPr>
                  <w:jc w:val="right"/>
                  <w:rPr>
                    <w:rFonts w:cs="Times New Roman"/>
                    <w:szCs w:val="24"/>
                  </w:rPr>
                </w:pPr>
                <w:r>
                  <w:rPr>
                    <w:rFonts w:cs="Times New Roman"/>
                    <w:szCs w:val="24"/>
                  </w:rPr>
                  <w:t>Engrossed</w:t>
                </w:r>
              </w:p>
            </w:tc>
          </w:sdtContent>
        </w:sdt>
      </w:tr>
    </w:tbl>
    <w:p w:rsidR="005A1987" w:rsidRPr="00FF6471" w:rsidRDefault="005A1987" w:rsidP="000F1DF9">
      <w:pPr>
        <w:spacing w:after="0" w:line="240" w:lineRule="auto"/>
        <w:rPr>
          <w:rFonts w:cs="Times New Roman"/>
          <w:szCs w:val="24"/>
        </w:rPr>
      </w:pPr>
    </w:p>
    <w:p w:rsidR="005A1987" w:rsidRPr="00FF6471" w:rsidRDefault="005A1987" w:rsidP="000F1DF9">
      <w:pPr>
        <w:spacing w:after="0" w:line="240" w:lineRule="auto"/>
        <w:rPr>
          <w:rFonts w:cs="Times New Roman"/>
          <w:szCs w:val="24"/>
        </w:rPr>
      </w:pPr>
    </w:p>
    <w:p w:rsidR="005A1987" w:rsidRPr="00FF6471" w:rsidRDefault="005A198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AC9838CB3F5446888B017F3EB1ACD1E"/>
        </w:placeholder>
      </w:sdtPr>
      <w:sdtContent>
        <w:p w:rsidR="005A1987" w:rsidRDefault="005A198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497EAFF563D4DB6986092917AFFEB35"/>
        </w:placeholder>
      </w:sdtPr>
      <w:sdtContent>
        <w:p w:rsidR="005A1987" w:rsidRDefault="005A1987" w:rsidP="00C14841">
          <w:pPr>
            <w:pStyle w:val="NormalWeb"/>
            <w:spacing w:before="0" w:beforeAutospacing="0" w:after="0" w:afterAutospacing="0"/>
            <w:jc w:val="both"/>
            <w:divId w:val="1509756498"/>
            <w:rPr>
              <w:rFonts w:eastAsia="Times New Roman"/>
              <w:bCs/>
            </w:rPr>
          </w:pPr>
        </w:p>
        <w:p w:rsidR="005A1987" w:rsidRPr="000221CC" w:rsidRDefault="005A1987" w:rsidP="00C14841">
          <w:pPr>
            <w:pStyle w:val="NormalWeb"/>
            <w:spacing w:before="0" w:beforeAutospacing="0" w:after="0" w:afterAutospacing="0"/>
            <w:jc w:val="both"/>
            <w:divId w:val="1509756498"/>
          </w:pPr>
          <w:r w:rsidRPr="000221CC">
            <w:t>The Texas Historical Commission</w:t>
          </w:r>
          <w:r>
            <w:t xml:space="preserve"> (THC)</w:t>
          </w:r>
          <w:r w:rsidRPr="000221CC">
            <w:t xml:space="preserve"> manages historical sites, markers, and preservation programs across the state. However, statutory limitations and outdated processes have slowed contract awards, hampered collaboration with nonprofits, and restricted flexibility in operations and funding.</w:t>
          </w:r>
        </w:p>
        <w:p w:rsidR="005A1987" w:rsidRPr="000221CC" w:rsidRDefault="005A1987" w:rsidP="00C14841">
          <w:pPr>
            <w:pStyle w:val="NormalWeb"/>
            <w:spacing w:before="0" w:beforeAutospacing="0" w:after="0" w:afterAutospacing="0"/>
            <w:jc w:val="both"/>
            <w:divId w:val="1509756498"/>
          </w:pPr>
          <w:r w:rsidRPr="000221CC">
            <w:t> </w:t>
          </w:r>
        </w:p>
        <w:p w:rsidR="005A1987" w:rsidRPr="000221CC" w:rsidRDefault="005A1987" w:rsidP="00C14841">
          <w:pPr>
            <w:pStyle w:val="NormalWeb"/>
            <w:spacing w:before="0" w:beforeAutospacing="0" w:after="0" w:afterAutospacing="0"/>
            <w:jc w:val="both"/>
            <w:divId w:val="1509756498"/>
          </w:pPr>
          <w:r w:rsidRPr="000221CC">
            <w:t xml:space="preserve">H.B. 4187 seeks to address these gaps by clarifying that </w:t>
          </w:r>
          <w:r>
            <w:t>THC</w:t>
          </w:r>
          <w:r w:rsidRPr="000221CC">
            <w:t xml:space="preserve"> has jurisdiction over Civil War and Republic of Texas centennial markers regardless of location, transferring maintenance responsibility for these historical markers from the Texas Facilities Commission to </w:t>
          </w:r>
          <w:r>
            <w:t>THC</w:t>
          </w:r>
          <w:r w:rsidRPr="000221CC">
            <w:t xml:space="preserve">, directing </w:t>
          </w:r>
          <w:r>
            <w:t>THC</w:t>
          </w:r>
          <w:r w:rsidRPr="000221CC">
            <w:t xml:space="preserve"> to develop curriculum for and administer training to tour guides, and designating the Friends of the Texas Historical Commission and the Washington-on-the-Brazos Historical Foundation as affiliated nonprofits to provide services and raise funds for the agency and historic sites.</w:t>
          </w:r>
        </w:p>
        <w:p w:rsidR="005A1987" w:rsidRPr="00D70925" w:rsidRDefault="005A1987" w:rsidP="00C14841">
          <w:pPr>
            <w:spacing w:after="0" w:line="240" w:lineRule="auto"/>
            <w:jc w:val="both"/>
            <w:rPr>
              <w:rFonts w:eastAsia="Times New Roman" w:cs="Times New Roman"/>
              <w:bCs/>
              <w:szCs w:val="24"/>
            </w:rPr>
          </w:pPr>
        </w:p>
      </w:sdtContent>
    </w:sdt>
    <w:p w:rsidR="005A1987" w:rsidRDefault="005A1987" w:rsidP="00C1484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4187 </w:t>
      </w:r>
      <w:bookmarkStart w:id="1" w:name="AmendsCurrentLaw"/>
      <w:bookmarkEnd w:id="1"/>
      <w:r>
        <w:rPr>
          <w:rFonts w:cs="Times New Roman"/>
          <w:szCs w:val="24"/>
        </w:rPr>
        <w:t>amends current law relating to the authority and responsibilities of the Texas Historical Commission and authorizes fees.</w:t>
      </w:r>
    </w:p>
    <w:p w:rsidR="005A1987" w:rsidRPr="000221CC" w:rsidRDefault="005A1987" w:rsidP="000F1DF9">
      <w:pPr>
        <w:spacing w:after="0" w:line="240" w:lineRule="auto"/>
        <w:jc w:val="both"/>
        <w:rPr>
          <w:rFonts w:eastAsia="Times New Roman" w:cs="Times New Roman"/>
          <w:szCs w:val="24"/>
        </w:rPr>
      </w:pPr>
    </w:p>
    <w:p w:rsidR="005A1987" w:rsidRPr="005C2A78" w:rsidRDefault="005A1987"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2AEF561E71742A3B46DDAE1EDFC301B"/>
          </w:placeholder>
        </w:sdtPr>
        <w:sdtContent>
          <w:r>
            <w:rPr>
              <w:rFonts w:eastAsia="Times New Roman" w:cs="Times New Roman"/>
              <w:b/>
              <w:szCs w:val="24"/>
              <w:u w:val="single"/>
            </w:rPr>
            <w:t>RULEMAKING AUTHORITY</w:t>
          </w:r>
        </w:sdtContent>
      </w:sdt>
    </w:p>
    <w:p w:rsidR="005A1987" w:rsidRPr="006529C4" w:rsidRDefault="005A1987" w:rsidP="00774EC7">
      <w:pPr>
        <w:spacing w:after="0" w:line="240" w:lineRule="auto"/>
        <w:jc w:val="both"/>
        <w:rPr>
          <w:rFonts w:cs="Times New Roman"/>
          <w:szCs w:val="24"/>
        </w:rPr>
      </w:pPr>
    </w:p>
    <w:p w:rsidR="005A1987" w:rsidRPr="000221CC" w:rsidRDefault="005A1987" w:rsidP="00C14841">
      <w:pPr>
        <w:spacing w:after="0" w:line="240" w:lineRule="auto"/>
        <w:jc w:val="both"/>
        <w:rPr>
          <w:rFonts w:cs="Times New Roman"/>
          <w:szCs w:val="24"/>
        </w:rPr>
      </w:pPr>
      <w:r w:rsidRPr="000221CC">
        <w:rPr>
          <w:rFonts w:cs="Times New Roman"/>
          <w:szCs w:val="24"/>
        </w:rPr>
        <w:t xml:space="preserve">Rulemaking authority is expressly granted to the Texas Historical Commission in SECTION 5 (Section 442.043, Government Code) and SECTION </w:t>
      </w:r>
      <w:r>
        <w:rPr>
          <w:rFonts w:cs="Times New Roman"/>
          <w:szCs w:val="24"/>
        </w:rPr>
        <w:t>9</w:t>
      </w:r>
      <w:r w:rsidRPr="000221CC">
        <w:rPr>
          <w:rFonts w:cs="Times New Roman"/>
          <w:szCs w:val="24"/>
        </w:rPr>
        <w:t xml:space="preserve"> (Section 442.157, Government Code)  of this bill.</w:t>
      </w:r>
    </w:p>
    <w:p w:rsidR="005A1987" w:rsidRPr="000221CC" w:rsidRDefault="005A1987" w:rsidP="00C14841">
      <w:pPr>
        <w:spacing w:after="0" w:line="240" w:lineRule="auto"/>
        <w:jc w:val="both"/>
        <w:rPr>
          <w:rFonts w:cs="Times New Roman"/>
          <w:szCs w:val="24"/>
        </w:rPr>
      </w:pPr>
    </w:p>
    <w:p w:rsidR="005A1987" w:rsidRDefault="005A1987" w:rsidP="00C14841">
      <w:pPr>
        <w:spacing w:after="0" w:line="240" w:lineRule="auto"/>
        <w:jc w:val="both"/>
        <w:rPr>
          <w:rFonts w:cs="Times New Roman"/>
          <w:szCs w:val="24"/>
        </w:rPr>
      </w:pPr>
      <w:r w:rsidRPr="000221CC">
        <w:rPr>
          <w:rFonts w:cs="Times New Roman"/>
          <w:szCs w:val="24"/>
        </w:rPr>
        <w:t>Rulemaking authority previously granted to the Texas Historical Commission is modified in SECTION 7 (Section 442.101, Government Code) of this bill.</w:t>
      </w:r>
    </w:p>
    <w:p w:rsidR="005A1987" w:rsidRDefault="005A1987" w:rsidP="00C14841">
      <w:pPr>
        <w:spacing w:after="0" w:line="240" w:lineRule="auto"/>
        <w:jc w:val="both"/>
        <w:rPr>
          <w:rFonts w:cs="Times New Roman"/>
          <w:szCs w:val="24"/>
        </w:rPr>
      </w:pPr>
    </w:p>
    <w:p w:rsidR="005A1987" w:rsidRPr="006529C4" w:rsidRDefault="005A1987" w:rsidP="00C14841">
      <w:pPr>
        <w:spacing w:after="0" w:line="240" w:lineRule="auto"/>
        <w:jc w:val="both"/>
        <w:rPr>
          <w:rFonts w:cs="Times New Roman"/>
          <w:szCs w:val="24"/>
        </w:rPr>
      </w:pPr>
      <w:r>
        <w:rPr>
          <w:rFonts w:cs="Times New Roman"/>
          <w:szCs w:val="24"/>
        </w:rPr>
        <w:t xml:space="preserve">Rulemaking authority previously granted to </w:t>
      </w:r>
      <w:r w:rsidRPr="000221CC">
        <w:rPr>
          <w:rFonts w:cs="Times New Roman"/>
          <w:szCs w:val="24"/>
        </w:rPr>
        <w:t>the Texas Historical Commission</w:t>
      </w:r>
      <w:r>
        <w:rPr>
          <w:rFonts w:cs="Times New Roman"/>
          <w:szCs w:val="24"/>
        </w:rPr>
        <w:t xml:space="preserve"> is rescinded in SECTION 11 (Section 442.0055, Government Code)  of this bill.</w:t>
      </w:r>
    </w:p>
    <w:p w:rsidR="005A1987" w:rsidRPr="006529C4" w:rsidRDefault="005A1987" w:rsidP="00774EC7">
      <w:pPr>
        <w:spacing w:after="0" w:line="240" w:lineRule="auto"/>
        <w:jc w:val="both"/>
        <w:rPr>
          <w:rFonts w:cs="Times New Roman"/>
          <w:szCs w:val="24"/>
        </w:rPr>
      </w:pPr>
    </w:p>
    <w:p w:rsidR="005A1987" w:rsidRPr="005C2A78" w:rsidRDefault="005A1987"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CC628B197FF4B8D96D5DF4BC6AAD3D1"/>
          </w:placeholder>
        </w:sdtPr>
        <w:sdtContent>
          <w:r>
            <w:rPr>
              <w:rFonts w:eastAsia="Times New Roman" w:cs="Times New Roman"/>
              <w:b/>
              <w:szCs w:val="24"/>
              <w:u w:val="single"/>
            </w:rPr>
            <w:t>SECTION BY SECTION ANALYSIS</w:t>
          </w:r>
        </w:sdtContent>
      </w:sdt>
    </w:p>
    <w:p w:rsidR="005A1987" w:rsidRPr="005C2A78" w:rsidRDefault="005A1987" w:rsidP="000F1DF9">
      <w:pPr>
        <w:spacing w:after="0" w:line="240" w:lineRule="auto"/>
        <w:jc w:val="both"/>
        <w:rPr>
          <w:rFonts w:eastAsia="Times New Roman" w:cs="Times New Roman"/>
          <w:szCs w:val="24"/>
        </w:rPr>
      </w:pPr>
    </w:p>
    <w:p w:rsidR="005A1987" w:rsidRDefault="005A1987" w:rsidP="00C14841">
      <w:pPr>
        <w:spacing w:after="0" w:line="240" w:lineRule="auto"/>
        <w:jc w:val="both"/>
        <w:rPr>
          <w:rFonts w:eastAsia="Times New Roman" w:cs="Times New Roman"/>
          <w:szCs w:val="24"/>
        </w:rPr>
      </w:pPr>
      <w:r w:rsidRPr="003C1B9D">
        <w:rPr>
          <w:rFonts w:eastAsia="Times New Roman" w:cs="Times New Roman"/>
          <w:szCs w:val="24"/>
        </w:rPr>
        <w:t xml:space="preserve">SECTION 1. </w:t>
      </w:r>
      <w:r>
        <w:rPr>
          <w:rFonts w:eastAsia="Times New Roman" w:cs="Times New Roman"/>
          <w:szCs w:val="24"/>
        </w:rPr>
        <w:t>Amends</w:t>
      </w:r>
      <w:r w:rsidRPr="003C1B9D">
        <w:rPr>
          <w:rFonts w:eastAsia="Times New Roman" w:cs="Times New Roman"/>
          <w:szCs w:val="24"/>
        </w:rPr>
        <w:t xml:space="preserve"> Subchapter A, Chapter 442, Government Code, by adding Section 442.0046</w:t>
      </w:r>
      <w:r>
        <w:rPr>
          <w:rFonts w:eastAsia="Times New Roman" w:cs="Times New Roman"/>
          <w:szCs w:val="24"/>
        </w:rPr>
        <w:t>,</w:t>
      </w:r>
      <w:r w:rsidRPr="003C1B9D">
        <w:rPr>
          <w:rFonts w:eastAsia="Times New Roman" w:cs="Times New Roman"/>
          <w:szCs w:val="24"/>
        </w:rPr>
        <w:t xml:space="preserve"> as follows:</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3C1B9D">
        <w:rPr>
          <w:rFonts w:eastAsia="Times New Roman" w:cs="Times New Roman"/>
          <w:szCs w:val="24"/>
        </w:rPr>
        <w:t>Sec. 442.0046.</w:t>
      </w:r>
      <w:r>
        <w:rPr>
          <w:rFonts w:eastAsia="Times New Roman" w:cs="Times New Roman"/>
          <w:szCs w:val="24"/>
        </w:rPr>
        <w:t xml:space="preserve"> </w:t>
      </w:r>
      <w:r w:rsidRPr="003C1B9D">
        <w:rPr>
          <w:rFonts w:eastAsia="Times New Roman" w:cs="Times New Roman"/>
          <w:szCs w:val="24"/>
        </w:rPr>
        <w:t>AUTHORITY OF EXECUTIVE DIRECTOR TO ENTER CERTAIN CONTRACTS.</w:t>
      </w:r>
      <w:r>
        <w:rPr>
          <w:rFonts w:eastAsia="Times New Roman" w:cs="Times New Roman"/>
          <w:szCs w:val="24"/>
        </w:rPr>
        <w:t xml:space="preserve"> </w:t>
      </w:r>
      <w:r w:rsidRPr="003C1B9D">
        <w:rPr>
          <w:rFonts w:eastAsia="Times New Roman" w:cs="Times New Roman"/>
          <w:szCs w:val="24"/>
        </w:rPr>
        <w:t xml:space="preserve">(a) </w:t>
      </w:r>
      <w:r>
        <w:rPr>
          <w:rFonts w:eastAsia="Times New Roman" w:cs="Times New Roman"/>
          <w:szCs w:val="24"/>
        </w:rPr>
        <w:t>Authorizes t</w:t>
      </w:r>
      <w:r w:rsidRPr="003C1B9D">
        <w:rPr>
          <w:rFonts w:eastAsia="Times New Roman" w:cs="Times New Roman"/>
          <w:szCs w:val="24"/>
        </w:rPr>
        <w:t>he executive director</w:t>
      </w:r>
      <w:r>
        <w:rPr>
          <w:rFonts w:eastAsia="Times New Roman" w:cs="Times New Roman"/>
          <w:szCs w:val="24"/>
        </w:rPr>
        <w:t xml:space="preserve"> of the Texas Historical Commission (executive director; THC)</w:t>
      </w:r>
      <w:r w:rsidRPr="003C1B9D">
        <w:rPr>
          <w:rFonts w:eastAsia="Times New Roman" w:cs="Times New Roman"/>
          <w:szCs w:val="24"/>
        </w:rPr>
        <w:t xml:space="preserve"> </w:t>
      </w:r>
      <w:r>
        <w:rPr>
          <w:rFonts w:eastAsia="Times New Roman" w:cs="Times New Roman"/>
          <w:szCs w:val="24"/>
        </w:rPr>
        <w:t xml:space="preserve">to </w:t>
      </w:r>
      <w:r w:rsidRPr="003C1B9D">
        <w:rPr>
          <w:rFonts w:eastAsia="Times New Roman" w:cs="Times New Roman"/>
          <w:szCs w:val="24"/>
        </w:rPr>
        <w:t>negotiate with and award a contract for goods or services to any qualified vendor if the executive director:</w:t>
      </w:r>
    </w:p>
    <w:p w:rsidR="005A1987" w:rsidRDefault="005A1987" w:rsidP="00C14841">
      <w:pPr>
        <w:spacing w:after="0" w:line="240" w:lineRule="auto"/>
        <w:ind w:left="720"/>
        <w:jc w:val="both"/>
        <w:rPr>
          <w:rFonts w:eastAsia="Times New Roman" w:cs="Times New Roman"/>
          <w:szCs w:val="24"/>
        </w:rPr>
      </w:pPr>
    </w:p>
    <w:p w:rsidR="005A1987" w:rsidRPr="003C1B9D" w:rsidRDefault="005A1987" w:rsidP="00C14841">
      <w:pPr>
        <w:spacing w:after="0" w:line="240" w:lineRule="auto"/>
        <w:ind w:left="2160"/>
        <w:jc w:val="both"/>
        <w:rPr>
          <w:rFonts w:eastAsia="Times New Roman" w:cs="Times New Roman"/>
          <w:szCs w:val="24"/>
        </w:rPr>
      </w:pPr>
      <w:r w:rsidRPr="003C1B9D">
        <w:rPr>
          <w:rFonts w:eastAsia="Times New Roman" w:cs="Times New Roman"/>
          <w:szCs w:val="24"/>
        </w:rPr>
        <w:t>(1)</w:t>
      </w:r>
      <w:r>
        <w:rPr>
          <w:rFonts w:eastAsia="Times New Roman" w:cs="Times New Roman"/>
          <w:szCs w:val="24"/>
        </w:rPr>
        <w:t xml:space="preserve"> </w:t>
      </w:r>
      <w:r w:rsidRPr="003C1B9D">
        <w:rPr>
          <w:rFonts w:eastAsia="Times New Roman" w:cs="Times New Roman"/>
          <w:szCs w:val="24"/>
        </w:rPr>
        <w:t xml:space="preserve">solicits bids for the goods or services through a competitive process in compliance with all applicable laws, including </w:t>
      </w:r>
      <w:r>
        <w:rPr>
          <w:rFonts w:eastAsia="Times New Roman" w:cs="Times New Roman"/>
          <w:szCs w:val="24"/>
        </w:rPr>
        <w:t>certain c</w:t>
      </w:r>
      <w:r w:rsidRPr="003C1B9D">
        <w:rPr>
          <w:rFonts w:eastAsia="Times New Roman" w:cs="Times New Roman"/>
          <w:szCs w:val="24"/>
        </w:rPr>
        <w:t>hapters</w:t>
      </w:r>
      <w:r>
        <w:rPr>
          <w:rFonts w:eastAsia="Times New Roman" w:cs="Times New Roman"/>
          <w:szCs w:val="24"/>
        </w:rPr>
        <w:t xml:space="preserve"> of the Government Code, </w:t>
      </w:r>
      <w:r w:rsidRPr="003C1B9D">
        <w:rPr>
          <w:rFonts w:eastAsia="Times New Roman" w:cs="Times New Roman"/>
          <w:szCs w:val="24"/>
        </w:rPr>
        <w:t>that fails to result in competitive responsive bids;</w:t>
      </w:r>
    </w:p>
    <w:p w:rsidR="005A1987" w:rsidRDefault="005A1987" w:rsidP="00C14841">
      <w:pPr>
        <w:spacing w:after="0" w:line="240" w:lineRule="auto"/>
        <w:ind w:left="2160"/>
        <w:jc w:val="both"/>
        <w:rPr>
          <w:rFonts w:eastAsia="Times New Roman" w:cs="Times New Roman"/>
          <w:szCs w:val="24"/>
        </w:rPr>
      </w:pPr>
    </w:p>
    <w:p w:rsidR="005A1987" w:rsidRPr="003C1B9D" w:rsidRDefault="005A1987" w:rsidP="00C14841">
      <w:pPr>
        <w:spacing w:after="0" w:line="240" w:lineRule="auto"/>
        <w:ind w:left="2160"/>
        <w:jc w:val="both"/>
        <w:rPr>
          <w:rFonts w:eastAsia="Times New Roman" w:cs="Times New Roman"/>
          <w:szCs w:val="24"/>
        </w:rPr>
      </w:pPr>
      <w:r w:rsidRPr="003C1B9D">
        <w:rPr>
          <w:rFonts w:eastAsia="Times New Roman" w:cs="Times New Roman"/>
          <w:szCs w:val="24"/>
        </w:rPr>
        <w:t>(2)</w:t>
      </w:r>
      <w:r>
        <w:rPr>
          <w:rFonts w:eastAsia="Times New Roman" w:cs="Times New Roman"/>
          <w:szCs w:val="24"/>
        </w:rPr>
        <w:t xml:space="preserve"> </w:t>
      </w:r>
      <w:r w:rsidRPr="003C1B9D">
        <w:rPr>
          <w:rFonts w:eastAsia="Times New Roman" w:cs="Times New Roman"/>
          <w:szCs w:val="24"/>
        </w:rPr>
        <w:t>makes a written determination that resoliciting bids for the goods or services would be unlikely to result in responsive bids</w:t>
      </w:r>
      <w:r>
        <w:rPr>
          <w:rFonts w:eastAsia="Times New Roman" w:cs="Times New Roman"/>
          <w:szCs w:val="24"/>
        </w:rPr>
        <w:t xml:space="preserve">, would </w:t>
      </w:r>
      <w:r w:rsidRPr="003C1B9D">
        <w:rPr>
          <w:rFonts w:eastAsia="Times New Roman" w:cs="Times New Roman"/>
          <w:szCs w:val="24"/>
        </w:rPr>
        <w:t xml:space="preserve">increase costs to </w:t>
      </w:r>
      <w:r>
        <w:rPr>
          <w:rFonts w:eastAsia="Times New Roman" w:cs="Times New Roman"/>
          <w:szCs w:val="24"/>
        </w:rPr>
        <w:t>THC,</w:t>
      </w:r>
      <w:r w:rsidRPr="003C1B9D">
        <w:rPr>
          <w:rFonts w:eastAsia="Times New Roman" w:cs="Times New Roman"/>
          <w:szCs w:val="24"/>
        </w:rPr>
        <w:t xml:space="preserve"> or</w:t>
      </w:r>
      <w:r>
        <w:rPr>
          <w:rFonts w:eastAsia="Times New Roman" w:cs="Times New Roman"/>
          <w:szCs w:val="24"/>
        </w:rPr>
        <w:t xml:space="preserve"> would </w:t>
      </w:r>
      <w:r w:rsidRPr="003C1B9D">
        <w:rPr>
          <w:rFonts w:eastAsia="Times New Roman" w:cs="Times New Roman"/>
          <w:szCs w:val="24"/>
        </w:rPr>
        <w:t xml:space="preserve">delay the ability of </w:t>
      </w:r>
      <w:r>
        <w:rPr>
          <w:rFonts w:eastAsia="Times New Roman" w:cs="Times New Roman"/>
          <w:szCs w:val="24"/>
        </w:rPr>
        <w:t>THC</w:t>
      </w:r>
      <w:r w:rsidRPr="003C1B9D">
        <w:rPr>
          <w:rFonts w:eastAsia="Times New Roman" w:cs="Times New Roman"/>
          <w:szCs w:val="24"/>
        </w:rPr>
        <w:t xml:space="preserve"> to address a critical need; and</w:t>
      </w:r>
    </w:p>
    <w:p w:rsidR="005A1987" w:rsidRDefault="005A1987" w:rsidP="00C14841">
      <w:pPr>
        <w:spacing w:after="0" w:line="240" w:lineRule="auto"/>
        <w:ind w:left="2160"/>
        <w:jc w:val="both"/>
        <w:rPr>
          <w:rFonts w:eastAsia="Times New Roman" w:cs="Times New Roman"/>
          <w:szCs w:val="24"/>
        </w:rPr>
      </w:pPr>
    </w:p>
    <w:p w:rsidR="005A1987" w:rsidRDefault="005A1987" w:rsidP="00C14841">
      <w:pPr>
        <w:spacing w:after="0" w:line="240" w:lineRule="auto"/>
        <w:ind w:left="2160"/>
        <w:jc w:val="both"/>
        <w:rPr>
          <w:rFonts w:eastAsia="Times New Roman" w:cs="Times New Roman"/>
          <w:szCs w:val="24"/>
        </w:rPr>
      </w:pPr>
      <w:r w:rsidRPr="003C1B9D">
        <w:rPr>
          <w:rFonts w:eastAsia="Times New Roman" w:cs="Times New Roman"/>
          <w:szCs w:val="24"/>
        </w:rPr>
        <w:t>(3)</w:t>
      </w:r>
      <w:r>
        <w:rPr>
          <w:rFonts w:eastAsia="Times New Roman" w:cs="Times New Roman"/>
          <w:szCs w:val="24"/>
        </w:rPr>
        <w:t xml:space="preserve"> </w:t>
      </w:r>
      <w:r w:rsidRPr="003C1B9D">
        <w:rPr>
          <w:rFonts w:eastAsia="Times New Roman" w:cs="Times New Roman"/>
          <w:szCs w:val="24"/>
        </w:rPr>
        <w:t>determines that the vendor meets the requirements of the original solicitation.</w:t>
      </w:r>
    </w:p>
    <w:p w:rsidR="005A1987" w:rsidRDefault="005A1987" w:rsidP="00C14841">
      <w:pPr>
        <w:spacing w:after="0" w:line="240" w:lineRule="auto"/>
        <w:ind w:left="2160"/>
        <w:jc w:val="both"/>
        <w:rPr>
          <w:rFonts w:eastAsia="Times New Roman" w:cs="Times New Roman"/>
          <w:szCs w:val="24"/>
        </w:rPr>
      </w:pPr>
    </w:p>
    <w:p w:rsidR="005A1987" w:rsidRPr="005C2A78" w:rsidRDefault="005A1987" w:rsidP="00C14841">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 xml:space="preserve">Authorizes </w:t>
      </w:r>
      <w:r w:rsidRPr="003C1B9D">
        <w:rPr>
          <w:rFonts w:eastAsia="Times New Roman" w:cs="Times New Roman"/>
          <w:szCs w:val="24"/>
        </w:rPr>
        <w:t>the executive director</w:t>
      </w:r>
      <w:r>
        <w:rPr>
          <w:rFonts w:eastAsia="Times New Roman" w:cs="Times New Roman"/>
          <w:szCs w:val="24"/>
        </w:rPr>
        <w:t>,</w:t>
      </w:r>
      <w:r w:rsidRPr="003C1B9D">
        <w:t xml:space="preserve"> </w:t>
      </w:r>
      <w:r w:rsidRPr="003C1B9D">
        <w:rPr>
          <w:rFonts w:eastAsia="Times New Roman" w:cs="Times New Roman"/>
          <w:szCs w:val="24"/>
        </w:rPr>
        <w:t xml:space="preserve">to the extent practicable, </w:t>
      </w:r>
      <w:r>
        <w:rPr>
          <w:rFonts w:eastAsia="Times New Roman" w:cs="Times New Roman"/>
          <w:szCs w:val="24"/>
        </w:rPr>
        <w:t xml:space="preserve">to </w:t>
      </w:r>
      <w:r w:rsidRPr="003C1B9D">
        <w:rPr>
          <w:rFonts w:eastAsia="Times New Roman" w:cs="Times New Roman"/>
          <w:szCs w:val="24"/>
        </w:rPr>
        <w:t>combine the procurement of multiple goods or services into a single competitively bid contract to enhance the contract's attraction for potential vendors.</w:t>
      </w:r>
    </w:p>
    <w:p w:rsidR="005A1987" w:rsidRPr="005C2A78" w:rsidRDefault="005A1987" w:rsidP="00C14841">
      <w:pPr>
        <w:spacing w:after="0" w:line="240" w:lineRule="auto"/>
        <w:jc w:val="both"/>
        <w:rPr>
          <w:rFonts w:eastAsia="Times New Roman" w:cs="Times New Roman"/>
          <w:szCs w:val="24"/>
        </w:rPr>
      </w:pPr>
    </w:p>
    <w:p w:rsidR="005A1987" w:rsidRPr="005C2A78" w:rsidRDefault="005A1987" w:rsidP="00C1484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0221CC">
        <w:rPr>
          <w:rFonts w:eastAsia="Times New Roman" w:cs="Times New Roman"/>
          <w:szCs w:val="24"/>
        </w:rPr>
        <w:t>Section 442.005(p), Government Code,</w:t>
      </w:r>
      <w:r>
        <w:rPr>
          <w:rFonts w:eastAsia="Times New Roman" w:cs="Times New Roman"/>
          <w:szCs w:val="24"/>
        </w:rPr>
        <w:t xml:space="preserve"> to authorize THC to </w:t>
      </w:r>
      <w:r w:rsidRPr="000221CC">
        <w:rPr>
          <w:rFonts w:eastAsia="Times New Roman" w:cs="Times New Roman"/>
          <w:szCs w:val="24"/>
        </w:rPr>
        <w:t xml:space="preserve">participate in the establishment and operation of an affiliated nonprofit organization  whose purpose is to raise funds for or provide services or other benefits to </w:t>
      </w:r>
      <w:r>
        <w:rPr>
          <w:rFonts w:eastAsia="Times New Roman" w:cs="Times New Roman"/>
          <w:szCs w:val="24"/>
        </w:rPr>
        <w:t>THC</w:t>
      </w:r>
      <w:r w:rsidRPr="000221CC">
        <w:rPr>
          <w:rFonts w:eastAsia="Times New Roman" w:cs="Times New Roman"/>
          <w:szCs w:val="24"/>
        </w:rPr>
        <w:t xml:space="preserve"> or one or more historic sites as defined by Section 442.071</w:t>
      </w:r>
      <w:r>
        <w:rPr>
          <w:rFonts w:eastAsia="Times New Roman" w:cs="Times New Roman"/>
          <w:szCs w:val="24"/>
        </w:rPr>
        <w:t xml:space="preserve"> </w:t>
      </w:r>
      <w:r w:rsidRPr="000221CC">
        <w:rPr>
          <w:rFonts w:eastAsia="Times New Roman" w:cs="Times New Roman"/>
          <w:szCs w:val="24"/>
        </w:rPr>
        <w:t>(Definition).</w:t>
      </w:r>
    </w:p>
    <w:p w:rsidR="005A1987" w:rsidRPr="005C2A78"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jc w:val="both"/>
        <w:rPr>
          <w:rFonts w:eastAsia="Times New Roman" w:cs="Times New Roman"/>
          <w:szCs w:val="24"/>
        </w:rPr>
      </w:pPr>
      <w:r>
        <w:rPr>
          <w:rFonts w:eastAsia="Times New Roman" w:cs="Times New Roman"/>
          <w:szCs w:val="24"/>
        </w:rPr>
        <w:t xml:space="preserve">SECTION 3. Amends </w:t>
      </w:r>
      <w:r w:rsidRPr="00056A95">
        <w:rPr>
          <w:rFonts w:eastAsia="Times New Roman" w:cs="Times New Roman"/>
          <w:szCs w:val="24"/>
        </w:rPr>
        <w:t>Sections 442.0151(b), (f), and (h), Government</w:t>
      </w:r>
      <w:r>
        <w:rPr>
          <w:rFonts w:eastAsia="Times New Roman" w:cs="Times New Roman"/>
          <w:szCs w:val="24"/>
        </w:rPr>
        <w:t xml:space="preserve"> Code, as follows:</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Pr>
          <w:rFonts w:eastAsia="Times New Roman" w:cs="Times New Roman"/>
          <w:szCs w:val="24"/>
        </w:rPr>
        <w:t xml:space="preserve">(b) Provides that the </w:t>
      </w:r>
      <w:r w:rsidRPr="00056A95">
        <w:rPr>
          <w:rFonts w:eastAsia="Times New Roman" w:cs="Times New Roman"/>
          <w:szCs w:val="24"/>
        </w:rPr>
        <w:t>historic infrastructure sustainability trust fund</w:t>
      </w:r>
      <w:r>
        <w:rPr>
          <w:rFonts w:eastAsia="Times New Roman" w:cs="Times New Roman"/>
          <w:szCs w:val="24"/>
        </w:rPr>
        <w:t xml:space="preserve"> (fund) </w:t>
      </w:r>
      <w:r w:rsidRPr="00056A95">
        <w:rPr>
          <w:rFonts w:eastAsia="Times New Roman" w:cs="Times New Roman"/>
          <w:szCs w:val="24"/>
        </w:rPr>
        <w:t>is created as a trust fund outside the treasury held by the trust</w:t>
      </w:r>
      <w:r>
        <w:rPr>
          <w:rFonts w:eastAsia="Times New Roman" w:cs="Times New Roman"/>
          <w:szCs w:val="24"/>
        </w:rPr>
        <w:t xml:space="preserve"> </w:t>
      </w:r>
      <w:r w:rsidRPr="00056A95">
        <w:rPr>
          <w:rFonts w:eastAsia="Times New Roman" w:cs="Times New Roman"/>
          <w:szCs w:val="24"/>
        </w:rPr>
        <w:t xml:space="preserve">company and administered by the </w:t>
      </w:r>
      <w:r>
        <w:rPr>
          <w:rFonts w:eastAsia="Times New Roman" w:cs="Times New Roman"/>
          <w:szCs w:val="24"/>
        </w:rPr>
        <w:t>C</w:t>
      </w:r>
      <w:r w:rsidRPr="00056A95">
        <w:rPr>
          <w:rFonts w:eastAsia="Times New Roman" w:cs="Times New Roman"/>
          <w:szCs w:val="24"/>
        </w:rPr>
        <w:t>omptroller</w:t>
      </w:r>
      <w:r>
        <w:rPr>
          <w:rFonts w:eastAsia="Times New Roman" w:cs="Times New Roman"/>
          <w:szCs w:val="24"/>
        </w:rPr>
        <w:t xml:space="preserve"> of Public Accounts of the State of Texas</w:t>
      </w:r>
      <w:r w:rsidRPr="00056A95">
        <w:rPr>
          <w:rFonts w:eastAsia="Times New Roman" w:cs="Times New Roman"/>
          <w:szCs w:val="24"/>
        </w:rPr>
        <w:t xml:space="preserve"> as trustee on behalf of</w:t>
      </w:r>
      <w:r>
        <w:rPr>
          <w:rFonts w:eastAsia="Times New Roman" w:cs="Times New Roman"/>
          <w:szCs w:val="24"/>
        </w:rPr>
        <w:t xml:space="preserve"> </w:t>
      </w:r>
      <w:r w:rsidRPr="00056A95">
        <w:rPr>
          <w:rFonts w:eastAsia="Times New Roman" w:cs="Times New Roman"/>
          <w:szCs w:val="24"/>
        </w:rPr>
        <w:t>the people of this state to generate earnings on money in the fund</w:t>
      </w:r>
      <w:r>
        <w:rPr>
          <w:rFonts w:eastAsia="Times New Roman" w:cs="Times New Roman"/>
          <w:szCs w:val="24"/>
        </w:rPr>
        <w:t xml:space="preserve"> </w:t>
      </w:r>
      <w:r w:rsidRPr="00056A95">
        <w:rPr>
          <w:rFonts w:eastAsia="Times New Roman" w:cs="Times New Roman"/>
          <w:szCs w:val="24"/>
        </w:rPr>
        <w:t xml:space="preserve">for </w:t>
      </w:r>
      <w:r>
        <w:rPr>
          <w:rFonts w:eastAsia="Times New Roman" w:cs="Times New Roman"/>
          <w:szCs w:val="24"/>
        </w:rPr>
        <w:t>certain</w:t>
      </w:r>
      <w:r w:rsidRPr="00056A95">
        <w:rPr>
          <w:rFonts w:eastAsia="Times New Roman" w:cs="Times New Roman"/>
          <w:szCs w:val="24"/>
        </w:rPr>
        <w:t xml:space="preserve"> purpose</w:t>
      </w:r>
      <w:r>
        <w:rPr>
          <w:rFonts w:eastAsia="Times New Roman" w:cs="Times New Roman"/>
          <w:szCs w:val="24"/>
        </w:rPr>
        <w:t xml:space="preserve">s, including </w:t>
      </w:r>
      <w:r w:rsidRPr="00056A95">
        <w:rPr>
          <w:rFonts w:eastAsia="Times New Roman" w:cs="Times New Roman"/>
          <w:szCs w:val="24"/>
        </w:rPr>
        <w:t>improving restoring historic sites throughout the state.</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Pr>
          <w:rFonts w:eastAsia="Times New Roman" w:cs="Times New Roman"/>
          <w:szCs w:val="24"/>
        </w:rPr>
        <w:t>(f) Makes a conforming change to this subsection.</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Pr>
          <w:rFonts w:eastAsia="Times New Roman" w:cs="Times New Roman"/>
          <w:szCs w:val="24"/>
        </w:rPr>
        <w:t xml:space="preserve">(h) Deletes existing text authorizing THC to </w:t>
      </w:r>
      <w:r w:rsidRPr="00056A95">
        <w:rPr>
          <w:rFonts w:eastAsia="Times New Roman" w:cs="Times New Roman"/>
          <w:szCs w:val="24"/>
        </w:rPr>
        <w:t>receive an additional distribution</w:t>
      </w:r>
      <w:r>
        <w:rPr>
          <w:rFonts w:eastAsia="Times New Roman" w:cs="Times New Roman"/>
          <w:szCs w:val="24"/>
        </w:rPr>
        <w:t xml:space="preserve"> </w:t>
      </w:r>
      <w:r w:rsidRPr="00056A95">
        <w:rPr>
          <w:rFonts w:eastAsia="Times New Roman" w:cs="Times New Roman"/>
          <w:szCs w:val="24"/>
        </w:rPr>
        <w:t>from the fund under Subsection (g)</w:t>
      </w:r>
      <w:r>
        <w:rPr>
          <w:rFonts w:eastAsia="Times New Roman" w:cs="Times New Roman"/>
          <w:szCs w:val="24"/>
        </w:rPr>
        <w:t xml:space="preserve"> (relating to authorizing THC to </w:t>
      </w:r>
      <w:r w:rsidRPr="00056A95">
        <w:rPr>
          <w:rFonts w:eastAsia="Times New Roman" w:cs="Times New Roman"/>
          <w:szCs w:val="24"/>
        </w:rPr>
        <w:t>request an additional distribution from the fund in an amount that exceeds the amount the trust company determines is available for distribution</w:t>
      </w:r>
      <w:r>
        <w:rPr>
          <w:rFonts w:eastAsia="Times New Roman" w:cs="Times New Roman"/>
          <w:szCs w:val="24"/>
        </w:rPr>
        <w:t>)</w:t>
      </w:r>
      <w:r w:rsidRPr="00056A95">
        <w:rPr>
          <w:rFonts w:eastAsia="Times New Roman" w:cs="Times New Roman"/>
          <w:szCs w:val="24"/>
        </w:rPr>
        <w:t xml:space="preserve"> only after </w:t>
      </w:r>
      <w:r>
        <w:rPr>
          <w:rFonts w:eastAsia="Times New Roman" w:cs="Times New Roman"/>
          <w:szCs w:val="24"/>
        </w:rPr>
        <w:t xml:space="preserve">THC </w:t>
      </w:r>
      <w:r w:rsidRPr="00056A95">
        <w:rPr>
          <w:rFonts w:eastAsia="Times New Roman" w:cs="Times New Roman"/>
          <w:szCs w:val="24"/>
        </w:rPr>
        <w:t xml:space="preserve">certifies to the Legislative Budget Board </w:t>
      </w:r>
      <w:r>
        <w:rPr>
          <w:rFonts w:eastAsia="Times New Roman" w:cs="Times New Roman"/>
          <w:szCs w:val="24"/>
        </w:rPr>
        <w:t xml:space="preserve">that </w:t>
      </w:r>
      <w:r w:rsidRPr="00056A95">
        <w:rPr>
          <w:rFonts w:eastAsia="Times New Roman" w:cs="Times New Roman"/>
          <w:szCs w:val="24"/>
        </w:rPr>
        <w:t xml:space="preserve">the money will not be used </w:t>
      </w:r>
      <w:r>
        <w:rPr>
          <w:rFonts w:eastAsia="Times New Roman" w:cs="Times New Roman"/>
          <w:szCs w:val="24"/>
        </w:rPr>
        <w:t>to acquire real property.</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jc w:val="both"/>
        <w:rPr>
          <w:rFonts w:eastAsia="Times New Roman" w:cs="Times New Roman"/>
          <w:szCs w:val="24"/>
        </w:rPr>
      </w:pPr>
      <w:r>
        <w:rPr>
          <w:rFonts w:eastAsia="Times New Roman" w:cs="Times New Roman"/>
          <w:szCs w:val="24"/>
        </w:rPr>
        <w:t>SECTION 4. Amends</w:t>
      </w:r>
      <w:r w:rsidRPr="003C1B9D">
        <w:rPr>
          <w:rFonts w:eastAsia="Times New Roman" w:cs="Times New Roman"/>
          <w:szCs w:val="24"/>
        </w:rPr>
        <w:t xml:space="preserve"> Subchapter A, Chapter 442, Government Code, by adding Section</w:t>
      </w:r>
      <w:r>
        <w:rPr>
          <w:rFonts w:eastAsia="Times New Roman" w:cs="Times New Roman"/>
          <w:szCs w:val="24"/>
        </w:rPr>
        <w:t xml:space="preserve"> </w:t>
      </w:r>
      <w:r w:rsidRPr="003C1B9D">
        <w:rPr>
          <w:rFonts w:eastAsia="Times New Roman" w:cs="Times New Roman"/>
          <w:szCs w:val="24"/>
        </w:rPr>
        <w:t>442.034</w:t>
      </w:r>
      <w:r>
        <w:rPr>
          <w:rFonts w:eastAsia="Times New Roman" w:cs="Times New Roman"/>
          <w:szCs w:val="24"/>
        </w:rPr>
        <w:t>,</w:t>
      </w:r>
      <w:r w:rsidRPr="003C1B9D">
        <w:rPr>
          <w:rFonts w:eastAsia="Times New Roman" w:cs="Times New Roman"/>
          <w:szCs w:val="24"/>
        </w:rPr>
        <w:t xml:space="preserve"> as follows:</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3C1B9D">
        <w:rPr>
          <w:rFonts w:eastAsia="Times New Roman" w:cs="Times New Roman"/>
          <w:szCs w:val="24"/>
        </w:rPr>
        <w:t>Sec. 442.034.</w:t>
      </w:r>
      <w:r>
        <w:rPr>
          <w:rFonts w:eastAsia="Times New Roman" w:cs="Times New Roman"/>
          <w:szCs w:val="24"/>
        </w:rPr>
        <w:t xml:space="preserve"> </w:t>
      </w:r>
      <w:r w:rsidRPr="003C1B9D">
        <w:rPr>
          <w:rFonts w:eastAsia="Times New Roman" w:cs="Times New Roman"/>
          <w:szCs w:val="24"/>
        </w:rPr>
        <w:t>PRESERVATION, MAINTENANCE, AND REPAIR OF CERTAIN HISTORICAL MARKERS.</w:t>
      </w:r>
      <w:r>
        <w:rPr>
          <w:rFonts w:eastAsia="Times New Roman" w:cs="Times New Roman"/>
          <w:szCs w:val="24"/>
        </w:rPr>
        <w:t xml:space="preserve"> </w:t>
      </w:r>
      <w:r w:rsidRPr="003C1B9D">
        <w:rPr>
          <w:rFonts w:eastAsia="Times New Roman" w:cs="Times New Roman"/>
          <w:szCs w:val="24"/>
        </w:rPr>
        <w:t>(a)</w:t>
      </w:r>
      <w:r>
        <w:rPr>
          <w:rFonts w:eastAsia="Times New Roman" w:cs="Times New Roman"/>
          <w:szCs w:val="24"/>
        </w:rPr>
        <w:t xml:space="preserve"> Defines "Civil War centennial marker," "institution of higher education," "university system," "marker," and "Republic of Texas centennial marker."</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Provides that t</w:t>
      </w:r>
      <w:r w:rsidRPr="003C1B9D">
        <w:rPr>
          <w:rFonts w:eastAsia="Times New Roman" w:cs="Times New Roman"/>
          <w:szCs w:val="24"/>
        </w:rPr>
        <w:t>his section applies only to a Civil War centennial marker or a Republic of Texas centennial marker that was installed by or at the direction of</w:t>
      </w:r>
      <w:r>
        <w:rPr>
          <w:rFonts w:eastAsia="Times New Roman" w:cs="Times New Roman"/>
          <w:szCs w:val="24"/>
        </w:rPr>
        <w:t xml:space="preserve"> </w:t>
      </w:r>
      <w:r w:rsidRPr="003C1B9D">
        <w:rPr>
          <w:rFonts w:eastAsia="Times New Roman" w:cs="Times New Roman"/>
          <w:szCs w:val="24"/>
        </w:rPr>
        <w:t>the former Centennial Commission</w:t>
      </w:r>
      <w:r>
        <w:rPr>
          <w:rFonts w:eastAsia="Times New Roman" w:cs="Times New Roman"/>
          <w:szCs w:val="24"/>
        </w:rPr>
        <w:t xml:space="preserve">, </w:t>
      </w:r>
      <w:r w:rsidRPr="003C1B9D">
        <w:rPr>
          <w:rFonts w:eastAsia="Times New Roman" w:cs="Times New Roman"/>
          <w:szCs w:val="24"/>
        </w:rPr>
        <w:t>the former Texas Civil War Centennial Commission</w:t>
      </w:r>
      <w:r>
        <w:rPr>
          <w:rFonts w:eastAsia="Times New Roman" w:cs="Times New Roman"/>
          <w:szCs w:val="24"/>
        </w:rPr>
        <w:t>,</w:t>
      </w:r>
      <w:r w:rsidRPr="003C1B9D">
        <w:rPr>
          <w:rFonts w:eastAsia="Times New Roman" w:cs="Times New Roman"/>
          <w:szCs w:val="24"/>
        </w:rPr>
        <w:t xml:space="preserve"> </w:t>
      </w:r>
      <w:r>
        <w:rPr>
          <w:rFonts w:eastAsia="Times New Roman" w:cs="Times New Roman"/>
          <w:szCs w:val="24"/>
        </w:rPr>
        <w:t xml:space="preserve">THC </w:t>
      </w:r>
      <w:r w:rsidRPr="003C1B9D">
        <w:rPr>
          <w:rFonts w:eastAsia="Times New Roman" w:cs="Times New Roman"/>
          <w:szCs w:val="24"/>
        </w:rPr>
        <w:t>or a predecessor of</w:t>
      </w:r>
      <w:r>
        <w:rPr>
          <w:rFonts w:eastAsia="Times New Roman" w:cs="Times New Roman"/>
          <w:szCs w:val="24"/>
        </w:rPr>
        <w:t xml:space="preserve"> THC,</w:t>
      </w:r>
      <w:r w:rsidRPr="003C1B9D">
        <w:rPr>
          <w:rFonts w:eastAsia="Times New Roman" w:cs="Times New Roman"/>
          <w:szCs w:val="24"/>
        </w:rPr>
        <w:t xml:space="preserve"> or the Republic of Texas.</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sidRPr="003C1B9D">
        <w:rPr>
          <w:rFonts w:eastAsia="Times New Roman" w:cs="Times New Roman"/>
          <w:szCs w:val="24"/>
        </w:rPr>
        <w:t xml:space="preserve">(c) </w:t>
      </w:r>
      <w:r>
        <w:rPr>
          <w:rFonts w:eastAsia="Times New Roman" w:cs="Times New Roman"/>
          <w:szCs w:val="24"/>
        </w:rPr>
        <w:t>Provides that a</w:t>
      </w:r>
      <w:r w:rsidRPr="003C1B9D">
        <w:rPr>
          <w:rFonts w:eastAsia="Times New Roman" w:cs="Times New Roman"/>
          <w:szCs w:val="24"/>
        </w:rPr>
        <w:t xml:space="preserve"> Civil War centennial marker or a Republic of Texas centennial marker is state property, regardless of whether the marker is located on public or private property.</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sidRPr="003C1B9D">
        <w:rPr>
          <w:rFonts w:eastAsia="Times New Roman" w:cs="Times New Roman"/>
          <w:szCs w:val="24"/>
        </w:rPr>
        <w:t xml:space="preserve">(d) </w:t>
      </w:r>
      <w:r>
        <w:rPr>
          <w:rFonts w:eastAsia="Times New Roman" w:cs="Times New Roman"/>
          <w:szCs w:val="24"/>
        </w:rPr>
        <w:t xml:space="preserve">Provides that THC </w:t>
      </w:r>
      <w:r w:rsidRPr="003C1B9D">
        <w:rPr>
          <w:rFonts w:eastAsia="Times New Roman" w:cs="Times New Roman"/>
          <w:szCs w:val="24"/>
        </w:rPr>
        <w:t>has jurisdiction over and is responsible for the preservation, maintenance, and repair of Civil War centennial markers and Republic of Texas centennial markers.</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sidRPr="003C1B9D">
        <w:rPr>
          <w:rFonts w:eastAsia="Times New Roman" w:cs="Times New Roman"/>
          <w:szCs w:val="24"/>
        </w:rPr>
        <w:t xml:space="preserve">(e) </w:t>
      </w:r>
      <w:r>
        <w:rPr>
          <w:rFonts w:eastAsia="Times New Roman" w:cs="Times New Roman"/>
          <w:szCs w:val="24"/>
        </w:rPr>
        <w:t>Prohibits t</w:t>
      </w:r>
      <w:r w:rsidRPr="003C1B9D">
        <w:rPr>
          <w:rFonts w:eastAsia="Times New Roman" w:cs="Times New Roman"/>
          <w:szCs w:val="24"/>
        </w:rPr>
        <w:t xml:space="preserve">his section </w:t>
      </w:r>
      <w:r>
        <w:rPr>
          <w:rFonts w:eastAsia="Times New Roman" w:cs="Times New Roman"/>
          <w:szCs w:val="24"/>
        </w:rPr>
        <w:t xml:space="preserve">from </w:t>
      </w:r>
      <w:r w:rsidRPr="003C1B9D">
        <w:rPr>
          <w:rFonts w:eastAsia="Times New Roman" w:cs="Times New Roman"/>
          <w:szCs w:val="24"/>
        </w:rPr>
        <w:t>be</w:t>
      </w:r>
      <w:r>
        <w:rPr>
          <w:rFonts w:eastAsia="Times New Roman" w:cs="Times New Roman"/>
          <w:szCs w:val="24"/>
        </w:rPr>
        <w:t>ing</w:t>
      </w:r>
      <w:r w:rsidRPr="003C1B9D">
        <w:rPr>
          <w:rFonts w:eastAsia="Times New Roman" w:cs="Times New Roman"/>
          <w:szCs w:val="24"/>
        </w:rPr>
        <w:t xml:space="preserve"> construed as transferring ownership or control of, or the responsibility to preserve, maintain, or repair, a museum, exhibition building, or other building that is</w:t>
      </w:r>
      <w:r>
        <w:rPr>
          <w:rFonts w:eastAsia="Times New Roman" w:cs="Times New Roman"/>
          <w:szCs w:val="24"/>
        </w:rPr>
        <w:t xml:space="preserve"> </w:t>
      </w:r>
      <w:r w:rsidRPr="003C1B9D">
        <w:rPr>
          <w:rFonts w:eastAsia="Times New Roman" w:cs="Times New Roman"/>
          <w:szCs w:val="24"/>
        </w:rPr>
        <w:t>associated with or located near a Civil War centennial marker or a Republic of Texas centennial marker and owned or operated by a private entity, municipality, county, or institution of higher education or university system.</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jc w:val="both"/>
        <w:rPr>
          <w:rFonts w:eastAsia="Times New Roman" w:cs="Times New Roman"/>
          <w:szCs w:val="24"/>
        </w:rPr>
      </w:pPr>
      <w:r w:rsidRPr="003C1B9D">
        <w:rPr>
          <w:rFonts w:eastAsia="Times New Roman" w:cs="Times New Roman"/>
          <w:szCs w:val="24"/>
        </w:rPr>
        <w:t xml:space="preserve">SECTION </w:t>
      </w:r>
      <w:r>
        <w:rPr>
          <w:rFonts w:eastAsia="Times New Roman" w:cs="Times New Roman"/>
          <w:szCs w:val="24"/>
        </w:rPr>
        <w:t>5</w:t>
      </w:r>
      <w:r w:rsidRPr="003C1B9D">
        <w:rPr>
          <w:rFonts w:eastAsia="Times New Roman" w:cs="Times New Roman"/>
          <w:szCs w:val="24"/>
        </w:rPr>
        <w:t>.</w:t>
      </w:r>
      <w:r>
        <w:rPr>
          <w:rFonts w:eastAsia="Times New Roman" w:cs="Times New Roman"/>
          <w:szCs w:val="24"/>
        </w:rPr>
        <w:t xml:space="preserve"> Amends </w:t>
      </w:r>
      <w:r w:rsidRPr="003C1B9D">
        <w:rPr>
          <w:rFonts w:eastAsia="Times New Roman" w:cs="Times New Roman"/>
          <w:szCs w:val="24"/>
        </w:rPr>
        <w:t>Chapter 442, Government Code, by adding Subchapter A-1</w:t>
      </w:r>
      <w:r>
        <w:rPr>
          <w:rFonts w:eastAsia="Times New Roman" w:cs="Times New Roman"/>
          <w:szCs w:val="24"/>
        </w:rPr>
        <w:t>,</w:t>
      </w:r>
      <w:r w:rsidRPr="003C1B9D">
        <w:rPr>
          <w:rFonts w:eastAsia="Times New Roman" w:cs="Times New Roman"/>
          <w:szCs w:val="24"/>
        </w:rPr>
        <w:t xml:space="preserve"> as follows:</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jc w:val="center"/>
        <w:rPr>
          <w:rFonts w:eastAsia="Times New Roman" w:cs="Times New Roman"/>
          <w:szCs w:val="24"/>
        </w:rPr>
      </w:pPr>
      <w:r w:rsidRPr="003C1B9D">
        <w:rPr>
          <w:rFonts w:eastAsia="Times New Roman" w:cs="Times New Roman"/>
          <w:szCs w:val="24"/>
        </w:rPr>
        <w:t>SUBCHAPTER A-1.</w:t>
      </w:r>
      <w:r>
        <w:rPr>
          <w:rFonts w:eastAsia="Times New Roman" w:cs="Times New Roman"/>
          <w:szCs w:val="24"/>
        </w:rPr>
        <w:t xml:space="preserve"> </w:t>
      </w:r>
      <w:r w:rsidRPr="00056A95">
        <w:rPr>
          <w:rFonts w:eastAsia="Times New Roman" w:cs="Times New Roman"/>
          <w:szCs w:val="24"/>
        </w:rPr>
        <w:t>AFFILIATED NONPROFIT ORGANIZATIONS;</w:t>
      </w:r>
      <w:r>
        <w:rPr>
          <w:rFonts w:eastAsia="Times New Roman" w:cs="Times New Roman"/>
          <w:szCs w:val="24"/>
        </w:rPr>
        <w:t xml:space="preserve"> </w:t>
      </w:r>
      <w:r w:rsidRPr="003C1B9D">
        <w:rPr>
          <w:rFonts w:eastAsia="Times New Roman" w:cs="Times New Roman"/>
          <w:szCs w:val="24"/>
        </w:rPr>
        <w:t>FRIENDS OF TEXAS HISTORICAL COMMISSION</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C4434A">
        <w:rPr>
          <w:rFonts w:eastAsia="Times New Roman" w:cs="Times New Roman"/>
          <w:szCs w:val="24"/>
        </w:rPr>
        <w:t>Sec. 442.041. DEFINITION. Defines "organization."</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Pr>
          <w:rFonts w:eastAsia="Times New Roman" w:cs="Times New Roman"/>
          <w:szCs w:val="24"/>
        </w:rPr>
        <w:t xml:space="preserve">Sec. 442.042. PURPOSE. Requires THC to designate each affiliate nonprofit </w:t>
      </w:r>
      <w:r w:rsidRPr="00056A95">
        <w:rPr>
          <w:rFonts w:eastAsia="Times New Roman" w:cs="Times New Roman"/>
          <w:szCs w:val="24"/>
        </w:rPr>
        <w:t>organization as responsible for providing</w:t>
      </w:r>
      <w:r>
        <w:rPr>
          <w:rFonts w:eastAsia="Times New Roman" w:cs="Times New Roman"/>
          <w:szCs w:val="24"/>
        </w:rPr>
        <w:t xml:space="preserve"> </w:t>
      </w:r>
      <w:r w:rsidRPr="00056A95">
        <w:rPr>
          <w:rFonts w:eastAsia="Times New Roman" w:cs="Times New Roman"/>
          <w:szCs w:val="24"/>
        </w:rPr>
        <w:t xml:space="preserve">services and other benefits to </w:t>
      </w:r>
      <w:r>
        <w:rPr>
          <w:rFonts w:eastAsia="Times New Roman" w:cs="Times New Roman"/>
          <w:szCs w:val="24"/>
        </w:rPr>
        <w:t>THC</w:t>
      </w:r>
      <w:r w:rsidRPr="00056A95">
        <w:rPr>
          <w:rFonts w:eastAsia="Times New Roman" w:cs="Times New Roman"/>
          <w:szCs w:val="24"/>
        </w:rPr>
        <w:t xml:space="preserve"> or a</w:t>
      </w:r>
      <w:r>
        <w:rPr>
          <w:rFonts w:eastAsia="Times New Roman" w:cs="Times New Roman"/>
          <w:szCs w:val="24"/>
        </w:rPr>
        <w:t xml:space="preserve"> </w:t>
      </w:r>
      <w:r w:rsidRPr="00056A95">
        <w:rPr>
          <w:rFonts w:eastAsia="Times New Roman" w:cs="Times New Roman"/>
          <w:szCs w:val="24"/>
        </w:rPr>
        <w:t>historic site defined by Section 442.071</w:t>
      </w:r>
      <w:r>
        <w:rPr>
          <w:rFonts w:eastAsia="Times New Roman" w:cs="Times New Roman"/>
          <w:szCs w:val="24"/>
        </w:rPr>
        <w:t xml:space="preserve"> and </w:t>
      </w:r>
      <w:r w:rsidRPr="00056A95">
        <w:rPr>
          <w:rFonts w:eastAsia="Times New Roman" w:cs="Times New Roman"/>
          <w:szCs w:val="24"/>
        </w:rPr>
        <w:t>financial support as requested by THC and approved by the organization's board.</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056A95">
        <w:rPr>
          <w:rFonts w:eastAsia="Times New Roman" w:cs="Times New Roman"/>
          <w:szCs w:val="24"/>
        </w:rPr>
        <w:t>Sec. 442.043. RULES; GUIDELINES. (a) Requires THC to adopt certain rules.</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Pr>
          <w:rFonts w:eastAsia="Times New Roman" w:cs="Times New Roman"/>
          <w:szCs w:val="24"/>
        </w:rPr>
        <w:t xml:space="preserve">(b) Requires THC to </w:t>
      </w:r>
      <w:r w:rsidRPr="000221CC">
        <w:rPr>
          <w:rFonts w:eastAsia="Times New Roman" w:cs="Times New Roman"/>
          <w:szCs w:val="24"/>
        </w:rPr>
        <w:t xml:space="preserve">establish guidelines for identifying and defining the administrative and financial support </w:t>
      </w:r>
      <w:r>
        <w:rPr>
          <w:rFonts w:eastAsia="Times New Roman" w:cs="Times New Roman"/>
          <w:szCs w:val="24"/>
        </w:rPr>
        <w:t>THC</w:t>
      </w:r>
      <w:r w:rsidRPr="000221CC">
        <w:rPr>
          <w:rFonts w:eastAsia="Times New Roman" w:cs="Times New Roman"/>
          <w:szCs w:val="24"/>
        </w:rPr>
        <w:t xml:space="preserve"> </w:t>
      </w:r>
      <w:r>
        <w:rPr>
          <w:rFonts w:eastAsia="Times New Roman" w:cs="Times New Roman"/>
          <w:szCs w:val="24"/>
        </w:rPr>
        <w:t>is authorized to</w:t>
      </w:r>
      <w:r w:rsidRPr="000221CC">
        <w:rPr>
          <w:rFonts w:eastAsia="Times New Roman" w:cs="Times New Roman"/>
          <w:szCs w:val="24"/>
        </w:rPr>
        <w:t xml:space="preserve"> provide for an organization.</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0221CC">
        <w:rPr>
          <w:rFonts w:eastAsia="Times New Roman" w:cs="Times New Roman"/>
          <w:szCs w:val="24"/>
        </w:rPr>
        <w:t>Sec. 442.044. AGREEMENTS.</w:t>
      </w:r>
      <w:r>
        <w:rPr>
          <w:rFonts w:eastAsia="Times New Roman" w:cs="Times New Roman"/>
          <w:szCs w:val="24"/>
        </w:rPr>
        <w:t xml:space="preserve"> (a) Authorizes </w:t>
      </w:r>
      <w:r w:rsidRPr="000221CC">
        <w:rPr>
          <w:rFonts w:eastAsia="Times New Roman" w:cs="Times New Roman"/>
          <w:szCs w:val="24"/>
        </w:rPr>
        <w:t>an organization and</w:t>
      </w:r>
      <w:r>
        <w:rPr>
          <w:rFonts w:eastAsia="Times New Roman" w:cs="Times New Roman"/>
          <w:szCs w:val="24"/>
        </w:rPr>
        <w:t xml:space="preserve"> THC, notwithstanding </w:t>
      </w:r>
      <w:r w:rsidRPr="000221CC">
        <w:rPr>
          <w:rFonts w:eastAsia="Times New Roman" w:cs="Times New Roman"/>
          <w:szCs w:val="24"/>
        </w:rPr>
        <w:t>any other law,</w:t>
      </w:r>
      <w:r>
        <w:rPr>
          <w:rFonts w:eastAsia="Times New Roman" w:cs="Times New Roman"/>
          <w:szCs w:val="24"/>
        </w:rPr>
        <w:t xml:space="preserve"> to </w:t>
      </w:r>
      <w:r w:rsidRPr="000221CC">
        <w:rPr>
          <w:rFonts w:eastAsia="Times New Roman" w:cs="Times New Roman"/>
          <w:szCs w:val="24"/>
        </w:rPr>
        <w:t xml:space="preserve">enter into an agreement to use state money for </w:t>
      </w:r>
      <w:r>
        <w:rPr>
          <w:rFonts w:eastAsia="Times New Roman" w:cs="Times New Roman"/>
          <w:szCs w:val="24"/>
        </w:rPr>
        <w:t>certain</w:t>
      </w:r>
      <w:r w:rsidRPr="000221CC">
        <w:rPr>
          <w:rFonts w:eastAsia="Times New Roman" w:cs="Times New Roman"/>
          <w:szCs w:val="24"/>
        </w:rPr>
        <w:t xml:space="preserve"> purposes</w:t>
      </w:r>
      <w:r>
        <w:rPr>
          <w:rFonts w:eastAsia="Times New Roman" w:cs="Times New Roman"/>
          <w:szCs w:val="24"/>
        </w:rPr>
        <w:t>.</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Pr>
          <w:rFonts w:eastAsia="Times New Roman" w:cs="Times New Roman"/>
          <w:szCs w:val="24"/>
        </w:rPr>
        <w:t xml:space="preserve">(b) Requires that each </w:t>
      </w:r>
      <w:r w:rsidRPr="000221CC">
        <w:rPr>
          <w:rFonts w:eastAsia="Times New Roman" w:cs="Times New Roman"/>
          <w:szCs w:val="24"/>
        </w:rPr>
        <w:t>agreement entered into under this section</w:t>
      </w:r>
      <w:r>
        <w:rPr>
          <w:rFonts w:eastAsia="Times New Roman" w:cs="Times New Roman"/>
          <w:szCs w:val="24"/>
        </w:rPr>
        <w:t xml:space="preserve"> be </w:t>
      </w:r>
      <w:r w:rsidRPr="000221CC">
        <w:rPr>
          <w:rFonts w:eastAsia="Times New Roman" w:cs="Times New Roman"/>
          <w:szCs w:val="24"/>
        </w:rPr>
        <w:t>approved by</w:t>
      </w:r>
      <w:r>
        <w:rPr>
          <w:rFonts w:eastAsia="Times New Roman" w:cs="Times New Roman"/>
          <w:szCs w:val="24"/>
        </w:rPr>
        <w:t xml:space="preserve"> THC.</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0221CC">
        <w:rPr>
          <w:rFonts w:eastAsia="Times New Roman" w:cs="Times New Roman"/>
          <w:szCs w:val="24"/>
        </w:rPr>
        <w:t>Sec. 442.045. COLLECTION AND USE OF CERTAIN FEE AND REVENUE RECEIPTS.</w:t>
      </w:r>
      <w:r>
        <w:rPr>
          <w:rFonts w:eastAsia="Times New Roman" w:cs="Times New Roman"/>
          <w:szCs w:val="24"/>
        </w:rPr>
        <w:t xml:space="preserve"> (a) Authorizes an </w:t>
      </w:r>
      <w:r w:rsidRPr="000221CC">
        <w:rPr>
          <w:rFonts w:eastAsia="Times New Roman" w:cs="Times New Roman"/>
          <w:szCs w:val="24"/>
        </w:rPr>
        <w:t>agreement described by Section 442.044</w:t>
      </w:r>
      <w:r>
        <w:rPr>
          <w:rFonts w:eastAsia="Times New Roman" w:cs="Times New Roman"/>
          <w:szCs w:val="24"/>
        </w:rPr>
        <w:t xml:space="preserve"> to </w:t>
      </w:r>
      <w:r w:rsidRPr="000221CC">
        <w:rPr>
          <w:rFonts w:eastAsia="Times New Roman" w:cs="Times New Roman"/>
          <w:szCs w:val="24"/>
        </w:rPr>
        <w:t>authorize an organization to</w:t>
      </w:r>
      <w:r>
        <w:rPr>
          <w:rFonts w:eastAsia="Times New Roman" w:cs="Times New Roman"/>
          <w:szCs w:val="24"/>
        </w:rPr>
        <w:t xml:space="preserve"> </w:t>
      </w:r>
      <w:r w:rsidRPr="000221CC">
        <w:rPr>
          <w:rFonts w:eastAsia="Times New Roman" w:cs="Times New Roman"/>
          <w:szCs w:val="24"/>
        </w:rPr>
        <w:t xml:space="preserve">charge and collect fees in connection with the organization's activities, including fees for viewing special exhibits or films, attending programs or events, and using </w:t>
      </w:r>
      <w:r>
        <w:rPr>
          <w:rFonts w:eastAsia="Times New Roman" w:cs="Times New Roman"/>
          <w:szCs w:val="24"/>
        </w:rPr>
        <w:t>THC</w:t>
      </w:r>
      <w:r w:rsidRPr="000221CC">
        <w:rPr>
          <w:rFonts w:eastAsia="Times New Roman" w:cs="Times New Roman"/>
          <w:szCs w:val="24"/>
        </w:rPr>
        <w:t xml:space="preserve"> facilities or other facilities</w:t>
      </w:r>
      <w:r>
        <w:rPr>
          <w:rFonts w:eastAsia="Times New Roman" w:cs="Times New Roman"/>
          <w:szCs w:val="24"/>
        </w:rPr>
        <w:t xml:space="preserve"> and </w:t>
      </w:r>
      <w:r w:rsidRPr="000221CC">
        <w:rPr>
          <w:rFonts w:eastAsia="Times New Roman" w:cs="Times New Roman"/>
          <w:szCs w:val="24"/>
        </w:rPr>
        <w:t>collect revenue from gift shop and concession sales.</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Pr>
          <w:rFonts w:eastAsia="Times New Roman" w:cs="Times New Roman"/>
          <w:szCs w:val="24"/>
        </w:rPr>
        <w:t xml:space="preserve">(b) Provides that an organization is required to </w:t>
      </w:r>
      <w:r w:rsidRPr="000221CC">
        <w:rPr>
          <w:rFonts w:eastAsia="Times New Roman" w:cs="Times New Roman"/>
          <w:szCs w:val="24"/>
        </w:rPr>
        <w:t xml:space="preserve">hold, invest, manage, use, and apply money received from the fees and sales described by Subsection (a) only for the benefit of </w:t>
      </w:r>
      <w:r>
        <w:rPr>
          <w:rFonts w:eastAsia="Times New Roman" w:cs="Times New Roman"/>
          <w:szCs w:val="24"/>
        </w:rPr>
        <w:t>THC</w:t>
      </w:r>
      <w:r w:rsidRPr="000221CC">
        <w:rPr>
          <w:rFonts w:eastAsia="Times New Roman" w:cs="Times New Roman"/>
          <w:szCs w:val="24"/>
        </w:rPr>
        <w:t xml:space="preserve"> and </w:t>
      </w:r>
      <w:r>
        <w:rPr>
          <w:rFonts w:eastAsia="Times New Roman" w:cs="Times New Roman"/>
          <w:szCs w:val="24"/>
        </w:rPr>
        <w:t>is authorized to</w:t>
      </w:r>
      <w:r w:rsidRPr="000221CC">
        <w:rPr>
          <w:rFonts w:eastAsia="Times New Roman" w:cs="Times New Roman"/>
          <w:szCs w:val="24"/>
        </w:rPr>
        <w:t xml:space="preserve"> exercise discretion, subject to the terms of an agreement described by Section 442.044, regarding business operations, exhibits, programming, management, preservation, restoration, and site development.</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0221CC">
        <w:rPr>
          <w:rFonts w:eastAsia="Times New Roman" w:cs="Times New Roman"/>
          <w:szCs w:val="24"/>
        </w:rPr>
        <w:t>Sec. 442.046. OWNERSHIP AND ACQUISITION OF PROPERTY.</w:t>
      </w:r>
      <w:r>
        <w:rPr>
          <w:rFonts w:eastAsia="Times New Roman" w:cs="Times New Roman"/>
          <w:szCs w:val="24"/>
        </w:rPr>
        <w:t xml:space="preserve"> Provides that an organization </w:t>
      </w:r>
      <w:r w:rsidRPr="000221CC">
        <w:rPr>
          <w:rFonts w:eastAsia="Times New Roman" w:cs="Times New Roman"/>
          <w:szCs w:val="24"/>
        </w:rPr>
        <w:t>retains ownership of property purchased using the organization's money and held in the organization's name</w:t>
      </w:r>
      <w:r>
        <w:rPr>
          <w:rFonts w:eastAsia="Times New Roman" w:cs="Times New Roman"/>
          <w:szCs w:val="24"/>
        </w:rPr>
        <w:t xml:space="preserve"> and is authorized to </w:t>
      </w:r>
      <w:r w:rsidRPr="000221CC">
        <w:rPr>
          <w:rFonts w:eastAsia="Times New Roman" w:cs="Times New Roman"/>
          <w:szCs w:val="24"/>
        </w:rPr>
        <w:t>acquire items by gift, grant, or purchase using the organization's money.</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0221CC">
        <w:rPr>
          <w:rFonts w:eastAsia="Times New Roman" w:cs="Times New Roman"/>
          <w:szCs w:val="24"/>
        </w:rPr>
        <w:t>Sec. 442.047. DISPOSITION OF ORGANIZATION ASSETS ON DISSOLUTION.</w:t>
      </w:r>
      <w:r>
        <w:rPr>
          <w:rFonts w:eastAsia="Times New Roman" w:cs="Times New Roman"/>
          <w:szCs w:val="24"/>
        </w:rPr>
        <w:t xml:space="preserve"> (a) Provides that, in </w:t>
      </w:r>
      <w:r w:rsidRPr="000221CC">
        <w:rPr>
          <w:rFonts w:eastAsia="Times New Roman" w:cs="Times New Roman"/>
          <w:szCs w:val="24"/>
        </w:rPr>
        <w:t xml:space="preserve">the event of an organization's dissolution, </w:t>
      </w:r>
      <w:r>
        <w:rPr>
          <w:rFonts w:eastAsia="Times New Roman" w:cs="Times New Roman"/>
          <w:szCs w:val="24"/>
        </w:rPr>
        <w:t>THC</w:t>
      </w:r>
      <w:r w:rsidRPr="000221CC">
        <w:rPr>
          <w:rFonts w:eastAsia="Times New Roman" w:cs="Times New Roman"/>
          <w:szCs w:val="24"/>
        </w:rPr>
        <w:t xml:space="preserve"> is the sole beneficiary of all items held in the organization's name that relate to </w:t>
      </w:r>
      <w:r>
        <w:rPr>
          <w:rFonts w:eastAsia="Times New Roman" w:cs="Times New Roman"/>
          <w:szCs w:val="24"/>
        </w:rPr>
        <w:t>THC</w:t>
      </w:r>
      <w:r w:rsidRPr="000221CC">
        <w:rPr>
          <w:rFonts w:eastAsia="Times New Roman" w:cs="Times New Roman"/>
          <w:szCs w:val="24"/>
        </w:rPr>
        <w:t>, except as otherwise provided by the organization's articles of incorporation or the terms of the gift or other transfer of the items to the organization.</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Pr>
          <w:rFonts w:eastAsia="Times New Roman" w:cs="Times New Roman"/>
          <w:szCs w:val="24"/>
        </w:rPr>
        <w:t xml:space="preserve">(b) Requires that an </w:t>
      </w:r>
      <w:r w:rsidRPr="000221CC">
        <w:rPr>
          <w:rFonts w:eastAsia="Times New Roman" w:cs="Times New Roman"/>
          <w:szCs w:val="24"/>
        </w:rPr>
        <w:t xml:space="preserve">item for which </w:t>
      </w:r>
      <w:r>
        <w:rPr>
          <w:rFonts w:eastAsia="Times New Roman" w:cs="Times New Roman"/>
          <w:szCs w:val="24"/>
        </w:rPr>
        <w:t>THC</w:t>
      </w:r>
      <w:r w:rsidRPr="000221CC">
        <w:rPr>
          <w:rFonts w:eastAsia="Times New Roman" w:cs="Times New Roman"/>
          <w:szCs w:val="24"/>
        </w:rPr>
        <w:t xml:space="preserve"> is not the sole beneficiary</w:t>
      </w:r>
      <w:r>
        <w:rPr>
          <w:rFonts w:eastAsia="Times New Roman" w:cs="Times New Roman"/>
          <w:szCs w:val="24"/>
        </w:rPr>
        <w:t xml:space="preserve"> </w:t>
      </w:r>
      <w:r w:rsidRPr="000221CC">
        <w:rPr>
          <w:rFonts w:eastAsia="Times New Roman" w:cs="Times New Roman"/>
          <w:szCs w:val="24"/>
        </w:rPr>
        <w:t xml:space="preserve">be clearly identified and described on an agreed list prepared jointly by </w:t>
      </w:r>
      <w:r>
        <w:rPr>
          <w:rFonts w:eastAsia="Times New Roman" w:cs="Times New Roman"/>
          <w:szCs w:val="24"/>
        </w:rPr>
        <w:t>THC</w:t>
      </w:r>
      <w:r w:rsidRPr="000221CC">
        <w:rPr>
          <w:rFonts w:eastAsia="Times New Roman" w:cs="Times New Roman"/>
          <w:szCs w:val="24"/>
        </w:rPr>
        <w:t xml:space="preserve"> and the organization.</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0221CC">
        <w:rPr>
          <w:rFonts w:eastAsia="Times New Roman" w:cs="Times New Roman"/>
          <w:szCs w:val="24"/>
        </w:rPr>
        <w:t>Sec. 442.048. CONFIDENTIALITY OF CERTAIN INFORMATION.</w:t>
      </w:r>
      <w:r>
        <w:rPr>
          <w:rFonts w:eastAsia="Times New Roman" w:cs="Times New Roman"/>
          <w:szCs w:val="24"/>
        </w:rPr>
        <w:t xml:space="preserve"> Provides that the </w:t>
      </w:r>
      <w:r w:rsidRPr="000221CC">
        <w:rPr>
          <w:rFonts w:eastAsia="Times New Roman" w:cs="Times New Roman"/>
          <w:szCs w:val="24"/>
        </w:rPr>
        <w:t>name, address, and other identifying information of a person who makes a donation, including a gift, grant, or other financial contribution, to an organization is confidential and excepted from disclosure under Chapter 552</w:t>
      </w:r>
      <w:r>
        <w:rPr>
          <w:rFonts w:eastAsia="Times New Roman" w:cs="Times New Roman"/>
          <w:szCs w:val="24"/>
        </w:rPr>
        <w:t xml:space="preserve"> (Public Information)</w:t>
      </w:r>
      <w:r w:rsidRPr="000221CC">
        <w:rPr>
          <w:rFonts w:eastAsia="Times New Roman" w:cs="Times New Roman"/>
          <w:szCs w:val="24"/>
        </w:rPr>
        <w:t>.</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0221CC">
        <w:rPr>
          <w:rFonts w:eastAsia="Times New Roman" w:cs="Times New Roman"/>
          <w:szCs w:val="24"/>
        </w:rPr>
        <w:t>Sec. 442.049.  ACCOUNTABILITY; INVESTMENT RESTRICTIONS; AUDIT.</w:t>
      </w:r>
      <w:r>
        <w:rPr>
          <w:rFonts w:eastAsia="Times New Roman" w:cs="Times New Roman"/>
          <w:szCs w:val="24"/>
        </w:rPr>
        <w:t xml:space="preserve"> (a) Provides that Chapter 2256 (Public Funds Investment) </w:t>
      </w:r>
      <w:r w:rsidRPr="000221CC">
        <w:rPr>
          <w:rFonts w:eastAsia="Times New Roman" w:cs="Times New Roman"/>
          <w:szCs w:val="24"/>
        </w:rPr>
        <w:t>applies to an organization that is a party to an agreement under this subchapter to the extent that the agreement authorizes the organization to exercise control over state money.</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Pr>
          <w:rFonts w:eastAsia="Times New Roman" w:cs="Times New Roman"/>
          <w:szCs w:val="24"/>
        </w:rPr>
        <w:t xml:space="preserve">(b) Requires an </w:t>
      </w:r>
      <w:r w:rsidRPr="000221CC">
        <w:rPr>
          <w:rFonts w:eastAsia="Times New Roman" w:cs="Times New Roman"/>
          <w:szCs w:val="24"/>
        </w:rPr>
        <w:t>organization that is a party to an agreement under this subchapter</w:t>
      </w:r>
      <w:r>
        <w:rPr>
          <w:rFonts w:eastAsia="Times New Roman" w:cs="Times New Roman"/>
          <w:szCs w:val="24"/>
        </w:rPr>
        <w:t xml:space="preserve"> to </w:t>
      </w:r>
      <w:r w:rsidRPr="000221CC">
        <w:rPr>
          <w:rFonts w:eastAsia="Times New Roman" w:cs="Times New Roman"/>
          <w:szCs w:val="24"/>
        </w:rPr>
        <w:t>have an annual audit prepared by an independent auditor.</w:t>
      </w:r>
      <w:r>
        <w:rPr>
          <w:rFonts w:eastAsia="Times New Roman" w:cs="Times New Roman"/>
          <w:szCs w:val="24"/>
        </w:rPr>
        <w:t xml:space="preserve"> Requires the organization to </w:t>
      </w:r>
      <w:r w:rsidRPr="000221CC">
        <w:rPr>
          <w:rFonts w:eastAsia="Times New Roman" w:cs="Times New Roman"/>
          <w:szCs w:val="24"/>
        </w:rPr>
        <w:t>file the audit report with</w:t>
      </w:r>
      <w:r>
        <w:rPr>
          <w:rFonts w:eastAsia="Times New Roman" w:cs="Times New Roman"/>
          <w:szCs w:val="24"/>
        </w:rPr>
        <w:t xml:space="preserve"> THC.</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Pr>
          <w:rFonts w:eastAsia="Times New Roman" w:cs="Times New Roman"/>
          <w:szCs w:val="24"/>
        </w:rPr>
        <w:t xml:space="preserve">(c) Provides that all </w:t>
      </w:r>
      <w:r w:rsidRPr="000221CC">
        <w:rPr>
          <w:rFonts w:eastAsia="Times New Roman" w:cs="Times New Roman"/>
          <w:szCs w:val="24"/>
        </w:rPr>
        <w:t>financial transactions involving, and financial records relating to, state money held by an organization that is a party to an agreement under this subchapter are subject to audit by the state auditor as provided by Section 321.013</w:t>
      </w:r>
      <w:r>
        <w:rPr>
          <w:rFonts w:eastAsia="Times New Roman" w:cs="Times New Roman"/>
          <w:szCs w:val="24"/>
        </w:rPr>
        <w:t xml:space="preserve"> (Powers and Duties of State Auditor)</w:t>
      </w:r>
      <w:r w:rsidRPr="000221CC">
        <w:rPr>
          <w:rFonts w:eastAsia="Times New Roman" w:cs="Times New Roman"/>
          <w:szCs w:val="24"/>
        </w:rPr>
        <w:t>.</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0221CC">
        <w:rPr>
          <w:rFonts w:eastAsia="Times New Roman" w:cs="Times New Roman"/>
          <w:szCs w:val="24"/>
        </w:rPr>
        <w:t>Sec. 442.050. EXPENDITURES; LIMITS.</w:t>
      </w:r>
      <w:r>
        <w:rPr>
          <w:rFonts w:eastAsia="Times New Roman" w:cs="Times New Roman"/>
          <w:szCs w:val="24"/>
        </w:rPr>
        <w:t xml:space="preserve"> (a) Requires THC to direct, </w:t>
      </w:r>
      <w:r w:rsidRPr="000221CC">
        <w:rPr>
          <w:rFonts w:eastAsia="Times New Roman" w:cs="Times New Roman"/>
          <w:szCs w:val="24"/>
        </w:rPr>
        <w:t>by the terms of an agreement entered into under this subchapter, an organization's spending of state money.</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Pr>
          <w:rFonts w:eastAsia="Times New Roman" w:cs="Times New Roman"/>
          <w:szCs w:val="24"/>
        </w:rPr>
        <w:t xml:space="preserve">(b) Prohibits a </w:t>
      </w:r>
      <w:r w:rsidRPr="000221CC">
        <w:rPr>
          <w:rFonts w:eastAsia="Times New Roman" w:cs="Times New Roman"/>
          <w:szCs w:val="24"/>
        </w:rPr>
        <w:t>state employee</w:t>
      </w:r>
      <w:r>
        <w:rPr>
          <w:rFonts w:eastAsia="Times New Roman" w:cs="Times New Roman"/>
          <w:szCs w:val="24"/>
        </w:rPr>
        <w:t xml:space="preserve"> from directly spending or obligating </w:t>
      </w:r>
      <w:r w:rsidRPr="000221CC">
        <w:rPr>
          <w:rFonts w:eastAsia="Times New Roman" w:cs="Times New Roman"/>
          <w:szCs w:val="24"/>
        </w:rPr>
        <w:t>an organization's money.</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Pr>
          <w:rFonts w:eastAsia="Times New Roman" w:cs="Times New Roman"/>
          <w:szCs w:val="24"/>
        </w:rPr>
        <w:t xml:space="preserve">(c) Prohibits an organization from spending </w:t>
      </w:r>
      <w:r w:rsidRPr="000221CC">
        <w:rPr>
          <w:rFonts w:eastAsia="Times New Roman" w:cs="Times New Roman"/>
          <w:szCs w:val="24"/>
        </w:rPr>
        <w:t>state money to</w:t>
      </w:r>
      <w:r>
        <w:rPr>
          <w:rFonts w:eastAsia="Times New Roman" w:cs="Times New Roman"/>
          <w:szCs w:val="24"/>
        </w:rPr>
        <w:t xml:space="preserve"> </w:t>
      </w:r>
      <w:r w:rsidRPr="000221CC">
        <w:rPr>
          <w:rFonts w:eastAsia="Times New Roman" w:cs="Times New Roman"/>
          <w:szCs w:val="24"/>
        </w:rPr>
        <w:t>lobby or otherwise attempt to influence a member of the legislature</w:t>
      </w:r>
      <w:r>
        <w:rPr>
          <w:rFonts w:eastAsia="Times New Roman" w:cs="Times New Roman"/>
          <w:szCs w:val="24"/>
        </w:rPr>
        <w:t xml:space="preserve"> or </w:t>
      </w:r>
      <w:r w:rsidRPr="000221CC">
        <w:rPr>
          <w:rFonts w:eastAsia="Times New Roman" w:cs="Times New Roman"/>
          <w:szCs w:val="24"/>
        </w:rPr>
        <w:t>directly or indirectly attempt to influence legislation.</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jc w:val="both"/>
        <w:rPr>
          <w:rFonts w:eastAsia="Times New Roman" w:cs="Times New Roman"/>
          <w:szCs w:val="24"/>
        </w:rPr>
      </w:pPr>
      <w:r>
        <w:rPr>
          <w:rFonts w:eastAsia="Times New Roman" w:cs="Times New Roman"/>
          <w:szCs w:val="24"/>
        </w:rPr>
        <w:t>SECTION 6. Amends</w:t>
      </w:r>
      <w:r w:rsidRPr="003C1B9D">
        <w:rPr>
          <w:rFonts w:eastAsia="Times New Roman" w:cs="Times New Roman"/>
          <w:szCs w:val="24"/>
        </w:rPr>
        <w:t xml:space="preserve"> Section 442.072(a), Government Code, as follows:</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3C1B9D">
        <w:rPr>
          <w:rFonts w:eastAsia="Times New Roman" w:cs="Times New Roman"/>
          <w:szCs w:val="24"/>
        </w:rPr>
        <w:t>(a)</w:t>
      </w:r>
      <w:r>
        <w:rPr>
          <w:rFonts w:eastAsia="Times New Roman" w:cs="Times New Roman"/>
          <w:szCs w:val="24"/>
        </w:rPr>
        <w:t xml:space="preserve"> Provides that certain </w:t>
      </w:r>
      <w:r w:rsidRPr="003C1B9D">
        <w:rPr>
          <w:rFonts w:eastAsia="Times New Roman" w:cs="Times New Roman"/>
          <w:szCs w:val="24"/>
        </w:rPr>
        <w:t xml:space="preserve">historic sites in this state are under </w:t>
      </w:r>
      <w:r>
        <w:rPr>
          <w:rFonts w:eastAsia="Times New Roman" w:cs="Times New Roman"/>
          <w:szCs w:val="24"/>
        </w:rPr>
        <w:t xml:space="preserve">THC's </w:t>
      </w:r>
      <w:r w:rsidRPr="003C1B9D">
        <w:rPr>
          <w:rFonts w:eastAsia="Times New Roman" w:cs="Times New Roman"/>
          <w:szCs w:val="24"/>
        </w:rPr>
        <w:t>jurisdiction</w:t>
      </w:r>
      <w:r>
        <w:rPr>
          <w:rFonts w:eastAsia="Times New Roman" w:cs="Times New Roman"/>
          <w:szCs w:val="24"/>
        </w:rPr>
        <w:t xml:space="preserve">, including </w:t>
      </w:r>
      <w:r w:rsidRPr="003C1B9D">
        <w:rPr>
          <w:rFonts w:eastAsia="Times New Roman" w:cs="Times New Roman"/>
          <w:szCs w:val="24"/>
        </w:rPr>
        <w:t>Barrington Living History Farm State Historic Site</w:t>
      </w:r>
      <w:r>
        <w:rPr>
          <w:rFonts w:eastAsia="Times New Roman" w:cs="Times New Roman"/>
          <w:szCs w:val="24"/>
        </w:rPr>
        <w:t>,</w:t>
      </w:r>
      <w:r w:rsidRPr="003C1B9D">
        <w:rPr>
          <w:rFonts w:eastAsia="Times New Roman" w:cs="Times New Roman"/>
          <w:szCs w:val="24"/>
        </w:rPr>
        <w:t xml:space="preserve"> Bush Family Home State Historic Site</w:t>
      </w:r>
      <w:r>
        <w:rPr>
          <w:rFonts w:eastAsia="Times New Roman" w:cs="Times New Roman"/>
          <w:szCs w:val="24"/>
        </w:rPr>
        <w:t>,</w:t>
      </w:r>
      <w:r w:rsidRPr="003C1B9D">
        <w:rPr>
          <w:rFonts w:eastAsia="Times New Roman" w:cs="Times New Roman"/>
          <w:szCs w:val="24"/>
        </w:rPr>
        <w:t xml:space="preserve"> </w:t>
      </w:r>
      <w:r>
        <w:rPr>
          <w:rFonts w:eastAsia="Times New Roman" w:cs="Times New Roman"/>
          <w:szCs w:val="24"/>
        </w:rPr>
        <w:t xml:space="preserve">Caddo Mounds State Historic Site, </w:t>
      </w:r>
      <w:r w:rsidRPr="003C1B9D">
        <w:rPr>
          <w:rFonts w:eastAsia="Times New Roman" w:cs="Times New Roman"/>
          <w:szCs w:val="24"/>
        </w:rPr>
        <w:t>Fort Martin Scott State Historic Site</w:t>
      </w:r>
      <w:r>
        <w:rPr>
          <w:rFonts w:eastAsia="Times New Roman" w:cs="Times New Roman"/>
          <w:szCs w:val="24"/>
        </w:rPr>
        <w:t>,</w:t>
      </w:r>
      <w:r w:rsidRPr="003C1B9D">
        <w:rPr>
          <w:rFonts w:eastAsia="Times New Roman" w:cs="Times New Roman"/>
          <w:szCs w:val="24"/>
        </w:rPr>
        <w:t xml:space="preserve"> French Legation State Historic Site</w:t>
      </w:r>
      <w:r>
        <w:rPr>
          <w:rFonts w:eastAsia="Times New Roman" w:cs="Times New Roman"/>
          <w:szCs w:val="24"/>
        </w:rPr>
        <w:t>,</w:t>
      </w:r>
      <w:r w:rsidRPr="003C1B9D">
        <w:rPr>
          <w:rFonts w:eastAsia="Times New Roman" w:cs="Times New Roman"/>
          <w:szCs w:val="24"/>
        </w:rPr>
        <w:t xml:space="preserve"> Goodnight Ranch State Historic Site</w:t>
      </w:r>
      <w:r>
        <w:rPr>
          <w:rFonts w:eastAsia="Times New Roman" w:cs="Times New Roman"/>
          <w:szCs w:val="24"/>
        </w:rPr>
        <w:t>,</w:t>
      </w:r>
      <w:r w:rsidRPr="003C1B9D">
        <w:rPr>
          <w:rFonts w:eastAsia="Times New Roman" w:cs="Times New Roman"/>
          <w:szCs w:val="24"/>
        </w:rPr>
        <w:t xml:space="preserve"> Harvey House State Historic Site</w:t>
      </w:r>
      <w:r>
        <w:rPr>
          <w:rFonts w:eastAsia="Times New Roman" w:cs="Times New Roman"/>
          <w:szCs w:val="24"/>
        </w:rPr>
        <w:t>,</w:t>
      </w:r>
      <w:r w:rsidRPr="003C1B9D">
        <w:rPr>
          <w:rFonts w:eastAsia="Times New Roman" w:cs="Times New Roman"/>
          <w:szCs w:val="24"/>
        </w:rPr>
        <w:t xml:space="preserve"> Iwo Jima Monument and Museum State Historic Site</w:t>
      </w:r>
      <w:r>
        <w:rPr>
          <w:rFonts w:eastAsia="Times New Roman" w:cs="Times New Roman"/>
          <w:szCs w:val="24"/>
        </w:rPr>
        <w:t>,</w:t>
      </w:r>
      <w:r w:rsidRPr="003C1B9D">
        <w:rPr>
          <w:rFonts w:eastAsia="Times New Roman" w:cs="Times New Roman"/>
          <w:szCs w:val="24"/>
        </w:rPr>
        <w:t xml:space="preserve"> Kreische Brewery State Historic Site</w:t>
      </w:r>
      <w:r>
        <w:rPr>
          <w:rFonts w:eastAsia="Times New Roman" w:cs="Times New Roman"/>
          <w:szCs w:val="24"/>
        </w:rPr>
        <w:t>,</w:t>
      </w:r>
      <w:r w:rsidRPr="003C1B9D">
        <w:rPr>
          <w:rFonts w:eastAsia="Times New Roman" w:cs="Times New Roman"/>
          <w:szCs w:val="24"/>
        </w:rPr>
        <w:t xml:space="preserve"> Old Socorro Mission State Historic Site</w:t>
      </w:r>
      <w:r>
        <w:rPr>
          <w:rFonts w:eastAsia="Times New Roman" w:cs="Times New Roman"/>
          <w:szCs w:val="24"/>
        </w:rPr>
        <w:t>,</w:t>
      </w:r>
      <w:r w:rsidRPr="003C1B9D">
        <w:rPr>
          <w:rFonts w:eastAsia="Times New Roman" w:cs="Times New Roman"/>
          <w:szCs w:val="24"/>
        </w:rPr>
        <w:t xml:space="preserve"> Palmito Ranch Battlefield State Historic Site</w:t>
      </w:r>
      <w:r>
        <w:rPr>
          <w:rFonts w:eastAsia="Times New Roman" w:cs="Times New Roman"/>
          <w:szCs w:val="24"/>
        </w:rPr>
        <w:t>,</w:t>
      </w:r>
      <w:r w:rsidRPr="003C1B9D">
        <w:rPr>
          <w:rFonts w:eastAsia="Times New Roman" w:cs="Times New Roman"/>
          <w:szCs w:val="24"/>
        </w:rPr>
        <w:t xml:space="preserve"> Port Isabel Lighthouse State Historic Site</w:t>
      </w:r>
      <w:r>
        <w:rPr>
          <w:rFonts w:eastAsia="Times New Roman" w:cs="Times New Roman"/>
          <w:szCs w:val="24"/>
        </w:rPr>
        <w:t>,</w:t>
      </w:r>
      <w:r w:rsidRPr="003C1B9D">
        <w:rPr>
          <w:rFonts w:eastAsia="Times New Roman" w:cs="Times New Roman"/>
          <w:szCs w:val="24"/>
        </w:rPr>
        <w:t xml:space="preserve"> Presidio La Bahia State Historic Site</w:t>
      </w:r>
      <w:r>
        <w:rPr>
          <w:rFonts w:eastAsia="Times New Roman" w:cs="Times New Roman"/>
          <w:szCs w:val="24"/>
        </w:rPr>
        <w:t>,</w:t>
      </w:r>
      <w:r w:rsidRPr="003C1B9D">
        <w:rPr>
          <w:rFonts w:eastAsia="Times New Roman" w:cs="Times New Roman"/>
          <w:szCs w:val="24"/>
        </w:rPr>
        <w:t xml:space="preserve"> San Felipe de Austin State Historic Site</w:t>
      </w:r>
      <w:r>
        <w:rPr>
          <w:rFonts w:eastAsia="Times New Roman" w:cs="Times New Roman"/>
          <w:szCs w:val="24"/>
        </w:rPr>
        <w:t>,</w:t>
      </w:r>
      <w:r w:rsidRPr="003C1B9D">
        <w:rPr>
          <w:rFonts w:eastAsia="Times New Roman" w:cs="Times New Roman"/>
          <w:szCs w:val="24"/>
        </w:rPr>
        <w:t xml:space="preserve"> San Jacinto Battleground State Historic Site</w:t>
      </w:r>
      <w:r>
        <w:rPr>
          <w:rFonts w:eastAsia="Times New Roman" w:cs="Times New Roman"/>
          <w:szCs w:val="24"/>
        </w:rPr>
        <w:t>,</w:t>
      </w:r>
      <w:r w:rsidRPr="003C1B9D">
        <w:rPr>
          <w:rFonts w:eastAsia="Times New Roman" w:cs="Times New Roman"/>
          <w:szCs w:val="24"/>
        </w:rPr>
        <w:t xml:space="preserve"> Star of the Republic Museum State Historic Site</w:t>
      </w:r>
      <w:r>
        <w:rPr>
          <w:rFonts w:eastAsia="Times New Roman" w:cs="Times New Roman"/>
          <w:szCs w:val="24"/>
        </w:rPr>
        <w:t xml:space="preserve">, and </w:t>
      </w:r>
      <w:r w:rsidRPr="003C1B9D">
        <w:rPr>
          <w:rFonts w:eastAsia="Times New Roman" w:cs="Times New Roman"/>
          <w:szCs w:val="24"/>
        </w:rPr>
        <w:t>Stephen F. Austin Memorial State Historic Site</w:t>
      </w:r>
      <w:r>
        <w:rPr>
          <w:rFonts w:eastAsia="Times New Roman" w:cs="Times New Roman"/>
          <w:szCs w:val="24"/>
        </w:rPr>
        <w:t xml:space="preserve">. </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Caddoan Mounds State Historic Site, Kreische Brewery State Historic Site, and </w:t>
      </w:r>
      <w:r w:rsidRPr="003C1B9D">
        <w:rPr>
          <w:rFonts w:eastAsia="Times New Roman" w:cs="Times New Roman"/>
          <w:szCs w:val="24"/>
        </w:rPr>
        <w:t>the property known as the French Legation</w:t>
      </w:r>
      <w:r>
        <w:rPr>
          <w:rFonts w:eastAsia="Times New Roman" w:cs="Times New Roman"/>
          <w:szCs w:val="24"/>
        </w:rPr>
        <w:t xml:space="preserve"> are under THC's jurisdiction. Makes nonsubstantive changes.</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jc w:val="both"/>
        <w:rPr>
          <w:rFonts w:eastAsia="Times New Roman" w:cs="Times New Roman"/>
          <w:szCs w:val="24"/>
        </w:rPr>
      </w:pPr>
      <w:r>
        <w:rPr>
          <w:rFonts w:eastAsia="Times New Roman" w:cs="Times New Roman"/>
          <w:szCs w:val="24"/>
        </w:rPr>
        <w:t xml:space="preserve">SECTION 7. </w:t>
      </w:r>
      <w:r w:rsidRPr="000221CC">
        <w:rPr>
          <w:rFonts w:eastAsia="Times New Roman" w:cs="Times New Roman"/>
          <w:szCs w:val="24"/>
        </w:rPr>
        <w:t>Amends Section 442.101(c), Government Code, to create an exception under Section 442.0046.</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jc w:val="both"/>
        <w:rPr>
          <w:rFonts w:eastAsia="Times New Roman" w:cs="Times New Roman"/>
          <w:szCs w:val="24"/>
        </w:rPr>
      </w:pPr>
      <w:r>
        <w:rPr>
          <w:rFonts w:eastAsia="Times New Roman" w:cs="Times New Roman"/>
          <w:szCs w:val="24"/>
        </w:rPr>
        <w:t xml:space="preserve">SECTION 8. Amends </w:t>
      </w:r>
      <w:r w:rsidRPr="000221CC">
        <w:rPr>
          <w:rFonts w:eastAsia="Times New Roman" w:cs="Times New Roman"/>
          <w:szCs w:val="24"/>
        </w:rPr>
        <w:t>Section 442.113, Government Code,</w:t>
      </w:r>
      <w:r>
        <w:rPr>
          <w:rFonts w:eastAsia="Times New Roman" w:cs="Times New Roman"/>
          <w:szCs w:val="24"/>
        </w:rPr>
        <w:t xml:space="preserve"> </w:t>
      </w:r>
      <w:r w:rsidRPr="000221CC">
        <w:rPr>
          <w:rFonts w:eastAsia="Times New Roman" w:cs="Times New Roman"/>
          <w:szCs w:val="24"/>
        </w:rPr>
        <w:t>by amending Subsection (a) and adding Subsections (a-1) and (d)</w:t>
      </w:r>
      <w:r>
        <w:rPr>
          <w:rFonts w:eastAsia="Times New Roman" w:cs="Times New Roman"/>
          <w:szCs w:val="24"/>
        </w:rPr>
        <w:t>, as follows:</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Pr>
          <w:rFonts w:eastAsia="Times New Roman" w:cs="Times New Roman"/>
          <w:szCs w:val="24"/>
        </w:rPr>
        <w:t>(a) Provides that THC</w:t>
      </w:r>
      <w:r w:rsidRPr="000221CC">
        <w:rPr>
          <w:rFonts w:eastAsia="Times New Roman" w:cs="Times New Roman"/>
          <w:szCs w:val="24"/>
        </w:rPr>
        <w:t xml:space="preserve"> retail operations fund</w:t>
      </w:r>
      <w:r>
        <w:rPr>
          <w:rFonts w:eastAsia="Times New Roman" w:cs="Times New Roman"/>
          <w:szCs w:val="24"/>
        </w:rPr>
        <w:t xml:space="preserve"> is authorized to include, rather than consists of, </w:t>
      </w:r>
      <w:r w:rsidRPr="000221CC">
        <w:rPr>
          <w:rFonts w:eastAsia="Times New Roman" w:cs="Times New Roman"/>
          <w:szCs w:val="24"/>
        </w:rPr>
        <w:t xml:space="preserve">revenue from </w:t>
      </w:r>
      <w:r>
        <w:rPr>
          <w:rFonts w:eastAsia="Times New Roman" w:cs="Times New Roman"/>
          <w:szCs w:val="24"/>
        </w:rPr>
        <w:t>THC</w:t>
      </w:r>
      <w:r w:rsidRPr="000221CC">
        <w:rPr>
          <w:rFonts w:eastAsia="Times New Roman" w:cs="Times New Roman"/>
          <w:szCs w:val="24"/>
        </w:rPr>
        <w:t xml:space="preserve"> retail operations and earned revenue from operating receipts but </w:t>
      </w:r>
      <w:r>
        <w:rPr>
          <w:rFonts w:eastAsia="Times New Roman" w:cs="Times New Roman"/>
          <w:szCs w:val="24"/>
        </w:rPr>
        <w:t>is prohibited from</w:t>
      </w:r>
      <w:r w:rsidRPr="000221CC">
        <w:rPr>
          <w:rFonts w:eastAsia="Times New Roman" w:cs="Times New Roman"/>
          <w:szCs w:val="24"/>
        </w:rPr>
        <w:t xml:space="preserve"> includ</w:t>
      </w:r>
      <w:r>
        <w:rPr>
          <w:rFonts w:eastAsia="Times New Roman" w:cs="Times New Roman"/>
          <w:szCs w:val="24"/>
        </w:rPr>
        <w:t>ing</w:t>
      </w:r>
      <w:r w:rsidRPr="000221CC">
        <w:rPr>
          <w:rFonts w:eastAsia="Times New Roman" w:cs="Times New Roman"/>
          <w:szCs w:val="24"/>
        </w:rPr>
        <w:t xml:space="preserve"> appropriated money.</w:t>
      </w:r>
      <w:r>
        <w:rPr>
          <w:rFonts w:eastAsia="Times New Roman" w:cs="Times New Roman"/>
          <w:szCs w:val="24"/>
        </w:rPr>
        <w:t xml:space="preserve"> Makes a nonsubstantive change.</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Pr>
          <w:rFonts w:eastAsia="Times New Roman" w:cs="Times New Roman"/>
          <w:szCs w:val="24"/>
        </w:rPr>
        <w:t xml:space="preserve">(a-1) Authorizes appropriated money to </w:t>
      </w:r>
      <w:r w:rsidRPr="000221CC">
        <w:rPr>
          <w:rFonts w:eastAsia="Times New Roman" w:cs="Times New Roman"/>
          <w:szCs w:val="24"/>
        </w:rPr>
        <w:t>be used to provide financial support for and grow retail operations.</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Pr>
          <w:rFonts w:eastAsia="Times New Roman" w:cs="Times New Roman"/>
          <w:szCs w:val="24"/>
        </w:rPr>
        <w:t>(d) Provides that THC's</w:t>
      </w:r>
      <w:r w:rsidRPr="000221CC">
        <w:rPr>
          <w:rFonts w:eastAsia="Times New Roman" w:cs="Times New Roman"/>
          <w:szCs w:val="24"/>
        </w:rPr>
        <w:t xml:space="preserve"> retail operations are considered an auxiliary enterprise for purposes of Section 2155.141</w:t>
      </w:r>
      <w:r>
        <w:rPr>
          <w:rFonts w:eastAsia="Times New Roman" w:cs="Times New Roman"/>
          <w:szCs w:val="24"/>
        </w:rPr>
        <w:t xml:space="preserve"> </w:t>
      </w:r>
      <w:r w:rsidRPr="000221CC">
        <w:rPr>
          <w:rFonts w:eastAsia="Times New Roman" w:cs="Times New Roman"/>
          <w:szCs w:val="24"/>
        </w:rPr>
        <w:t xml:space="preserve">(Purchases for Auxiliary Enterprise </w:t>
      </w:r>
      <w:r>
        <w:rPr>
          <w:rFonts w:eastAsia="Times New Roman" w:cs="Times New Roman"/>
          <w:szCs w:val="24"/>
        </w:rPr>
        <w:t>N</w:t>
      </w:r>
      <w:r w:rsidRPr="000221CC">
        <w:rPr>
          <w:rFonts w:eastAsia="Times New Roman" w:cs="Times New Roman"/>
          <w:szCs w:val="24"/>
        </w:rPr>
        <w:t>ot Within Comptroller's Purchasing Authority)</w:t>
      </w:r>
      <w:r>
        <w:rPr>
          <w:rFonts w:eastAsia="Times New Roman" w:cs="Times New Roman"/>
          <w:szCs w:val="24"/>
        </w:rPr>
        <w:t>.</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jc w:val="both"/>
        <w:rPr>
          <w:rFonts w:eastAsia="Times New Roman" w:cs="Times New Roman"/>
          <w:szCs w:val="24"/>
        </w:rPr>
      </w:pPr>
      <w:r>
        <w:rPr>
          <w:rFonts w:eastAsia="Times New Roman" w:cs="Times New Roman"/>
          <w:szCs w:val="24"/>
        </w:rPr>
        <w:t>SECTION 9. Amends</w:t>
      </w:r>
      <w:r w:rsidRPr="003C1B9D">
        <w:rPr>
          <w:rFonts w:eastAsia="Times New Roman" w:cs="Times New Roman"/>
          <w:szCs w:val="24"/>
        </w:rPr>
        <w:t xml:space="preserve"> Chapter 442, Government Code, by adding Subchapter D-1</w:t>
      </w:r>
      <w:r>
        <w:rPr>
          <w:rFonts w:eastAsia="Times New Roman" w:cs="Times New Roman"/>
          <w:szCs w:val="24"/>
        </w:rPr>
        <w:t>,</w:t>
      </w:r>
      <w:r w:rsidRPr="003C1B9D">
        <w:rPr>
          <w:rFonts w:eastAsia="Times New Roman" w:cs="Times New Roman"/>
          <w:szCs w:val="24"/>
        </w:rPr>
        <w:t xml:space="preserve"> as follows:</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jc w:val="center"/>
        <w:rPr>
          <w:rFonts w:eastAsia="Times New Roman" w:cs="Times New Roman"/>
          <w:szCs w:val="24"/>
        </w:rPr>
      </w:pPr>
      <w:r w:rsidRPr="003C1B9D">
        <w:rPr>
          <w:rFonts w:eastAsia="Times New Roman" w:cs="Times New Roman"/>
          <w:szCs w:val="24"/>
        </w:rPr>
        <w:t>SUBCHAPTER D-1. WASHINGTON-ON-THE-BRAZOS HISTORICAL FOUNDATION</w:t>
      </w:r>
    </w:p>
    <w:p w:rsidR="005A1987" w:rsidRDefault="005A1987" w:rsidP="00C14841">
      <w:pPr>
        <w:spacing w:after="0" w:line="240" w:lineRule="auto"/>
        <w:jc w:val="center"/>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3C1B9D">
        <w:rPr>
          <w:rFonts w:eastAsia="Times New Roman" w:cs="Times New Roman"/>
          <w:szCs w:val="24"/>
        </w:rPr>
        <w:t>Sec. 442.151.</w:t>
      </w:r>
      <w:r>
        <w:rPr>
          <w:rFonts w:eastAsia="Times New Roman" w:cs="Times New Roman"/>
          <w:szCs w:val="24"/>
        </w:rPr>
        <w:t xml:space="preserve"> </w:t>
      </w:r>
      <w:r w:rsidRPr="003C1B9D">
        <w:rPr>
          <w:rFonts w:eastAsia="Times New Roman" w:cs="Times New Roman"/>
          <w:szCs w:val="24"/>
        </w:rPr>
        <w:t xml:space="preserve">DEFINITION. </w:t>
      </w:r>
      <w:r>
        <w:rPr>
          <w:rFonts w:eastAsia="Times New Roman" w:cs="Times New Roman"/>
          <w:szCs w:val="24"/>
        </w:rPr>
        <w:t>Defines</w:t>
      </w:r>
      <w:r w:rsidRPr="003C1B9D">
        <w:rPr>
          <w:rFonts w:eastAsia="Times New Roman" w:cs="Times New Roman"/>
          <w:szCs w:val="24"/>
        </w:rPr>
        <w:t xml:space="preserve"> "foundation</w:t>
      </w:r>
      <w:r>
        <w:rPr>
          <w:rFonts w:eastAsia="Times New Roman" w:cs="Times New Roman"/>
          <w:szCs w:val="24"/>
        </w:rPr>
        <w:t>.</w:t>
      </w:r>
      <w:r w:rsidRPr="003C1B9D">
        <w:rPr>
          <w:rFonts w:eastAsia="Times New Roman" w:cs="Times New Roman"/>
          <w:szCs w:val="24"/>
        </w:rPr>
        <w:t xml:space="preserve">" </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3C1B9D">
        <w:rPr>
          <w:rFonts w:eastAsia="Times New Roman" w:cs="Times New Roman"/>
          <w:szCs w:val="24"/>
        </w:rPr>
        <w:t>Sec. 442.152.</w:t>
      </w:r>
      <w:r>
        <w:rPr>
          <w:rFonts w:eastAsia="Times New Roman" w:cs="Times New Roman"/>
          <w:szCs w:val="24"/>
        </w:rPr>
        <w:t xml:space="preserve"> </w:t>
      </w:r>
      <w:r w:rsidRPr="003C1B9D">
        <w:rPr>
          <w:rFonts w:eastAsia="Times New Roman" w:cs="Times New Roman"/>
          <w:szCs w:val="24"/>
        </w:rPr>
        <w:t>PURPOSE OF FOUNDATION.</w:t>
      </w:r>
      <w:r>
        <w:rPr>
          <w:rFonts w:eastAsia="Times New Roman" w:cs="Times New Roman"/>
          <w:szCs w:val="24"/>
        </w:rPr>
        <w:t xml:space="preserve"> </w:t>
      </w:r>
      <w:r w:rsidRPr="003C1B9D">
        <w:rPr>
          <w:rFonts w:eastAsia="Times New Roman" w:cs="Times New Roman"/>
          <w:szCs w:val="24"/>
        </w:rPr>
        <w:t xml:space="preserve">(a) </w:t>
      </w:r>
      <w:r>
        <w:rPr>
          <w:rFonts w:eastAsia="Times New Roman" w:cs="Times New Roman"/>
          <w:szCs w:val="24"/>
        </w:rPr>
        <w:t>Provides that t</w:t>
      </w:r>
      <w:r w:rsidRPr="003C1B9D">
        <w:rPr>
          <w:rFonts w:eastAsia="Times New Roman" w:cs="Times New Roman"/>
          <w:szCs w:val="24"/>
        </w:rPr>
        <w:t xml:space="preserve">he </w:t>
      </w:r>
      <w:r>
        <w:rPr>
          <w:rFonts w:eastAsia="Times New Roman" w:cs="Times New Roman"/>
          <w:szCs w:val="24"/>
        </w:rPr>
        <w:t>Washington-on-the-Brazos Historical F</w:t>
      </w:r>
      <w:r w:rsidRPr="003C1B9D">
        <w:rPr>
          <w:rFonts w:eastAsia="Times New Roman" w:cs="Times New Roman"/>
          <w:szCs w:val="24"/>
        </w:rPr>
        <w:t>oundation</w:t>
      </w:r>
      <w:r>
        <w:rPr>
          <w:rFonts w:eastAsia="Times New Roman" w:cs="Times New Roman"/>
          <w:szCs w:val="24"/>
        </w:rPr>
        <w:t xml:space="preserve"> (foundation)</w:t>
      </w:r>
      <w:r w:rsidRPr="003C1B9D">
        <w:rPr>
          <w:rFonts w:eastAsia="Times New Roman" w:cs="Times New Roman"/>
          <w:szCs w:val="24"/>
        </w:rPr>
        <w:t xml:space="preserve"> is a nonprofit historical association </w:t>
      </w:r>
      <w:r w:rsidRPr="000221CC">
        <w:rPr>
          <w:rFonts w:eastAsia="Times New Roman" w:cs="Times New Roman"/>
          <w:szCs w:val="24"/>
        </w:rPr>
        <w:t>established under Section 442.005(p)</w:t>
      </w:r>
      <w:r>
        <w:rPr>
          <w:rFonts w:eastAsia="Times New Roman" w:cs="Times New Roman"/>
          <w:szCs w:val="24"/>
        </w:rPr>
        <w:t xml:space="preserve"> </w:t>
      </w:r>
      <w:r w:rsidRPr="003C1B9D">
        <w:rPr>
          <w:rFonts w:eastAsia="Times New Roman" w:cs="Times New Roman"/>
          <w:szCs w:val="24"/>
        </w:rPr>
        <w:t>for the purposes of supporting the operations of</w:t>
      </w:r>
      <w:r>
        <w:rPr>
          <w:rFonts w:eastAsia="Times New Roman" w:cs="Times New Roman"/>
          <w:szCs w:val="24"/>
        </w:rPr>
        <w:t xml:space="preserve"> certain historic sites.</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 xml:space="preserve">Requires THC to </w:t>
      </w:r>
      <w:r w:rsidRPr="003C1B9D">
        <w:rPr>
          <w:rFonts w:eastAsia="Times New Roman" w:cs="Times New Roman"/>
          <w:szCs w:val="24"/>
        </w:rPr>
        <w:t>designate the foundation as the entity responsible for providing operational support for the sites described by Subsection (a) and engaging in related activities for, and providing financial support to, those sites.</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3C1B9D">
        <w:rPr>
          <w:rFonts w:eastAsia="Times New Roman" w:cs="Times New Roman"/>
          <w:szCs w:val="24"/>
        </w:rPr>
        <w:t>Sec. 442.153.</w:t>
      </w:r>
      <w:r>
        <w:rPr>
          <w:rFonts w:eastAsia="Times New Roman" w:cs="Times New Roman"/>
          <w:szCs w:val="24"/>
        </w:rPr>
        <w:t xml:space="preserve"> </w:t>
      </w:r>
      <w:r w:rsidRPr="003C1B9D">
        <w:rPr>
          <w:rFonts w:eastAsia="Times New Roman" w:cs="Times New Roman"/>
          <w:szCs w:val="24"/>
        </w:rPr>
        <w:t xml:space="preserve">RESPONSIBILITIES OF FOUNDATION AND COMMISSION. </w:t>
      </w:r>
      <w:r>
        <w:rPr>
          <w:rFonts w:eastAsia="Times New Roman" w:cs="Times New Roman"/>
          <w:szCs w:val="24"/>
        </w:rPr>
        <w:t>Requires t</w:t>
      </w:r>
      <w:r w:rsidRPr="003C1B9D">
        <w:rPr>
          <w:rFonts w:eastAsia="Times New Roman" w:cs="Times New Roman"/>
          <w:szCs w:val="24"/>
        </w:rPr>
        <w:t xml:space="preserve">he foundation and </w:t>
      </w:r>
      <w:r>
        <w:rPr>
          <w:rFonts w:eastAsia="Times New Roman" w:cs="Times New Roman"/>
          <w:szCs w:val="24"/>
        </w:rPr>
        <w:t xml:space="preserve">THC to </w:t>
      </w:r>
      <w:r w:rsidRPr="003C1B9D">
        <w:rPr>
          <w:rFonts w:eastAsia="Times New Roman" w:cs="Times New Roman"/>
          <w:szCs w:val="24"/>
        </w:rPr>
        <w:t xml:space="preserve">enter into an agreement that establishes the working relationship between the foundation and </w:t>
      </w:r>
      <w:r>
        <w:rPr>
          <w:rFonts w:eastAsia="Times New Roman" w:cs="Times New Roman"/>
          <w:szCs w:val="24"/>
        </w:rPr>
        <w:t xml:space="preserve">THC </w:t>
      </w:r>
      <w:r w:rsidRPr="003C1B9D">
        <w:rPr>
          <w:rFonts w:eastAsia="Times New Roman" w:cs="Times New Roman"/>
          <w:szCs w:val="24"/>
        </w:rPr>
        <w:t>in connection with the activities conducted at the sites described by Section 442.152(a)</w:t>
      </w:r>
      <w:r>
        <w:rPr>
          <w:rFonts w:eastAsia="Times New Roman" w:cs="Times New Roman"/>
          <w:szCs w:val="24"/>
        </w:rPr>
        <w:t>, the</w:t>
      </w:r>
      <w:r w:rsidRPr="003C1B9D">
        <w:rPr>
          <w:rFonts w:eastAsia="Times New Roman" w:cs="Times New Roman"/>
          <w:szCs w:val="24"/>
        </w:rPr>
        <w:t xml:space="preserve"> best practices under which the foundation may engage in business activities described by this subchapter</w:t>
      </w:r>
      <w:r>
        <w:rPr>
          <w:rFonts w:eastAsia="Times New Roman" w:cs="Times New Roman"/>
          <w:szCs w:val="24"/>
        </w:rPr>
        <w:t xml:space="preserve">, the </w:t>
      </w:r>
      <w:r w:rsidRPr="003C1B9D">
        <w:rPr>
          <w:rFonts w:eastAsia="Times New Roman" w:cs="Times New Roman"/>
          <w:szCs w:val="24"/>
        </w:rPr>
        <w:t xml:space="preserve">relationship between </w:t>
      </w:r>
      <w:r>
        <w:rPr>
          <w:rFonts w:eastAsia="Times New Roman" w:cs="Times New Roman"/>
          <w:szCs w:val="24"/>
        </w:rPr>
        <w:t xml:space="preserve">THC's </w:t>
      </w:r>
      <w:r w:rsidRPr="003C1B9D">
        <w:rPr>
          <w:rFonts w:eastAsia="Times New Roman" w:cs="Times New Roman"/>
          <w:szCs w:val="24"/>
        </w:rPr>
        <w:t>employees and the foundation</w:t>
      </w:r>
      <w:r>
        <w:rPr>
          <w:rFonts w:eastAsia="Times New Roman" w:cs="Times New Roman"/>
          <w:szCs w:val="24"/>
        </w:rPr>
        <w:t>,</w:t>
      </w:r>
      <w:r w:rsidRPr="003C1B9D">
        <w:rPr>
          <w:rFonts w:eastAsia="Times New Roman" w:cs="Times New Roman"/>
          <w:szCs w:val="24"/>
        </w:rPr>
        <w:t xml:space="preserve"> and</w:t>
      </w:r>
      <w:r>
        <w:rPr>
          <w:rFonts w:eastAsia="Times New Roman" w:cs="Times New Roman"/>
          <w:szCs w:val="24"/>
        </w:rPr>
        <w:t xml:space="preserve"> the </w:t>
      </w:r>
      <w:r w:rsidRPr="003C1B9D">
        <w:rPr>
          <w:rFonts w:eastAsia="Times New Roman" w:cs="Times New Roman"/>
          <w:szCs w:val="24"/>
        </w:rPr>
        <w:t xml:space="preserve">guidelines for identifying and defining the administrative and financial support </w:t>
      </w:r>
      <w:r>
        <w:rPr>
          <w:rFonts w:eastAsia="Times New Roman" w:cs="Times New Roman"/>
          <w:szCs w:val="24"/>
        </w:rPr>
        <w:t xml:space="preserve">THC is authorized to </w:t>
      </w:r>
      <w:r w:rsidRPr="003C1B9D">
        <w:rPr>
          <w:rFonts w:eastAsia="Times New Roman" w:cs="Times New Roman"/>
          <w:szCs w:val="24"/>
        </w:rPr>
        <w:t>provide in connection with the sites described by Section 442.152(a).</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0221CC">
        <w:rPr>
          <w:rFonts w:eastAsia="Times New Roman" w:cs="Times New Roman"/>
          <w:szCs w:val="24"/>
        </w:rPr>
        <w:t>Sec. 442.154. AGREEMENTS REGARDING CERTAIN HISTORIC SITES.</w:t>
      </w:r>
      <w:r>
        <w:rPr>
          <w:rFonts w:eastAsia="Times New Roman" w:cs="Times New Roman"/>
          <w:szCs w:val="24"/>
        </w:rPr>
        <w:t xml:space="preserve"> (a) Authorizes </w:t>
      </w:r>
      <w:r w:rsidRPr="000221CC">
        <w:rPr>
          <w:rFonts w:eastAsia="Times New Roman" w:cs="Times New Roman"/>
          <w:szCs w:val="24"/>
        </w:rPr>
        <w:t>the foundation and</w:t>
      </w:r>
      <w:r>
        <w:rPr>
          <w:rFonts w:eastAsia="Times New Roman" w:cs="Times New Roman"/>
          <w:szCs w:val="24"/>
        </w:rPr>
        <w:t xml:space="preserve"> THC, notwithstanding </w:t>
      </w:r>
      <w:r w:rsidRPr="000221CC">
        <w:rPr>
          <w:rFonts w:eastAsia="Times New Roman" w:cs="Times New Roman"/>
          <w:szCs w:val="24"/>
        </w:rPr>
        <w:t>any other law,</w:t>
      </w:r>
      <w:r>
        <w:rPr>
          <w:rFonts w:eastAsia="Times New Roman" w:cs="Times New Roman"/>
          <w:szCs w:val="24"/>
        </w:rPr>
        <w:t xml:space="preserve"> to </w:t>
      </w:r>
      <w:r w:rsidRPr="000221CC">
        <w:rPr>
          <w:rFonts w:eastAsia="Times New Roman" w:cs="Times New Roman"/>
          <w:szCs w:val="24"/>
        </w:rPr>
        <w:t xml:space="preserve">enter into an agreement under Subchapter A-1 to use state money for </w:t>
      </w:r>
      <w:r>
        <w:rPr>
          <w:rFonts w:eastAsia="Times New Roman" w:cs="Times New Roman"/>
          <w:szCs w:val="24"/>
        </w:rPr>
        <w:t>certain</w:t>
      </w:r>
      <w:r w:rsidRPr="000221CC">
        <w:rPr>
          <w:rFonts w:eastAsia="Times New Roman" w:cs="Times New Roman"/>
          <w:szCs w:val="24"/>
        </w:rPr>
        <w:t xml:space="preserve"> purposes regarding a site described by Section 442.152(a)</w:t>
      </w:r>
      <w:r>
        <w:rPr>
          <w:rFonts w:eastAsia="Times New Roman" w:cs="Times New Roman"/>
          <w:szCs w:val="24"/>
        </w:rPr>
        <w:t>.</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Pr>
          <w:rFonts w:eastAsia="Times New Roman" w:cs="Times New Roman"/>
          <w:szCs w:val="24"/>
        </w:rPr>
        <w:t xml:space="preserve">(b) Authorizes the foundation, subject </w:t>
      </w:r>
      <w:r w:rsidRPr="000221CC">
        <w:rPr>
          <w:rFonts w:eastAsia="Times New Roman" w:cs="Times New Roman"/>
          <w:szCs w:val="24"/>
        </w:rPr>
        <w:t>to the terms of an agreement under Subchapter A-1,</w:t>
      </w:r>
      <w:r>
        <w:rPr>
          <w:rFonts w:eastAsia="Times New Roman" w:cs="Times New Roman"/>
          <w:szCs w:val="24"/>
        </w:rPr>
        <w:t xml:space="preserve"> to </w:t>
      </w:r>
      <w:r w:rsidRPr="000221CC">
        <w:rPr>
          <w:rFonts w:eastAsia="Times New Roman" w:cs="Times New Roman"/>
          <w:szCs w:val="24"/>
        </w:rPr>
        <w:t>exercise discretion regarding business operations, exhibits, programming, collection management, preservation, restoration, storage, and site development at the site that is the subject of the agreement.</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3C1B9D">
        <w:rPr>
          <w:rFonts w:eastAsia="Times New Roman" w:cs="Times New Roman"/>
          <w:szCs w:val="24"/>
        </w:rPr>
        <w:t>Sec. 442.155.</w:t>
      </w:r>
      <w:r>
        <w:rPr>
          <w:rFonts w:eastAsia="Times New Roman" w:cs="Times New Roman"/>
          <w:szCs w:val="24"/>
        </w:rPr>
        <w:t xml:space="preserve"> </w:t>
      </w:r>
      <w:r w:rsidRPr="003C1B9D">
        <w:rPr>
          <w:rFonts w:eastAsia="Times New Roman" w:cs="Times New Roman"/>
          <w:szCs w:val="24"/>
        </w:rPr>
        <w:t>COLLECTION AND USE OF CERTAIN FEE AND REVENUE RECEIPTS.</w:t>
      </w:r>
      <w:r>
        <w:rPr>
          <w:rFonts w:eastAsia="Times New Roman" w:cs="Times New Roman"/>
          <w:szCs w:val="24"/>
        </w:rPr>
        <w:t xml:space="preserve"> </w:t>
      </w:r>
      <w:r w:rsidRPr="003C1B9D">
        <w:rPr>
          <w:rFonts w:eastAsia="Times New Roman" w:cs="Times New Roman"/>
          <w:szCs w:val="24"/>
        </w:rPr>
        <w:t xml:space="preserve">(a) </w:t>
      </w:r>
      <w:r>
        <w:rPr>
          <w:rFonts w:eastAsia="Times New Roman" w:cs="Times New Roman"/>
          <w:szCs w:val="24"/>
        </w:rPr>
        <w:t>Authorizes a</w:t>
      </w:r>
      <w:r w:rsidRPr="003C1B9D">
        <w:rPr>
          <w:rFonts w:eastAsia="Times New Roman" w:cs="Times New Roman"/>
          <w:szCs w:val="24"/>
        </w:rPr>
        <w:t xml:space="preserve">n agreement described by Section 442.154 </w:t>
      </w:r>
      <w:r>
        <w:rPr>
          <w:rFonts w:eastAsia="Times New Roman" w:cs="Times New Roman"/>
          <w:szCs w:val="24"/>
        </w:rPr>
        <w:t xml:space="preserve">to </w:t>
      </w:r>
      <w:r w:rsidRPr="003C1B9D">
        <w:rPr>
          <w:rFonts w:eastAsia="Times New Roman" w:cs="Times New Roman"/>
          <w:szCs w:val="24"/>
        </w:rPr>
        <w:t>authorize the foundation to, at the site that is the subject of the agreement</w:t>
      </w:r>
      <w:r>
        <w:rPr>
          <w:rFonts w:eastAsia="Times New Roman" w:cs="Times New Roman"/>
          <w:szCs w:val="24"/>
        </w:rPr>
        <w:t xml:space="preserve">, </w:t>
      </w:r>
      <w:r w:rsidRPr="003C1B9D">
        <w:rPr>
          <w:rFonts w:eastAsia="Times New Roman" w:cs="Times New Roman"/>
          <w:szCs w:val="24"/>
        </w:rPr>
        <w:t>charge and collect fees in connection with the foundation's activities at the site, including fees for viewing special exhibits or films, attending programs or events, and using the facilities at the site</w:t>
      </w:r>
      <w:r>
        <w:rPr>
          <w:rFonts w:eastAsia="Times New Roman" w:cs="Times New Roman"/>
          <w:szCs w:val="24"/>
        </w:rPr>
        <w:t>,</w:t>
      </w:r>
      <w:r w:rsidRPr="003C1B9D">
        <w:rPr>
          <w:rFonts w:eastAsia="Times New Roman" w:cs="Times New Roman"/>
          <w:szCs w:val="24"/>
        </w:rPr>
        <w:t xml:space="preserve"> and collect revenue from gift shop and concession sales at the site.</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Requires t</w:t>
      </w:r>
      <w:r w:rsidRPr="003C1B9D">
        <w:rPr>
          <w:rFonts w:eastAsia="Times New Roman" w:cs="Times New Roman"/>
          <w:szCs w:val="24"/>
        </w:rPr>
        <w:t xml:space="preserve">he foundation </w:t>
      </w:r>
      <w:r>
        <w:rPr>
          <w:rFonts w:eastAsia="Times New Roman" w:cs="Times New Roman"/>
          <w:szCs w:val="24"/>
        </w:rPr>
        <w:t xml:space="preserve">to </w:t>
      </w:r>
      <w:r w:rsidRPr="003C1B9D">
        <w:rPr>
          <w:rFonts w:eastAsia="Times New Roman" w:cs="Times New Roman"/>
          <w:szCs w:val="24"/>
        </w:rPr>
        <w:t>hold, invest, manage, use, and apply money received from the fees and sales described by Subsection (a) only for the benefit of the sites described by Section 442.152(a).</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3C1B9D">
        <w:rPr>
          <w:rFonts w:eastAsia="Times New Roman" w:cs="Times New Roman"/>
          <w:szCs w:val="24"/>
        </w:rPr>
        <w:t>Sec. 442.156.</w:t>
      </w:r>
      <w:r>
        <w:rPr>
          <w:rFonts w:eastAsia="Times New Roman" w:cs="Times New Roman"/>
          <w:szCs w:val="24"/>
        </w:rPr>
        <w:t xml:space="preserve"> </w:t>
      </w:r>
      <w:r w:rsidRPr="003C1B9D">
        <w:rPr>
          <w:rFonts w:eastAsia="Times New Roman" w:cs="Times New Roman"/>
          <w:szCs w:val="24"/>
        </w:rPr>
        <w:t>COMMISSION ADVICE AND OVERSIGHT.</w:t>
      </w:r>
      <w:r>
        <w:rPr>
          <w:rFonts w:eastAsia="Times New Roman" w:cs="Times New Roman"/>
          <w:szCs w:val="24"/>
        </w:rPr>
        <w:t xml:space="preserve"> </w:t>
      </w:r>
      <w:r w:rsidRPr="003C1B9D">
        <w:rPr>
          <w:rFonts w:eastAsia="Times New Roman" w:cs="Times New Roman"/>
          <w:szCs w:val="24"/>
        </w:rPr>
        <w:t>(a)</w:t>
      </w:r>
      <w:r>
        <w:rPr>
          <w:rFonts w:eastAsia="Times New Roman" w:cs="Times New Roman"/>
          <w:szCs w:val="24"/>
        </w:rPr>
        <w:t xml:space="preserve"> Requires THC to </w:t>
      </w:r>
      <w:r w:rsidRPr="003C1B9D">
        <w:rPr>
          <w:rFonts w:eastAsia="Times New Roman" w:cs="Times New Roman"/>
          <w:szCs w:val="24"/>
        </w:rPr>
        <w:t>advise the foundation on the operation, interpretation, and presentation of historical events, preservation, archeology, education, nature, philanthropy, and business development regarding a site described by Section 442.152(a).</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 xml:space="preserve">Authorizes THC to </w:t>
      </w:r>
      <w:r w:rsidRPr="003C1B9D">
        <w:rPr>
          <w:rFonts w:eastAsia="Times New Roman" w:cs="Times New Roman"/>
          <w:szCs w:val="24"/>
        </w:rPr>
        <w:t>appoint two nonvoting members to the foundation's board.</w:t>
      </w:r>
    </w:p>
    <w:p w:rsidR="005A1987" w:rsidRDefault="005A1987" w:rsidP="00C14841">
      <w:pPr>
        <w:spacing w:after="0" w:line="240" w:lineRule="auto"/>
        <w:ind w:left="144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3C1B9D">
        <w:rPr>
          <w:rFonts w:eastAsia="Times New Roman" w:cs="Times New Roman"/>
          <w:szCs w:val="24"/>
        </w:rPr>
        <w:t>Sec. 442.157.</w:t>
      </w:r>
      <w:r>
        <w:rPr>
          <w:rFonts w:eastAsia="Times New Roman" w:cs="Times New Roman"/>
          <w:szCs w:val="24"/>
        </w:rPr>
        <w:t xml:space="preserve"> </w:t>
      </w:r>
      <w:r w:rsidRPr="003C1B9D">
        <w:rPr>
          <w:rFonts w:eastAsia="Times New Roman" w:cs="Times New Roman"/>
          <w:szCs w:val="24"/>
        </w:rPr>
        <w:t>FUNDRAISING.</w:t>
      </w:r>
      <w:r>
        <w:rPr>
          <w:rFonts w:eastAsia="Times New Roman" w:cs="Times New Roman"/>
          <w:szCs w:val="24"/>
        </w:rPr>
        <w:t xml:space="preserve"> </w:t>
      </w:r>
      <w:r w:rsidRPr="003C1B9D">
        <w:rPr>
          <w:rFonts w:eastAsia="Times New Roman" w:cs="Times New Roman"/>
          <w:szCs w:val="24"/>
        </w:rPr>
        <w:t xml:space="preserve">(a) </w:t>
      </w:r>
      <w:r>
        <w:rPr>
          <w:rFonts w:eastAsia="Times New Roman" w:cs="Times New Roman"/>
          <w:szCs w:val="24"/>
        </w:rPr>
        <w:t>Requires t</w:t>
      </w:r>
      <w:r w:rsidRPr="003C1B9D">
        <w:rPr>
          <w:rFonts w:eastAsia="Times New Roman" w:cs="Times New Roman"/>
          <w:szCs w:val="24"/>
        </w:rPr>
        <w:t xml:space="preserve">he foundation </w:t>
      </w:r>
      <w:r>
        <w:rPr>
          <w:rFonts w:eastAsia="Times New Roman" w:cs="Times New Roman"/>
          <w:szCs w:val="24"/>
        </w:rPr>
        <w:t xml:space="preserve">to </w:t>
      </w:r>
      <w:r w:rsidRPr="003C1B9D">
        <w:rPr>
          <w:rFonts w:eastAsia="Times New Roman" w:cs="Times New Roman"/>
          <w:szCs w:val="24"/>
        </w:rPr>
        <w:t>set priorities for fundraising activities at the sites described by Section 442.152(a).</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sidRPr="003C1B9D">
        <w:rPr>
          <w:rFonts w:eastAsia="Times New Roman" w:cs="Times New Roman"/>
          <w:szCs w:val="24"/>
        </w:rPr>
        <w:t>(b)</w:t>
      </w:r>
      <w:r>
        <w:rPr>
          <w:rFonts w:eastAsia="Times New Roman" w:cs="Times New Roman"/>
          <w:szCs w:val="24"/>
        </w:rPr>
        <w:t xml:space="preserve"> Authorizes THC,</w:t>
      </w:r>
      <w:r w:rsidRPr="003C1B9D">
        <w:t xml:space="preserve"> </w:t>
      </w:r>
      <w:r w:rsidRPr="003C1B9D">
        <w:rPr>
          <w:rFonts w:eastAsia="Times New Roman" w:cs="Times New Roman"/>
          <w:szCs w:val="24"/>
        </w:rPr>
        <w:t xml:space="preserve">notwithstanding Subsection (a), </w:t>
      </w:r>
      <w:r>
        <w:rPr>
          <w:rFonts w:eastAsia="Times New Roman" w:cs="Times New Roman"/>
          <w:szCs w:val="24"/>
        </w:rPr>
        <w:t xml:space="preserve">to </w:t>
      </w:r>
      <w:r w:rsidRPr="003C1B9D">
        <w:rPr>
          <w:rFonts w:eastAsia="Times New Roman" w:cs="Times New Roman"/>
          <w:szCs w:val="24"/>
        </w:rPr>
        <w:t>adopt rules to establish naming opportunities as described by Section 442.032</w:t>
      </w:r>
      <w:r>
        <w:rPr>
          <w:rFonts w:eastAsia="Times New Roman" w:cs="Times New Roman"/>
          <w:szCs w:val="24"/>
        </w:rPr>
        <w:t xml:space="preserve"> (Naming of Certain Areas on Historic Sites)</w:t>
      </w:r>
      <w:r w:rsidRPr="003C1B9D">
        <w:rPr>
          <w:rFonts w:eastAsia="Times New Roman" w:cs="Times New Roman"/>
          <w:szCs w:val="24"/>
        </w:rPr>
        <w:t>.</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0221CC">
        <w:rPr>
          <w:rFonts w:eastAsia="Times New Roman" w:cs="Times New Roman"/>
          <w:szCs w:val="24"/>
        </w:rPr>
        <w:t>Sec. 442.158. OWNERSHIP AND ACQUISITION OF PROPERTY.</w:t>
      </w:r>
      <w:r>
        <w:rPr>
          <w:rFonts w:eastAsia="Times New Roman" w:cs="Times New Roman"/>
          <w:szCs w:val="24"/>
        </w:rPr>
        <w:t xml:space="preserve"> Provides that the foundation </w:t>
      </w:r>
      <w:r w:rsidRPr="000221CC">
        <w:rPr>
          <w:rFonts w:eastAsia="Times New Roman" w:cs="Times New Roman"/>
          <w:szCs w:val="24"/>
        </w:rPr>
        <w:t>retains ownership of property purchased using the foundation's money and held in the foundation's name</w:t>
      </w:r>
      <w:r>
        <w:rPr>
          <w:rFonts w:eastAsia="Times New Roman" w:cs="Times New Roman"/>
          <w:szCs w:val="24"/>
        </w:rPr>
        <w:t xml:space="preserve"> and is authorized to </w:t>
      </w:r>
      <w:r w:rsidRPr="000221CC">
        <w:rPr>
          <w:rFonts w:eastAsia="Times New Roman" w:cs="Times New Roman"/>
          <w:szCs w:val="24"/>
        </w:rPr>
        <w:t>acquire items by gift, grant, or purchase using the foundation's money.</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3C1B9D">
        <w:rPr>
          <w:rFonts w:eastAsia="Times New Roman" w:cs="Times New Roman"/>
          <w:szCs w:val="24"/>
        </w:rPr>
        <w:t>Sec. 442.159.</w:t>
      </w:r>
      <w:r>
        <w:rPr>
          <w:rFonts w:eastAsia="Times New Roman" w:cs="Times New Roman"/>
          <w:szCs w:val="24"/>
        </w:rPr>
        <w:t xml:space="preserve"> </w:t>
      </w:r>
      <w:r w:rsidRPr="003C1B9D">
        <w:rPr>
          <w:rFonts w:eastAsia="Times New Roman" w:cs="Times New Roman"/>
          <w:szCs w:val="24"/>
        </w:rPr>
        <w:t>DISPOSITION OF FOUNDATION ASSETS ON DISSOLUTION.</w:t>
      </w:r>
      <w:r>
        <w:rPr>
          <w:rFonts w:eastAsia="Times New Roman" w:cs="Times New Roman"/>
          <w:szCs w:val="24"/>
        </w:rPr>
        <w:t xml:space="preserve"> </w:t>
      </w:r>
      <w:r w:rsidRPr="003C1B9D">
        <w:rPr>
          <w:rFonts w:eastAsia="Times New Roman" w:cs="Times New Roman"/>
          <w:szCs w:val="24"/>
        </w:rPr>
        <w:t>(a)</w:t>
      </w:r>
      <w:r>
        <w:rPr>
          <w:rFonts w:eastAsia="Times New Roman" w:cs="Times New Roman"/>
          <w:szCs w:val="24"/>
        </w:rPr>
        <w:t xml:space="preserve"> Provides that, i</w:t>
      </w:r>
      <w:r w:rsidRPr="003C1B9D">
        <w:rPr>
          <w:rFonts w:eastAsia="Times New Roman" w:cs="Times New Roman"/>
          <w:szCs w:val="24"/>
        </w:rPr>
        <w:t xml:space="preserve">n the event of the foundation's dissolution, </w:t>
      </w:r>
      <w:r>
        <w:rPr>
          <w:rFonts w:eastAsia="Times New Roman" w:cs="Times New Roman"/>
          <w:szCs w:val="24"/>
        </w:rPr>
        <w:t xml:space="preserve">THC </w:t>
      </w:r>
      <w:r w:rsidRPr="003C1B9D">
        <w:rPr>
          <w:rFonts w:eastAsia="Times New Roman" w:cs="Times New Roman"/>
          <w:szCs w:val="24"/>
        </w:rPr>
        <w:t>is the sole beneficiary of all items held in the foundation's name that relate to the revolutionary history of a site described by Section 442.152(a) and to early Texas settlement and culture, except as otherwise provided by the foundation's articles of incorporation or the terms of the gift or other transfer of the items to the foundation.</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ind w:left="1440"/>
        <w:jc w:val="both"/>
        <w:rPr>
          <w:rFonts w:eastAsia="Times New Roman" w:cs="Times New Roman"/>
          <w:szCs w:val="24"/>
        </w:rPr>
      </w:pPr>
      <w:r w:rsidRPr="003C1B9D">
        <w:rPr>
          <w:rFonts w:eastAsia="Times New Roman" w:cs="Times New Roman"/>
          <w:szCs w:val="24"/>
        </w:rPr>
        <w:t xml:space="preserve">(b) </w:t>
      </w:r>
      <w:r>
        <w:rPr>
          <w:rFonts w:eastAsia="Times New Roman" w:cs="Times New Roman"/>
          <w:szCs w:val="24"/>
        </w:rPr>
        <w:t>Requires that a</w:t>
      </w:r>
      <w:r w:rsidRPr="003C1B9D">
        <w:rPr>
          <w:rFonts w:eastAsia="Times New Roman" w:cs="Times New Roman"/>
          <w:szCs w:val="24"/>
        </w:rPr>
        <w:t xml:space="preserve">n item for which </w:t>
      </w:r>
      <w:r>
        <w:rPr>
          <w:rFonts w:eastAsia="Times New Roman" w:cs="Times New Roman"/>
          <w:szCs w:val="24"/>
        </w:rPr>
        <w:t xml:space="preserve">THC </w:t>
      </w:r>
      <w:r w:rsidRPr="003C1B9D">
        <w:rPr>
          <w:rFonts w:eastAsia="Times New Roman" w:cs="Times New Roman"/>
          <w:szCs w:val="24"/>
        </w:rPr>
        <w:t xml:space="preserve">is not the sole beneficiary be clearly identified and described on an agreed list prepared jointly by </w:t>
      </w:r>
      <w:r>
        <w:rPr>
          <w:rFonts w:eastAsia="Times New Roman" w:cs="Times New Roman"/>
          <w:szCs w:val="24"/>
        </w:rPr>
        <w:t xml:space="preserve">THC </w:t>
      </w:r>
      <w:r w:rsidRPr="003C1B9D">
        <w:rPr>
          <w:rFonts w:eastAsia="Times New Roman" w:cs="Times New Roman"/>
          <w:szCs w:val="24"/>
        </w:rPr>
        <w:t>and the foundation.</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jc w:val="both"/>
        <w:rPr>
          <w:rFonts w:eastAsia="Times New Roman" w:cs="Times New Roman"/>
          <w:szCs w:val="24"/>
        </w:rPr>
      </w:pPr>
      <w:r>
        <w:rPr>
          <w:rFonts w:eastAsia="Times New Roman" w:cs="Times New Roman"/>
          <w:szCs w:val="24"/>
        </w:rPr>
        <w:t>SECTION 10. Amends</w:t>
      </w:r>
      <w:r w:rsidRPr="003C1B9D">
        <w:rPr>
          <w:rFonts w:eastAsia="Times New Roman" w:cs="Times New Roman"/>
          <w:szCs w:val="24"/>
        </w:rPr>
        <w:t xml:space="preserve"> Subchapter K, Chapter 2166, Government Code, by adding Section 2166.504</w:t>
      </w:r>
      <w:r>
        <w:rPr>
          <w:rFonts w:eastAsia="Times New Roman" w:cs="Times New Roman"/>
          <w:szCs w:val="24"/>
        </w:rPr>
        <w:t>,</w:t>
      </w:r>
      <w:r w:rsidRPr="003C1B9D">
        <w:rPr>
          <w:rFonts w:eastAsia="Times New Roman" w:cs="Times New Roman"/>
          <w:szCs w:val="24"/>
        </w:rPr>
        <w:t xml:space="preserve"> as follows:</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ind w:left="720"/>
        <w:jc w:val="both"/>
        <w:rPr>
          <w:rFonts w:eastAsia="Times New Roman" w:cs="Times New Roman"/>
          <w:szCs w:val="24"/>
        </w:rPr>
      </w:pPr>
      <w:r w:rsidRPr="003C1B9D">
        <w:rPr>
          <w:rFonts w:eastAsia="Times New Roman" w:cs="Times New Roman"/>
          <w:szCs w:val="24"/>
        </w:rPr>
        <w:t>Sec. 2166.504.</w:t>
      </w:r>
      <w:r>
        <w:rPr>
          <w:rFonts w:eastAsia="Times New Roman" w:cs="Times New Roman"/>
          <w:szCs w:val="24"/>
        </w:rPr>
        <w:t xml:space="preserve"> </w:t>
      </w:r>
      <w:r w:rsidRPr="003C1B9D">
        <w:rPr>
          <w:rFonts w:eastAsia="Times New Roman" w:cs="Times New Roman"/>
          <w:szCs w:val="24"/>
        </w:rPr>
        <w:t xml:space="preserve">APPLICABILITY OF SUBCHAPTER TO CERTAIN MARKERS. </w:t>
      </w:r>
      <w:r>
        <w:rPr>
          <w:rFonts w:eastAsia="Times New Roman" w:cs="Times New Roman"/>
          <w:szCs w:val="24"/>
        </w:rPr>
        <w:t>Provides that S</w:t>
      </w:r>
      <w:r w:rsidRPr="003C1B9D">
        <w:rPr>
          <w:rFonts w:eastAsia="Times New Roman" w:cs="Times New Roman"/>
          <w:szCs w:val="24"/>
        </w:rPr>
        <w:t xml:space="preserve">ubchapter </w:t>
      </w:r>
      <w:r>
        <w:rPr>
          <w:rFonts w:eastAsia="Times New Roman" w:cs="Times New Roman"/>
          <w:szCs w:val="24"/>
        </w:rPr>
        <w:t xml:space="preserve">K (Monuments, Memorials, and Historic Sites), Chapter 2166 (Building Construction and Acquisition and Disposition of Real Property), </w:t>
      </w:r>
      <w:r w:rsidRPr="003C1B9D">
        <w:rPr>
          <w:rFonts w:eastAsia="Times New Roman" w:cs="Times New Roman"/>
          <w:szCs w:val="24"/>
        </w:rPr>
        <w:t xml:space="preserve">does not apply to a marker over which </w:t>
      </w:r>
      <w:r>
        <w:rPr>
          <w:rFonts w:eastAsia="Times New Roman" w:cs="Times New Roman"/>
          <w:szCs w:val="24"/>
        </w:rPr>
        <w:t xml:space="preserve">THC </w:t>
      </w:r>
      <w:r w:rsidRPr="003C1B9D">
        <w:rPr>
          <w:rFonts w:eastAsia="Times New Roman" w:cs="Times New Roman"/>
          <w:szCs w:val="24"/>
        </w:rPr>
        <w:t>has jurisdiction under Section 442.034.</w:t>
      </w:r>
    </w:p>
    <w:p w:rsidR="005A1987" w:rsidRDefault="005A1987" w:rsidP="00C14841">
      <w:pPr>
        <w:spacing w:after="0" w:line="240" w:lineRule="auto"/>
        <w:ind w:left="720"/>
        <w:jc w:val="both"/>
        <w:rPr>
          <w:rFonts w:eastAsia="Times New Roman" w:cs="Times New Roman"/>
          <w:szCs w:val="24"/>
        </w:rPr>
      </w:pPr>
    </w:p>
    <w:p w:rsidR="005A1987" w:rsidRDefault="005A1987" w:rsidP="00C14841">
      <w:pPr>
        <w:spacing w:after="0" w:line="240" w:lineRule="auto"/>
        <w:jc w:val="both"/>
        <w:rPr>
          <w:rFonts w:eastAsia="Times New Roman" w:cs="Times New Roman"/>
          <w:szCs w:val="24"/>
        </w:rPr>
      </w:pPr>
      <w:r>
        <w:rPr>
          <w:rFonts w:eastAsia="Times New Roman" w:cs="Times New Roman"/>
          <w:szCs w:val="24"/>
        </w:rPr>
        <w:t>SECTION 11. Repealer: Section 442.0055 (Affiliated Nonprofit Organization), Government Code.</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jc w:val="both"/>
        <w:rPr>
          <w:rFonts w:eastAsia="Times New Roman" w:cs="Times New Roman"/>
          <w:szCs w:val="24"/>
        </w:rPr>
      </w:pPr>
      <w:r>
        <w:rPr>
          <w:rFonts w:eastAsia="Times New Roman" w:cs="Times New Roman"/>
          <w:szCs w:val="24"/>
        </w:rPr>
        <w:t>SECTION 12. Makes application of Section 442.0046, Government Code, as added by this Act, prospective.</w:t>
      </w:r>
    </w:p>
    <w:p w:rsidR="005A1987" w:rsidRDefault="005A1987" w:rsidP="00C14841">
      <w:pPr>
        <w:spacing w:after="0" w:line="240" w:lineRule="auto"/>
        <w:jc w:val="both"/>
        <w:rPr>
          <w:rFonts w:eastAsia="Times New Roman" w:cs="Times New Roman"/>
          <w:szCs w:val="24"/>
        </w:rPr>
      </w:pPr>
    </w:p>
    <w:p w:rsidR="005A1987" w:rsidRDefault="005A1987" w:rsidP="00C14841">
      <w:pPr>
        <w:spacing w:after="0" w:line="240" w:lineRule="auto"/>
        <w:jc w:val="both"/>
        <w:rPr>
          <w:rFonts w:eastAsia="Times New Roman" w:cs="Times New Roman"/>
          <w:szCs w:val="24"/>
        </w:rPr>
      </w:pPr>
      <w:r>
        <w:rPr>
          <w:rFonts w:eastAsia="Times New Roman" w:cs="Times New Roman"/>
          <w:szCs w:val="24"/>
        </w:rPr>
        <w:t xml:space="preserve">SECTION 13. Makes application of </w:t>
      </w:r>
      <w:r w:rsidRPr="000221CC">
        <w:rPr>
          <w:rFonts w:eastAsia="Times New Roman" w:cs="Times New Roman"/>
          <w:szCs w:val="24"/>
        </w:rPr>
        <w:t>Section 442.0151, Government Code, as amended by this Act,</w:t>
      </w:r>
      <w:r>
        <w:rPr>
          <w:rFonts w:eastAsia="Times New Roman" w:cs="Times New Roman"/>
          <w:szCs w:val="24"/>
        </w:rPr>
        <w:t xml:space="preserve"> prospective.</w:t>
      </w:r>
    </w:p>
    <w:p w:rsidR="005A1987" w:rsidRDefault="005A1987" w:rsidP="00C14841">
      <w:pPr>
        <w:spacing w:after="0" w:line="240" w:lineRule="auto"/>
        <w:jc w:val="both"/>
        <w:rPr>
          <w:rFonts w:eastAsia="Times New Roman" w:cs="Times New Roman"/>
          <w:szCs w:val="24"/>
        </w:rPr>
      </w:pPr>
    </w:p>
    <w:p w:rsidR="005A1987" w:rsidRPr="000221CC" w:rsidRDefault="005A1987" w:rsidP="00C14841">
      <w:pPr>
        <w:spacing w:after="0" w:line="240" w:lineRule="auto"/>
        <w:jc w:val="both"/>
        <w:rPr>
          <w:rFonts w:eastAsia="Times New Roman" w:cs="Times New Roman"/>
          <w:szCs w:val="24"/>
        </w:rPr>
      </w:pPr>
      <w:r w:rsidRPr="000221CC">
        <w:rPr>
          <w:rFonts w:eastAsia="Times New Roman" w:cs="Times New Roman"/>
          <w:szCs w:val="24"/>
        </w:rPr>
        <w:t>SECTION 1</w:t>
      </w:r>
      <w:r>
        <w:rPr>
          <w:rFonts w:eastAsia="Times New Roman" w:cs="Times New Roman"/>
          <w:szCs w:val="24"/>
        </w:rPr>
        <w:t>4</w:t>
      </w:r>
      <w:r w:rsidRPr="000221CC">
        <w:rPr>
          <w:rFonts w:eastAsia="Times New Roman" w:cs="Times New Roman"/>
          <w:szCs w:val="24"/>
        </w:rPr>
        <w:t>. Provides that, on the effective date of this Act, THC replaces the Texas Facilities Commission as the state agency responsible for the preservation, maintenance, and repair of the markers described by Section 442.034, Government Code, as added by this Act.</w:t>
      </w:r>
    </w:p>
    <w:p w:rsidR="005A1987" w:rsidRPr="000221CC" w:rsidRDefault="005A1987" w:rsidP="00C14841">
      <w:pPr>
        <w:spacing w:after="0" w:line="240" w:lineRule="auto"/>
        <w:jc w:val="both"/>
        <w:rPr>
          <w:rFonts w:eastAsia="Times New Roman" w:cs="Times New Roman"/>
          <w:szCs w:val="24"/>
        </w:rPr>
      </w:pPr>
    </w:p>
    <w:p w:rsidR="005A1987" w:rsidRPr="00C8671F" w:rsidRDefault="005A1987" w:rsidP="00C14841">
      <w:pPr>
        <w:spacing w:after="0" w:line="240" w:lineRule="auto"/>
        <w:jc w:val="both"/>
        <w:rPr>
          <w:rFonts w:eastAsia="Times New Roman" w:cs="Times New Roman"/>
          <w:szCs w:val="24"/>
        </w:rPr>
      </w:pPr>
      <w:r w:rsidRPr="000221CC">
        <w:rPr>
          <w:rFonts w:eastAsia="Times New Roman" w:cs="Times New Roman"/>
          <w:szCs w:val="24"/>
        </w:rPr>
        <w:t>SECTION 1</w:t>
      </w:r>
      <w:r>
        <w:rPr>
          <w:rFonts w:eastAsia="Times New Roman" w:cs="Times New Roman"/>
          <w:szCs w:val="24"/>
        </w:rPr>
        <w:t>5</w:t>
      </w:r>
      <w:r w:rsidRPr="000221CC">
        <w:rPr>
          <w:rFonts w:eastAsia="Times New Roman" w:cs="Times New Roman"/>
          <w:szCs w:val="24"/>
        </w:rPr>
        <w:t>. Effective date: September 1, 2025.</w:t>
      </w:r>
    </w:p>
    <w:sectPr w:rsidR="005A198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40C0" w:rsidRDefault="003440C0" w:rsidP="000F1DF9">
      <w:pPr>
        <w:spacing w:after="0" w:line="240" w:lineRule="auto"/>
      </w:pPr>
      <w:r>
        <w:separator/>
      </w:r>
    </w:p>
  </w:endnote>
  <w:endnote w:type="continuationSeparator" w:id="0">
    <w:p w:rsidR="003440C0" w:rsidRDefault="003440C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440C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A1987">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A1987">
                <w:rPr>
                  <w:sz w:val="20"/>
                  <w:szCs w:val="20"/>
                </w:rPr>
                <w:t>H.B. 4187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A198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440C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40C0" w:rsidRDefault="003440C0" w:rsidP="000F1DF9">
      <w:pPr>
        <w:spacing w:after="0" w:line="240" w:lineRule="auto"/>
      </w:pPr>
      <w:r>
        <w:separator/>
      </w:r>
    </w:p>
  </w:footnote>
  <w:footnote w:type="continuationSeparator" w:id="0">
    <w:p w:rsidR="003440C0" w:rsidRDefault="003440C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440C0"/>
    <w:rsid w:val="00376DD2"/>
    <w:rsid w:val="00382704"/>
    <w:rsid w:val="003A2368"/>
    <w:rsid w:val="003D3676"/>
    <w:rsid w:val="00404760"/>
    <w:rsid w:val="00422DF9"/>
    <w:rsid w:val="0045110C"/>
    <w:rsid w:val="00503AD0"/>
    <w:rsid w:val="005320AA"/>
    <w:rsid w:val="00544B9F"/>
    <w:rsid w:val="00585C31"/>
    <w:rsid w:val="005A1987"/>
    <w:rsid w:val="005A7918"/>
    <w:rsid w:val="005E0AC7"/>
    <w:rsid w:val="005F46D7"/>
    <w:rsid w:val="00605CA0"/>
    <w:rsid w:val="006529C4"/>
    <w:rsid w:val="006D756B"/>
    <w:rsid w:val="00774EC7"/>
    <w:rsid w:val="00833061"/>
    <w:rsid w:val="008A6859"/>
    <w:rsid w:val="0093341F"/>
    <w:rsid w:val="009562E3"/>
    <w:rsid w:val="00986E9F"/>
    <w:rsid w:val="00AE3F44"/>
    <w:rsid w:val="00B3558F"/>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315E8"/>
  <w15:docId w15:val="{3C4E978C-1044-4B63-A89A-1185620F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A198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75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EB883C3A1DE4BD787702619AD0DC088"/>
        <w:category>
          <w:name w:val="General"/>
          <w:gallery w:val="placeholder"/>
        </w:category>
        <w:types>
          <w:type w:val="bbPlcHdr"/>
        </w:types>
        <w:behaviors>
          <w:behavior w:val="content"/>
        </w:behaviors>
        <w:guid w:val="{D32EB843-AB74-48EB-8F27-275E36128F13}"/>
      </w:docPartPr>
      <w:docPartBody>
        <w:p w:rsidR="00C05CA8" w:rsidRDefault="00C05CA8"/>
      </w:docPartBody>
    </w:docPart>
    <w:docPart>
      <w:docPartPr>
        <w:name w:val="562170D3B74B4B0F9E9867DF07893ACA"/>
        <w:category>
          <w:name w:val="General"/>
          <w:gallery w:val="placeholder"/>
        </w:category>
        <w:types>
          <w:type w:val="bbPlcHdr"/>
        </w:types>
        <w:behaviors>
          <w:behavior w:val="content"/>
        </w:behaviors>
        <w:guid w:val="{1FE90E27-F2A1-4919-AC0D-321972AB299E}"/>
      </w:docPartPr>
      <w:docPartBody>
        <w:p w:rsidR="00C05CA8" w:rsidRDefault="00C05CA8"/>
      </w:docPartBody>
    </w:docPart>
    <w:docPart>
      <w:docPartPr>
        <w:name w:val="818C467DA2EA44DA9A8BE762406AA91A"/>
        <w:category>
          <w:name w:val="General"/>
          <w:gallery w:val="placeholder"/>
        </w:category>
        <w:types>
          <w:type w:val="bbPlcHdr"/>
        </w:types>
        <w:behaviors>
          <w:behavior w:val="content"/>
        </w:behaviors>
        <w:guid w:val="{0F15576F-13E6-428C-85F9-824E729F3945}"/>
      </w:docPartPr>
      <w:docPartBody>
        <w:p w:rsidR="00C05CA8" w:rsidRDefault="00C05CA8"/>
      </w:docPartBody>
    </w:docPart>
    <w:docPart>
      <w:docPartPr>
        <w:name w:val="145AB028227E4114920A7D550CE8BB8E"/>
        <w:category>
          <w:name w:val="General"/>
          <w:gallery w:val="placeholder"/>
        </w:category>
        <w:types>
          <w:type w:val="bbPlcHdr"/>
        </w:types>
        <w:behaviors>
          <w:behavior w:val="content"/>
        </w:behaviors>
        <w:guid w:val="{3E469BA5-724D-43B8-AE3D-BF7F760A7CC6}"/>
      </w:docPartPr>
      <w:docPartBody>
        <w:p w:rsidR="00C05CA8" w:rsidRDefault="00C05CA8"/>
      </w:docPartBody>
    </w:docPart>
    <w:docPart>
      <w:docPartPr>
        <w:name w:val="2B045C7ECB944EC3A8D52CDFF61A2C12"/>
        <w:category>
          <w:name w:val="General"/>
          <w:gallery w:val="placeholder"/>
        </w:category>
        <w:types>
          <w:type w:val="bbPlcHdr"/>
        </w:types>
        <w:behaviors>
          <w:behavior w:val="content"/>
        </w:behaviors>
        <w:guid w:val="{1F7F323F-5B48-417A-9E7B-F3D90FD91AA9}"/>
      </w:docPartPr>
      <w:docPartBody>
        <w:p w:rsidR="00C05CA8" w:rsidRDefault="00C05CA8"/>
      </w:docPartBody>
    </w:docPart>
    <w:docPart>
      <w:docPartPr>
        <w:name w:val="C6DEC6790C764AE387CB61CBAE54AF6F"/>
        <w:category>
          <w:name w:val="General"/>
          <w:gallery w:val="placeholder"/>
        </w:category>
        <w:types>
          <w:type w:val="bbPlcHdr"/>
        </w:types>
        <w:behaviors>
          <w:behavior w:val="content"/>
        </w:behaviors>
        <w:guid w:val="{2C0251D7-EDF9-4161-9641-BC85AB6214B7}"/>
      </w:docPartPr>
      <w:docPartBody>
        <w:p w:rsidR="00C05CA8" w:rsidRDefault="00C05CA8"/>
      </w:docPartBody>
    </w:docPart>
    <w:docPart>
      <w:docPartPr>
        <w:name w:val="3CCAA2F5B6D84986AB1D0C424541DFA1"/>
        <w:category>
          <w:name w:val="General"/>
          <w:gallery w:val="placeholder"/>
        </w:category>
        <w:types>
          <w:type w:val="bbPlcHdr"/>
        </w:types>
        <w:behaviors>
          <w:behavior w:val="content"/>
        </w:behaviors>
        <w:guid w:val="{61E36C85-FCCC-484D-877F-D5DACA564480}"/>
      </w:docPartPr>
      <w:docPartBody>
        <w:p w:rsidR="00C05CA8" w:rsidRDefault="00C05CA8"/>
      </w:docPartBody>
    </w:docPart>
    <w:docPart>
      <w:docPartPr>
        <w:name w:val="66C6E676E48E409582C8ADF282D00759"/>
        <w:category>
          <w:name w:val="General"/>
          <w:gallery w:val="placeholder"/>
        </w:category>
        <w:types>
          <w:type w:val="bbPlcHdr"/>
        </w:types>
        <w:behaviors>
          <w:behavior w:val="content"/>
        </w:behaviors>
        <w:guid w:val="{2A141BA3-CE7B-4691-897A-371880CDF1BD}"/>
      </w:docPartPr>
      <w:docPartBody>
        <w:p w:rsidR="00C05CA8" w:rsidRDefault="00C05CA8"/>
      </w:docPartBody>
    </w:docPart>
    <w:docPart>
      <w:docPartPr>
        <w:name w:val="43C2EB4A2E004A6491F010DAC2D57599"/>
        <w:category>
          <w:name w:val="General"/>
          <w:gallery w:val="placeholder"/>
        </w:category>
        <w:types>
          <w:type w:val="bbPlcHdr"/>
        </w:types>
        <w:behaviors>
          <w:behavior w:val="content"/>
        </w:behaviors>
        <w:guid w:val="{2D364906-41DB-4836-A51A-E6FEE02C6A06}"/>
      </w:docPartPr>
      <w:docPartBody>
        <w:p w:rsidR="00C05CA8" w:rsidRDefault="00C05CA8"/>
      </w:docPartBody>
    </w:docPart>
    <w:docPart>
      <w:docPartPr>
        <w:name w:val="0B8331E278464B52988B5180128E68AB"/>
        <w:category>
          <w:name w:val="General"/>
          <w:gallery w:val="placeholder"/>
        </w:category>
        <w:types>
          <w:type w:val="bbPlcHdr"/>
        </w:types>
        <w:behaviors>
          <w:behavior w:val="content"/>
        </w:behaviors>
        <w:guid w:val="{394F005A-B5AF-49BB-95A2-0A4991765BAE}"/>
      </w:docPartPr>
      <w:docPartBody>
        <w:p w:rsidR="00C05CA8" w:rsidRDefault="001C73C9" w:rsidP="001C73C9">
          <w:pPr>
            <w:pStyle w:val="0B8331E278464B52988B5180128E68AB"/>
          </w:pPr>
          <w:r w:rsidRPr="00A30DD1">
            <w:rPr>
              <w:rStyle w:val="PlaceholderText"/>
            </w:rPr>
            <w:t>Click here to enter a date.</w:t>
          </w:r>
        </w:p>
      </w:docPartBody>
    </w:docPart>
    <w:docPart>
      <w:docPartPr>
        <w:name w:val="02DAEDA28C0845208DC834448384DD48"/>
        <w:category>
          <w:name w:val="General"/>
          <w:gallery w:val="placeholder"/>
        </w:category>
        <w:types>
          <w:type w:val="bbPlcHdr"/>
        </w:types>
        <w:behaviors>
          <w:behavior w:val="content"/>
        </w:behaviors>
        <w:guid w:val="{200B171E-32A0-4251-8E3F-95C8C1477610}"/>
      </w:docPartPr>
      <w:docPartBody>
        <w:p w:rsidR="00C05CA8" w:rsidRDefault="00C05CA8"/>
      </w:docPartBody>
    </w:docPart>
    <w:docPart>
      <w:docPartPr>
        <w:name w:val="3AC9838CB3F5446888B017F3EB1ACD1E"/>
        <w:category>
          <w:name w:val="General"/>
          <w:gallery w:val="placeholder"/>
        </w:category>
        <w:types>
          <w:type w:val="bbPlcHdr"/>
        </w:types>
        <w:behaviors>
          <w:behavior w:val="content"/>
        </w:behaviors>
        <w:guid w:val="{A37CD9F6-2576-433D-B01F-28488700930A}"/>
      </w:docPartPr>
      <w:docPartBody>
        <w:p w:rsidR="00C05CA8" w:rsidRDefault="00C05CA8"/>
      </w:docPartBody>
    </w:docPart>
    <w:docPart>
      <w:docPartPr>
        <w:name w:val="0497EAFF563D4DB6986092917AFFEB35"/>
        <w:category>
          <w:name w:val="General"/>
          <w:gallery w:val="placeholder"/>
        </w:category>
        <w:types>
          <w:type w:val="bbPlcHdr"/>
        </w:types>
        <w:behaviors>
          <w:behavior w:val="content"/>
        </w:behaviors>
        <w:guid w:val="{BA17A3C9-D9FD-4A08-822C-519B0044DE90}"/>
      </w:docPartPr>
      <w:docPartBody>
        <w:p w:rsidR="00C05CA8" w:rsidRDefault="001C73C9" w:rsidP="001C73C9">
          <w:pPr>
            <w:pStyle w:val="0497EAFF563D4DB6986092917AFFEB35"/>
          </w:pPr>
          <w:r>
            <w:rPr>
              <w:rFonts w:eastAsia="Times New Roman" w:cs="Times New Roman"/>
              <w:bCs/>
            </w:rPr>
            <w:t xml:space="preserve"> </w:t>
          </w:r>
        </w:p>
      </w:docPartBody>
    </w:docPart>
    <w:docPart>
      <w:docPartPr>
        <w:name w:val="22AEF561E71742A3B46DDAE1EDFC301B"/>
        <w:category>
          <w:name w:val="General"/>
          <w:gallery w:val="placeholder"/>
        </w:category>
        <w:types>
          <w:type w:val="bbPlcHdr"/>
        </w:types>
        <w:behaviors>
          <w:behavior w:val="content"/>
        </w:behaviors>
        <w:guid w:val="{EBE194D2-6872-49A2-982C-B496DD1601FE}"/>
      </w:docPartPr>
      <w:docPartBody>
        <w:p w:rsidR="00C05CA8" w:rsidRDefault="00C05CA8"/>
      </w:docPartBody>
    </w:docPart>
    <w:docPart>
      <w:docPartPr>
        <w:name w:val="3CC628B197FF4B8D96D5DF4BC6AAD3D1"/>
        <w:category>
          <w:name w:val="General"/>
          <w:gallery w:val="placeholder"/>
        </w:category>
        <w:types>
          <w:type w:val="bbPlcHdr"/>
        </w:types>
        <w:behaviors>
          <w:behavior w:val="content"/>
        </w:behaviors>
        <w:guid w:val="{88149FF7-0639-4640-B01F-521D972ED2A3}"/>
      </w:docPartPr>
      <w:docPartBody>
        <w:p w:rsidR="00C05CA8" w:rsidRDefault="00C05C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C73C9"/>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3558F"/>
    <w:rsid w:val="00B5530B"/>
    <w:rsid w:val="00C05CA8"/>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73C9"/>
    <w:rPr>
      <w:color w:val="808080"/>
    </w:rPr>
  </w:style>
  <w:style w:type="paragraph" w:customStyle="1" w:styleId="0B8331E278464B52988B5180128E68AB">
    <w:name w:val="0B8331E278464B52988B5180128E68AB"/>
    <w:rsid w:val="001C73C9"/>
    <w:pPr>
      <w:spacing w:after="160" w:line="278" w:lineRule="auto"/>
    </w:pPr>
    <w:rPr>
      <w:kern w:val="2"/>
      <w:sz w:val="24"/>
      <w:szCs w:val="24"/>
      <w14:ligatures w14:val="standardContextual"/>
    </w:rPr>
  </w:style>
  <w:style w:type="paragraph" w:customStyle="1" w:styleId="0497EAFF563D4DB6986092917AFFEB35">
    <w:name w:val="0497EAFF563D4DB6986092917AFFEB35"/>
    <w:rsid w:val="001C73C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2536</Words>
  <Characters>14457</Characters>
  <Application>Microsoft Office Word</Application>
  <DocSecurity>0</DocSecurity>
  <Lines>120</Lines>
  <Paragraphs>33</Paragraphs>
  <ScaleCrop>false</ScaleCrop>
  <Company>Texas Legislative Council</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2025-05-14T16:34:00Z</dcterms:modified>
</cp:coreProperties>
</file>

<file path=docProps/custom.xml><?xml version="1.0" encoding="utf-8"?>
<op:Properties xmlns:vt="http://schemas.openxmlformats.org/officeDocument/2006/docPropsVTypes" xmlns:op="http://schemas.openxmlformats.org/officeDocument/2006/custom-properties"/>
</file>