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ook w:val="01E0" w:firstRow="1" w:lastRow="1" w:firstColumn="1" w:lastColumn="1" w:noHBand="0" w:noVBand="0"/>
      </w:tblPr>
      <w:tblGrid>
        <w:gridCol w:w="9360"/>
      </w:tblGrid>
      <w:tr w:rsidR="005909DA" w14:paraId="2E408C55" w14:textId="77777777" w:rsidTr="00345119">
        <w:tc>
          <w:tcPr>
            <w:tcW w:w="9576" w:type="dxa"/>
            <w:noWrap/>
          </w:tcPr>
          <w:p w14:paraId="3F1BF2DB" w14:textId="77777777" w:rsidR="008423E4" w:rsidRPr="0022177D" w:rsidRDefault="00720BE5" w:rsidP="008615FC">
            <w:pPr>
              <w:pStyle w:val="Heading1"/>
            </w:pPr>
            <w:r w:rsidRPr="00631897">
              <w:t>BILL ANALYSIS</w:t>
            </w:r>
          </w:p>
        </w:tc>
      </w:tr>
    </w:tbl>
    <w:p w14:paraId="7D546B5F" w14:textId="77777777" w:rsidR="008423E4" w:rsidRPr="0022177D" w:rsidRDefault="008423E4" w:rsidP="008615FC">
      <w:pPr>
        <w:jc w:val="center"/>
      </w:pPr>
    </w:p>
    <w:p w14:paraId="2AA81B31" w14:textId="77777777" w:rsidR="008423E4" w:rsidRPr="00B31F0E" w:rsidRDefault="008423E4" w:rsidP="008615FC"/>
    <w:p w14:paraId="0E27EE10" w14:textId="77777777" w:rsidR="008423E4" w:rsidRPr="00742794" w:rsidRDefault="008423E4" w:rsidP="008615FC">
      <w:pPr>
        <w:tabs>
          <w:tab w:val="right" w:pos="9360"/>
        </w:tabs>
      </w:pPr>
    </w:p>
    <w:tbl>
      <w:tblPr>
        <w:tblW w:w="0" w:type="auto"/>
        <w:tblLayout w:type="fixed"/>
        <w:tblLook w:val="01E0" w:firstRow="1" w:lastRow="1" w:firstColumn="1" w:lastColumn="1" w:noHBand="0" w:noVBand="0"/>
      </w:tblPr>
      <w:tblGrid>
        <w:gridCol w:w="9576"/>
      </w:tblGrid>
      <w:tr w:rsidR="005909DA" w14:paraId="55DB8CC1" w14:textId="77777777" w:rsidTr="00345119">
        <w:tc>
          <w:tcPr>
            <w:tcW w:w="9576" w:type="dxa"/>
          </w:tcPr>
          <w:p w14:paraId="2CE48553" w14:textId="5C31AA19" w:rsidR="008423E4" w:rsidRPr="00861995" w:rsidRDefault="00720BE5" w:rsidP="008615FC">
            <w:pPr>
              <w:jc w:val="right"/>
            </w:pPr>
            <w:r>
              <w:t>C.S.H.B. 4187</w:t>
            </w:r>
          </w:p>
        </w:tc>
      </w:tr>
      <w:tr w:rsidR="005909DA" w14:paraId="21EE2D14" w14:textId="77777777" w:rsidTr="00345119">
        <w:tc>
          <w:tcPr>
            <w:tcW w:w="9576" w:type="dxa"/>
          </w:tcPr>
          <w:p w14:paraId="62B3AC84" w14:textId="54A62D91" w:rsidR="008423E4" w:rsidRPr="00861995" w:rsidRDefault="00720BE5" w:rsidP="008615FC">
            <w:pPr>
              <w:jc w:val="right"/>
            </w:pPr>
            <w:r>
              <w:t xml:space="preserve">By: </w:t>
            </w:r>
            <w:r w:rsidR="00710AFB">
              <w:t>Metcalf</w:t>
            </w:r>
          </w:p>
        </w:tc>
      </w:tr>
      <w:tr w:rsidR="005909DA" w14:paraId="575A31F4" w14:textId="77777777" w:rsidTr="00345119">
        <w:tc>
          <w:tcPr>
            <w:tcW w:w="9576" w:type="dxa"/>
          </w:tcPr>
          <w:p w14:paraId="49442C09" w14:textId="71F23B9F" w:rsidR="008423E4" w:rsidRPr="00861995" w:rsidRDefault="00720BE5" w:rsidP="008615FC">
            <w:pPr>
              <w:jc w:val="right"/>
            </w:pPr>
            <w:r>
              <w:t>Culture, Recreation &amp; Tourism</w:t>
            </w:r>
          </w:p>
        </w:tc>
      </w:tr>
      <w:tr w:rsidR="005909DA" w14:paraId="10C2EDB5" w14:textId="77777777" w:rsidTr="00345119">
        <w:tc>
          <w:tcPr>
            <w:tcW w:w="9576" w:type="dxa"/>
          </w:tcPr>
          <w:p w14:paraId="3A3B51EE" w14:textId="60AF563A" w:rsidR="008423E4" w:rsidRDefault="00720BE5" w:rsidP="008615FC">
            <w:pPr>
              <w:jc w:val="right"/>
            </w:pPr>
            <w:r>
              <w:t>Committee Report (Substituted)</w:t>
            </w:r>
          </w:p>
        </w:tc>
      </w:tr>
    </w:tbl>
    <w:p w14:paraId="2125EEDB" w14:textId="77777777" w:rsidR="008423E4" w:rsidRDefault="008423E4" w:rsidP="008615FC">
      <w:pPr>
        <w:tabs>
          <w:tab w:val="right" w:pos="9360"/>
        </w:tabs>
      </w:pPr>
    </w:p>
    <w:p w14:paraId="47490094" w14:textId="77777777" w:rsidR="008423E4" w:rsidRDefault="008423E4" w:rsidP="008615FC"/>
    <w:p w14:paraId="56A8105F" w14:textId="77777777" w:rsidR="008423E4" w:rsidRDefault="008423E4" w:rsidP="008615FC"/>
    <w:tbl>
      <w:tblPr>
        <w:tblW w:w="0" w:type="auto"/>
        <w:tblCellMar>
          <w:left w:w="115" w:type="dxa"/>
          <w:right w:w="115" w:type="dxa"/>
        </w:tblCellMar>
        <w:tblLook w:val="01E0" w:firstRow="1" w:lastRow="1" w:firstColumn="1" w:lastColumn="1" w:noHBand="0" w:noVBand="0"/>
      </w:tblPr>
      <w:tblGrid>
        <w:gridCol w:w="9360"/>
      </w:tblGrid>
      <w:tr w:rsidR="005909DA" w14:paraId="1997678F" w14:textId="77777777" w:rsidTr="005209CC">
        <w:tc>
          <w:tcPr>
            <w:tcW w:w="9360" w:type="dxa"/>
          </w:tcPr>
          <w:p w14:paraId="0888E7DA" w14:textId="77777777" w:rsidR="008423E4" w:rsidRPr="00A8133F" w:rsidRDefault="00720BE5" w:rsidP="008615FC">
            <w:pPr>
              <w:rPr>
                <w:b/>
              </w:rPr>
            </w:pPr>
            <w:r w:rsidRPr="009C1E9A">
              <w:rPr>
                <w:b/>
                <w:u w:val="single"/>
              </w:rPr>
              <w:t>BACKGROUND AND PURPOSE</w:t>
            </w:r>
            <w:r>
              <w:rPr>
                <w:b/>
              </w:rPr>
              <w:t xml:space="preserve"> </w:t>
            </w:r>
          </w:p>
          <w:p w14:paraId="073359C9" w14:textId="77777777" w:rsidR="008423E4" w:rsidRDefault="008423E4" w:rsidP="008615FC"/>
          <w:p w14:paraId="5808215A" w14:textId="0A0D6FEC" w:rsidR="008423E4" w:rsidRDefault="00720BE5" w:rsidP="008615FC">
            <w:pPr>
              <w:pStyle w:val="Header"/>
              <w:tabs>
                <w:tab w:val="clear" w:pos="4320"/>
                <w:tab w:val="clear" w:pos="8640"/>
              </w:tabs>
              <w:jc w:val="both"/>
            </w:pPr>
            <w:r w:rsidRPr="00136971">
              <w:t>The Texas Historical Commission manages historical sites, markers</w:t>
            </w:r>
            <w:r w:rsidR="006F5012">
              <w:t>,</w:t>
            </w:r>
            <w:r w:rsidRPr="00136971">
              <w:t xml:space="preserve"> and preservation programs across the </w:t>
            </w:r>
            <w:r w:rsidR="00FB2BB1">
              <w:t>s</w:t>
            </w:r>
            <w:r w:rsidRPr="00136971">
              <w:t xml:space="preserve">tate. However, </w:t>
            </w:r>
            <w:r w:rsidR="009C5936">
              <w:t xml:space="preserve">the bill author has informed the committee that </w:t>
            </w:r>
            <w:r w:rsidRPr="00136971">
              <w:t xml:space="preserve">statutory limitations and outdated processes have slowed contract awards, hampered collaboration with nonprofits, and restricted flexibility in operations and funding. </w:t>
            </w:r>
            <w:r w:rsidR="009C5936">
              <w:t>C.S.</w:t>
            </w:r>
            <w:r w:rsidRPr="00136971">
              <w:t>H</w:t>
            </w:r>
            <w:r w:rsidR="009C5936">
              <w:t>.</w:t>
            </w:r>
            <w:r w:rsidRPr="00136971">
              <w:t>B</w:t>
            </w:r>
            <w:r w:rsidR="009C5936">
              <w:t>.</w:t>
            </w:r>
            <w:r w:rsidRPr="00136971">
              <w:t xml:space="preserve"> 4187 </w:t>
            </w:r>
            <w:r w:rsidR="009C5936">
              <w:t xml:space="preserve">seeks to </w:t>
            </w:r>
            <w:r w:rsidRPr="00136971">
              <w:t>address these gaps by clarif</w:t>
            </w:r>
            <w:r w:rsidR="009C5936">
              <w:t>ying</w:t>
            </w:r>
            <w:r w:rsidRPr="00136971">
              <w:t xml:space="preserve"> that</w:t>
            </w:r>
            <w:r w:rsidR="00922F2A">
              <w:t xml:space="preserve"> the Texas Historical Commission</w:t>
            </w:r>
            <w:r w:rsidRPr="00136971">
              <w:t xml:space="preserve"> has jurisdiction over Civil War and Republic of Texas centennial markers regardless of location, </w:t>
            </w:r>
            <w:r w:rsidR="00922F2A" w:rsidRPr="00136971">
              <w:t>transfer</w:t>
            </w:r>
            <w:r w:rsidR="00922F2A">
              <w:t>ring</w:t>
            </w:r>
            <w:r w:rsidRPr="00136971">
              <w:t xml:space="preserve"> </w:t>
            </w:r>
            <w:r w:rsidR="004235D7">
              <w:t xml:space="preserve">maintenance </w:t>
            </w:r>
            <w:r w:rsidRPr="00136971">
              <w:t xml:space="preserve">responsibility for </w:t>
            </w:r>
            <w:r w:rsidR="004235D7">
              <w:t xml:space="preserve">these </w:t>
            </w:r>
            <w:r w:rsidRPr="00136971">
              <w:t>hi</w:t>
            </w:r>
            <w:r w:rsidRPr="00136971">
              <w:t>storical marker</w:t>
            </w:r>
            <w:r w:rsidR="004235D7">
              <w:t>s</w:t>
            </w:r>
            <w:r w:rsidRPr="00136971">
              <w:t xml:space="preserve"> from the Texas Facilities Commission to </w:t>
            </w:r>
            <w:r w:rsidR="00922F2A">
              <w:t>the Texas Historical Commission</w:t>
            </w:r>
            <w:r w:rsidRPr="00136971">
              <w:t>, and designat</w:t>
            </w:r>
            <w:r w:rsidR="00922F2A">
              <w:t>ing</w:t>
            </w:r>
            <w:r w:rsidRPr="00136971">
              <w:t xml:space="preserve"> the Friends of the Texas Historical Commission and the Washington-on-the-Brazos Historical Foundation as affiliated nonprofits to provide services and raise funds for the agency and historic sites.</w:t>
            </w:r>
          </w:p>
          <w:p w14:paraId="4AF44F6A" w14:textId="77777777" w:rsidR="008423E4" w:rsidRPr="00E26B13" w:rsidRDefault="008423E4" w:rsidP="008615FC">
            <w:pPr>
              <w:rPr>
                <w:b/>
              </w:rPr>
            </w:pPr>
          </w:p>
        </w:tc>
      </w:tr>
      <w:tr w:rsidR="005909DA" w14:paraId="22463822" w14:textId="77777777" w:rsidTr="005209CC">
        <w:tc>
          <w:tcPr>
            <w:tcW w:w="9360" w:type="dxa"/>
          </w:tcPr>
          <w:p w14:paraId="606C8874" w14:textId="77777777" w:rsidR="0017725B" w:rsidRDefault="00720BE5" w:rsidP="008615FC">
            <w:pPr>
              <w:rPr>
                <w:b/>
                <w:u w:val="single"/>
              </w:rPr>
            </w:pPr>
            <w:r>
              <w:rPr>
                <w:b/>
                <w:u w:val="single"/>
              </w:rPr>
              <w:t>CRIMINAL JUSTICE IMPACT</w:t>
            </w:r>
          </w:p>
          <w:p w14:paraId="3EBBAA20" w14:textId="77777777" w:rsidR="0017725B" w:rsidRPr="00DF39D9" w:rsidRDefault="0017725B" w:rsidP="008615FC">
            <w:pPr>
              <w:rPr>
                <w:bCs/>
              </w:rPr>
            </w:pPr>
          </w:p>
          <w:p w14:paraId="534BC0EA" w14:textId="1C34AE39" w:rsidR="00136F52" w:rsidRPr="00136F52" w:rsidRDefault="00720BE5" w:rsidP="008615FC">
            <w:pPr>
              <w:jc w:val="both"/>
            </w:pPr>
            <w:r>
              <w:t xml:space="preserve">It is the committee's opinion that this bill does not expressly create a criminal offense, increase the punishment for an existing criminal offense or category of offenses, or </w:t>
            </w:r>
            <w:r>
              <w:t>change the eligibility of a person for community supervision, parole, or mandatory supervision.</w:t>
            </w:r>
          </w:p>
          <w:p w14:paraId="310B86FC" w14:textId="77777777" w:rsidR="0017725B" w:rsidRPr="0017725B" w:rsidRDefault="0017725B" w:rsidP="008615FC">
            <w:pPr>
              <w:rPr>
                <w:b/>
                <w:u w:val="single"/>
              </w:rPr>
            </w:pPr>
          </w:p>
        </w:tc>
      </w:tr>
      <w:tr w:rsidR="005909DA" w14:paraId="696D48B3" w14:textId="77777777" w:rsidTr="005209CC">
        <w:tc>
          <w:tcPr>
            <w:tcW w:w="9360" w:type="dxa"/>
          </w:tcPr>
          <w:p w14:paraId="7AE427DF" w14:textId="77777777" w:rsidR="008423E4" w:rsidRPr="00A8133F" w:rsidRDefault="00720BE5" w:rsidP="008615FC">
            <w:pPr>
              <w:rPr>
                <w:b/>
              </w:rPr>
            </w:pPr>
            <w:r w:rsidRPr="009C1E9A">
              <w:rPr>
                <w:b/>
                <w:u w:val="single"/>
              </w:rPr>
              <w:t>RULEMAKING AUTHORITY</w:t>
            </w:r>
            <w:r>
              <w:rPr>
                <w:b/>
              </w:rPr>
              <w:t xml:space="preserve"> </w:t>
            </w:r>
          </w:p>
          <w:p w14:paraId="1DDA86B5" w14:textId="77777777" w:rsidR="008423E4" w:rsidRDefault="008423E4" w:rsidP="008615FC"/>
          <w:p w14:paraId="19F332F7" w14:textId="02A9AFBA" w:rsidR="00136F52" w:rsidRDefault="00720BE5" w:rsidP="008615FC">
            <w:pPr>
              <w:pStyle w:val="Header"/>
              <w:tabs>
                <w:tab w:val="clear" w:pos="4320"/>
                <w:tab w:val="clear" w:pos="8640"/>
              </w:tabs>
              <w:jc w:val="both"/>
            </w:pPr>
            <w:r>
              <w:t xml:space="preserve">It is the committee's opinion that rulemaking authority is expressly granted to the Texas Historical </w:t>
            </w:r>
            <w:r w:rsidR="00E91163">
              <w:t>Commission</w:t>
            </w:r>
            <w:r>
              <w:t xml:space="preserve"> in </w:t>
            </w:r>
            <w:r w:rsidR="00E91163">
              <w:t xml:space="preserve">SECTIONS </w:t>
            </w:r>
            <w:r w:rsidR="00DD12A7">
              <w:t xml:space="preserve">5 </w:t>
            </w:r>
            <w:r w:rsidR="00E91163">
              <w:t xml:space="preserve">and </w:t>
            </w:r>
            <w:r w:rsidR="00DD12A7">
              <w:t xml:space="preserve">9 </w:t>
            </w:r>
            <w:r>
              <w:t>of this bill.</w:t>
            </w:r>
          </w:p>
          <w:p w14:paraId="227479B1" w14:textId="77777777" w:rsidR="008423E4" w:rsidRPr="00E21FDC" w:rsidRDefault="008423E4" w:rsidP="008615FC">
            <w:pPr>
              <w:rPr>
                <w:b/>
              </w:rPr>
            </w:pPr>
          </w:p>
        </w:tc>
      </w:tr>
      <w:tr w:rsidR="005909DA" w14:paraId="5242D4DD" w14:textId="77777777" w:rsidTr="005209CC">
        <w:tc>
          <w:tcPr>
            <w:tcW w:w="9360" w:type="dxa"/>
          </w:tcPr>
          <w:p w14:paraId="208AED38" w14:textId="77777777" w:rsidR="008423E4" w:rsidRPr="00A8133F" w:rsidRDefault="00720BE5" w:rsidP="008615FC">
            <w:pPr>
              <w:rPr>
                <w:b/>
              </w:rPr>
            </w:pPr>
            <w:r w:rsidRPr="009C1E9A">
              <w:rPr>
                <w:b/>
                <w:u w:val="single"/>
              </w:rPr>
              <w:t>ANALYSIS</w:t>
            </w:r>
            <w:r>
              <w:rPr>
                <w:b/>
              </w:rPr>
              <w:t xml:space="preserve"> </w:t>
            </w:r>
          </w:p>
          <w:p w14:paraId="0CBB504B" w14:textId="77777777" w:rsidR="008423E4" w:rsidRDefault="008423E4" w:rsidP="008615FC"/>
          <w:p w14:paraId="0ADE3703" w14:textId="42F82C0A" w:rsidR="00480BDC" w:rsidRDefault="00720BE5" w:rsidP="008615FC">
            <w:pPr>
              <w:pStyle w:val="Header"/>
              <w:jc w:val="both"/>
            </w:pPr>
            <w:r>
              <w:t>C.S.</w:t>
            </w:r>
            <w:r w:rsidR="00136F52">
              <w:t xml:space="preserve">H.B. 4187 amends the Government Code to </w:t>
            </w:r>
            <w:r w:rsidR="002D16A8">
              <w:t>set out</w:t>
            </w:r>
            <w:r w:rsidR="00D03806">
              <w:t xml:space="preserve"> and revise</w:t>
            </w:r>
            <w:r w:rsidR="002D16A8">
              <w:t xml:space="preserve"> provisions </w:t>
            </w:r>
            <w:r w:rsidR="002D16A8" w:rsidRPr="002D16A8">
              <w:t>relating to the authority and responsibilities of the Texas Historical Commission</w:t>
            </w:r>
            <w:r w:rsidR="002D16A8">
              <w:t>.</w:t>
            </w:r>
          </w:p>
          <w:p w14:paraId="2FB7BF06" w14:textId="77777777" w:rsidR="00ED6BA4" w:rsidRDefault="00ED6BA4" w:rsidP="008615FC">
            <w:pPr>
              <w:pStyle w:val="Header"/>
              <w:jc w:val="both"/>
            </w:pPr>
          </w:p>
          <w:p w14:paraId="12C7B74A" w14:textId="77777777" w:rsidR="00EB728B" w:rsidRDefault="00720BE5" w:rsidP="008615FC">
            <w:pPr>
              <w:pStyle w:val="Header"/>
              <w:jc w:val="both"/>
              <w:rPr>
                <w:b/>
                <w:bCs/>
              </w:rPr>
            </w:pPr>
            <w:r w:rsidRPr="00413BD9">
              <w:rPr>
                <w:b/>
                <w:bCs/>
              </w:rPr>
              <w:t>Contracts for Goods and Services</w:t>
            </w:r>
          </w:p>
          <w:p w14:paraId="19EFB497" w14:textId="77777777" w:rsidR="0014321C" w:rsidRPr="00DF39D9" w:rsidRDefault="0014321C" w:rsidP="008615FC">
            <w:pPr>
              <w:pStyle w:val="Header"/>
              <w:jc w:val="both"/>
            </w:pPr>
          </w:p>
          <w:p w14:paraId="12CF4849" w14:textId="69654877" w:rsidR="00EB728B" w:rsidRDefault="00720BE5" w:rsidP="008615FC">
            <w:pPr>
              <w:pStyle w:val="Header"/>
              <w:jc w:val="both"/>
            </w:pPr>
            <w:r>
              <w:t>C.S.H.B. 4187 authorizes t</w:t>
            </w:r>
            <w:r w:rsidRPr="00ED74EC">
              <w:t xml:space="preserve">he </w:t>
            </w:r>
            <w:r w:rsidRPr="00ED74EC">
              <w:t>executive director</w:t>
            </w:r>
            <w:r>
              <w:t xml:space="preserve"> of the commission to</w:t>
            </w:r>
            <w:r w:rsidRPr="00ED74EC">
              <w:t xml:space="preserve"> negotiate with and award a contract for goods or services to any qualified vendor if the executive director</w:t>
            </w:r>
            <w:r>
              <w:t xml:space="preserve"> does the following</w:t>
            </w:r>
            <w:r w:rsidRPr="00ED74EC">
              <w:t>:</w:t>
            </w:r>
            <w:r>
              <w:t xml:space="preserve"> </w:t>
            </w:r>
          </w:p>
          <w:p w14:paraId="3514C70D" w14:textId="33865474" w:rsidR="00EB728B" w:rsidRDefault="00720BE5" w:rsidP="008615FC">
            <w:pPr>
              <w:pStyle w:val="Header"/>
              <w:numPr>
                <w:ilvl w:val="0"/>
                <w:numId w:val="5"/>
              </w:numPr>
              <w:jc w:val="both"/>
            </w:pPr>
            <w:r>
              <w:t>solicits bids for the goods or services through a competitive process in compliance with all applicable laws, including statutory provisions relating to state purchasing rules and procedures, professional and consulting services, and contracting and delivery procedures for construction projects, that fails to result in competitive responsive bids;</w:t>
            </w:r>
          </w:p>
          <w:p w14:paraId="064DCC67" w14:textId="4B30D6E7" w:rsidR="00EB728B" w:rsidRDefault="00720BE5" w:rsidP="008615FC">
            <w:pPr>
              <w:pStyle w:val="Header"/>
              <w:numPr>
                <w:ilvl w:val="0"/>
                <w:numId w:val="5"/>
              </w:numPr>
              <w:jc w:val="both"/>
            </w:pPr>
            <w:r>
              <w:t>makes a written determination that resoliciting bids for the goods or services would</w:t>
            </w:r>
            <w:r w:rsidR="00D56A0F">
              <w:t xml:space="preserve"> </w:t>
            </w:r>
            <w:r>
              <w:t>be unlikely to result in responsive bid</w:t>
            </w:r>
            <w:r w:rsidR="00D56A0F">
              <w:t xml:space="preserve">s, </w:t>
            </w:r>
            <w:r>
              <w:t>increase costs to the commission</w:t>
            </w:r>
            <w:r w:rsidR="00D56A0F">
              <w:t>,</w:t>
            </w:r>
            <w:r>
              <w:t xml:space="preserve"> or</w:t>
            </w:r>
            <w:r w:rsidR="00D56A0F">
              <w:t xml:space="preserve"> </w:t>
            </w:r>
            <w:r>
              <w:t>delay the ability of the commission to address a critical need; and</w:t>
            </w:r>
          </w:p>
          <w:p w14:paraId="71A73E24" w14:textId="77777777" w:rsidR="00EB728B" w:rsidRDefault="00720BE5" w:rsidP="008615FC">
            <w:pPr>
              <w:pStyle w:val="Header"/>
              <w:numPr>
                <w:ilvl w:val="0"/>
                <w:numId w:val="5"/>
              </w:numPr>
              <w:jc w:val="both"/>
            </w:pPr>
            <w:r>
              <w:t>determines that the vendor meets the requirements of the original solicitation.</w:t>
            </w:r>
          </w:p>
          <w:p w14:paraId="3807EA28" w14:textId="67C245CA" w:rsidR="00EB728B" w:rsidRDefault="00720BE5" w:rsidP="008615FC">
            <w:pPr>
              <w:pStyle w:val="Header"/>
              <w:jc w:val="both"/>
            </w:pPr>
            <w:r>
              <w:t>The bill authorizes</w:t>
            </w:r>
            <w:r w:rsidRPr="00C6017E">
              <w:t xml:space="preserve"> the executive director</w:t>
            </w:r>
            <w:r>
              <w:t xml:space="preserve">, to the extent </w:t>
            </w:r>
            <w:r w:rsidRPr="00C6017E">
              <w:t xml:space="preserve">practicable, </w:t>
            </w:r>
            <w:r>
              <w:t>to</w:t>
            </w:r>
            <w:r w:rsidRPr="00C6017E">
              <w:t xml:space="preserve"> combine the procurement of multiple goods or services into a single competitively bid contract to enhance the contract's attraction for potential vendors.</w:t>
            </w:r>
            <w:r>
              <w:t xml:space="preserve"> These provisions apply </w:t>
            </w:r>
            <w:r w:rsidRPr="00C6017E">
              <w:t xml:space="preserve">only to a contract for which bids are first solicited on or after the </w:t>
            </w:r>
            <w:r>
              <w:t xml:space="preserve">bill's </w:t>
            </w:r>
            <w:r w:rsidRPr="00C6017E">
              <w:t>effective date. A contract for which bids are first solicited before the</w:t>
            </w:r>
            <w:r>
              <w:t xml:space="preserve"> bill's</w:t>
            </w:r>
            <w:r w:rsidRPr="00C6017E">
              <w:t xml:space="preserve"> effective date is governed by the law as it existed immediately before </w:t>
            </w:r>
            <w:r>
              <w:t>that</w:t>
            </w:r>
            <w:r w:rsidRPr="00C6017E">
              <w:t xml:space="preserve"> date, and that law is continued in effect for </w:t>
            </w:r>
            <w:r w:rsidRPr="00C6017E">
              <w:t>that purpose.</w:t>
            </w:r>
          </w:p>
          <w:p w14:paraId="068FE648" w14:textId="77777777" w:rsidR="003D6DEB" w:rsidRDefault="003D6DEB" w:rsidP="008615FC">
            <w:pPr>
              <w:pStyle w:val="Header"/>
              <w:jc w:val="both"/>
            </w:pPr>
          </w:p>
          <w:p w14:paraId="401CA5A7" w14:textId="15618F59" w:rsidR="003D6DEB" w:rsidRDefault="00720BE5" w:rsidP="008615FC">
            <w:pPr>
              <w:pStyle w:val="Header"/>
              <w:jc w:val="both"/>
            </w:pPr>
            <w:r>
              <w:t xml:space="preserve">C.S.H.B. 4187 clarifies that </w:t>
            </w:r>
            <w:r w:rsidR="0037167F">
              <w:t xml:space="preserve">the bill's contracting authorization is an exception to </w:t>
            </w:r>
            <w:r>
              <w:t xml:space="preserve">the statutory requirement for the commission </w:t>
            </w:r>
            <w:r w:rsidR="0037167F">
              <w:t>to adopt policies and procedures consistent with the Professional Services Procurement Act and other applicable state procurement practices for soliciting and awarding contracts related to its responsibilities regarding historic sites</w:t>
            </w:r>
            <w:r w:rsidR="00A66E5B">
              <w:t>.</w:t>
            </w:r>
          </w:p>
          <w:p w14:paraId="29583C0C" w14:textId="77777777" w:rsidR="00EB728B" w:rsidRDefault="00EB728B" w:rsidP="008615FC">
            <w:pPr>
              <w:pStyle w:val="Header"/>
              <w:tabs>
                <w:tab w:val="clear" w:pos="4320"/>
                <w:tab w:val="clear" w:pos="8640"/>
              </w:tabs>
              <w:jc w:val="both"/>
            </w:pPr>
          </w:p>
          <w:p w14:paraId="390460F7" w14:textId="1ADC7731" w:rsidR="00EB728B" w:rsidRDefault="00720BE5" w:rsidP="008615FC">
            <w:pPr>
              <w:pStyle w:val="Header"/>
              <w:tabs>
                <w:tab w:val="clear" w:pos="4320"/>
                <w:tab w:val="clear" w:pos="8640"/>
              </w:tabs>
              <w:jc w:val="both"/>
              <w:rPr>
                <w:b/>
                <w:bCs/>
              </w:rPr>
            </w:pPr>
            <w:r>
              <w:rPr>
                <w:b/>
                <w:bCs/>
              </w:rPr>
              <w:t xml:space="preserve">Historical </w:t>
            </w:r>
            <w:r w:rsidRPr="00413BD9">
              <w:rPr>
                <w:b/>
                <w:bCs/>
              </w:rPr>
              <w:t>Markers</w:t>
            </w:r>
          </w:p>
          <w:p w14:paraId="6C1A8FDB" w14:textId="77777777" w:rsidR="005E33DA" w:rsidRPr="00DF39D9" w:rsidRDefault="005E33DA" w:rsidP="008615FC">
            <w:pPr>
              <w:pStyle w:val="Header"/>
              <w:tabs>
                <w:tab w:val="clear" w:pos="4320"/>
                <w:tab w:val="clear" w:pos="8640"/>
              </w:tabs>
              <w:jc w:val="both"/>
            </w:pPr>
          </w:p>
          <w:p w14:paraId="7808BDF1" w14:textId="71F3542B" w:rsidR="00EB728B" w:rsidRDefault="00720BE5" w:rsidP="008615FC">
            <w:pPr>
              <w:pStyle w:val="Header"/>
              <w:tabs>
                <w:tab w:val="clear" w:pos="4320"/>
                <w:tab w:val="clear" w:pos="8640"/>
              </w:tabs>
              <w:jc w:val="both"/>
            </w:pPr>
            <w:r>
              <w:t xml:space="preserve">C.S.H.B. 4187 establishes that </w:t>
            </w:r>
            <w:r w:rsidR="006A4BAD" w:rsidRPr="002C4766">
              <w:t>a Civil War centennial marker or a Republic of Texas centennial marker</w:t>
            </w:r>
            <w:r w:rsidR="006A4BAD">
              <w:t xml:space="preserve"> </w:t>
            </w:r>
            <w:r w:rsidR="006A4BAD" w:rsidRPr="002C4766">
              <w:t>that was installed</w:t>
            </w:r>
            <w:r w:rsidR="006A4BAD">
              <w:t xml:space="preserve"> as part of the celebration of the centennial of the Civil War or</w:t>
            </w:r>
            <w:r w:rsidR="00BE7F74">
              <w:t xml:space="preserve"> the</w:t>
            </w:r>
            <w:r w:rsidR="006A4BAD">
              <w:t xml:space="preserve"> Republic of Texas, respectively</w:t>
            </w:r>
            <w:r>
              <w:t xml:space="preserve">, </w:t>
            </w:r>
            <w:r w:rsidR="006A4BAD">
              <w:t>by</w:t>
            </w:r>
            <w:r w:rsidR="00BE7F74">
              <w:t xml:space="preserve"> or at the direction of one of the following entities </w:t>
            </w:r>
            <w:r>
              <w:t>are state property regardless of whether the marke</w:t>
            </w:r>
            <w:r w:rsidR="00BE7F74">
              <w:t>r</w:t>
            </w:r>
            <w:r>
              <w:t xml:space="preserve"> is located on public or private property:</w:t>
            </w:r>
          </w:p>
          <w:p w14:paraId="1898B345" w14:textId="2D4498AF" w:rsidR="00BE7F74" w:rsidRDefault="00720BE5" w:rsidP="008615FC">
            <w:pPr>
              <w:pStyle w:val="Header"/>
              <w:numPr>
                <w:ilvl w:val="0"/>
                <w:numId w:val="6"/>
              </w:numPr>
              <w:tabs>
                <w:tab w:val="clear" w:pos="4320"/>
                <w:tab w:val="clear" w:pos="8640"/>
              </w:tabs>
              <w:jc w:val="both"/>
            </w:pPr>
            <w:r>
              <w:t>t</w:t>
            </w:r>
            <w:r w:rsidR="00EB728B">
              <w:t>he former Centennial Commission</w:t>
            </w:r>
            <w:r>
              <w:t>;</w:t>
            </w:r>
          </w:p>
          <w:p w14:paraId="1EB6E817" w14:textId="3BA22C05" w:rsidR="00BE7F74" w:rsidRDefault="00720BE5" w:rsidP="008615FC">
            <w:pPr>
              <w:pStyle w:val="Header"/>
              <w:numPr>
                <w:ilvl w:val="0"/>
                <w:numId w:val="6"/>
              </w:numPr>
              <w:tabs>
                <w:tab w:val="clear" w:pos="4320"/>
                <w:tab w:val="clear" w:pos="8640"/>
              </w:tabs>
              <w:jc w:val="both"/>
            </w:pPr>
            <w:r>
              <w:t>the former Texas Civil War Centennial Commission;</w:t>
            </w:r>
          </w:p>
          <w:p w14:paraId="177F506D" w14:textId="52C5B4E9" w:rsidR="00BE7F74" w:rsidRDefault="00720BE5" w:rsidP="008615FC">
            <w:pPr>
              <w:pStyle w:val="Header"/>
              <w:numPr>
                <w:ilvl w:val="0"/>
                <w:numId w:val="6"/>
              </w:numPr>
              <w:tabs>
                <w:tab w:val="clear" w:pos="4320"/>
                <w:tab w:val="clear" w:pos="8640"/>
              </w:tabs>
              <w:jc w:val="both"/>
            </w:pPr>
            <w:r>
              <w:t>the Texas Historical Commission or a predecessor of the commission; or</w:t>
            </w:r>
          </w:p>
          <w:p w14:paraId="1ABD84B7" w14:textId="05BA3FB7" w:rsidR="00BE7F74" w:rsidRDefault="00720BE5" w:rsidP="008615FC">
            <w:pPr>
              <w:pStyle w:val="Header"/>
              <w:numPr>
                <w:ilvl w:val="0"/>
                <w:numId w:val="6"/>
              </w:numPr>
              <w:tabs>
                <w:tab w:val="clear" w:pos="4320"/>
                <w:tab w:val="clear" w:pos="8640"/>
              </w:tabs>
              <w:jc w:val="both"/>
            </w:pPr>
            <w:r>
              <w:t>the Republic of Texas.</w:t>
            </w:r>
          </w:p>
          <w:p w14:paraId="178F6ACA" w14:textId="6226995E" w:rsidR="009B4091" w:rsidRDefault="00720BE5" w:rsidP="008615FC">
            <w:pPr>
              <w:pStyle w:val="Header"/>
              <w:tabs>
                <w:tab w:val="clear" w:pos="4320"/>
                <w:tab w:val="clear" w:pos="8640"/>
              </w:tabs>
              <w:jc w:val="both"/>
            </w:pPr>
            <w:r>
              <w:t xml:space="preserve">The bill establishes that </w:t>
            </w:r>
            <w:r w:rsidRPr="00CF1622">
              <w:t>the Texas Historical Commission</w:t>
            </w:r>
            <w:r>
              <w:t xml:space="preserve"> has jurisdiction over and is responsible for</w:t>
            </w:r>
            <w:r w:rsidRPr="00CF1622">
              <w:t xml:space="preserve"> the preservation, maintenance, and repair of </w:t>
            </w:r>
            <w:r>
              <w:t xml:space="preserve">these markers. </w:t>
            </w:r>
            <w:r w:rsidR="00BE7F74">
              <w:t>The bill</w:t>
            </w:r>
            <w:r w:rsidR="006A4BAD">
              <w:t xml:space="preserve"> define</w:t>
            </w:r>
            <w:r w:rsidR="00BE7F74">
              <w:t>s "marker"</w:t>
            </w:r>
            <w:r w:rsidR="006A4BAD">
              <w:t xml:space="preserve"> as </w:t>
            </w:r>
            <w:r w:rsidR="00BE7F74">
              <w:t xml:space="preserve">a </w:t>
            </w:r>
            <w:r w:rsidR="006A4BAD" w:rsidRPr="002C4766">
              <w:t>marker</w:t>
            </w:r>
            <w:r w:rsidR="004235D7">
              <w:t>,</w:t>
            </w:r>
            <w:r w:rsidR="006A4BAD" w:rsidRPr="002C4766">
              <w:t xml:space="preserve"> monument, or other memorial installed on public or private property to commemorate an area, event, or person that is engraved with text or to which a plaque with text is attached</w:t>
            </w:r>
            <w:r w:rsidR="00BE7F74">
              <w:t>.</w:t>
            </w:r>
            <w:r>
              <w:t xml:space="preserve"> </w:t>
            </w:r>
            <w:r w:rsidR="00EB728B">
              <w:t xml:space="preserve">The bill prohibits these provisions from being </w:t>
            </w:r>
            <w:r w:rsidR="00EB728B" w:rsidRPr="00207B3A">
              <w:t>construed as transferring ownership or control of, or the responsibility to preserve, maintain, or repair, a museum, exhibition building, or other building that is</w:t>
            </w:r>
            <w:r w:rsidR="00EB728B">
              <w:t xml:space="preserve"> </w:t>
            </w:r>
            <w:r w:rsidR="00EB728B" w:rsidRPr="00207B3A">
              <w:t>associated with or located near a Civil War centennial marker or a Republic of Texas centennial marker and</w:t>
            </w:r>
            <w:r w:rsidR="00EB728B">
              <w:t xml:space="preserve"> that is </w:t>
            </w:r>
            <w:r w:rsidR="00EB728B" w:rsidRPr="00207B3A">
              <w:t xml:space="preserve">owned or operated by a private entity, municipality, county, or </w:t>
            </w:r>
            <w:r w:rsidR="00EB728B">
              <w:t xml:space="preserve">public </w:t>
            </w:r>
            <w:r w:rsidR="00EB728B" w:rsidRPr="00207B3A">
              <w:t>institution of higher education or university system</w:t>
            </w:r>
            <w:r w:rsidR="00F50957">
              <w:t xml:space="preserve">, as defined by the </w:t>
            </w:r>
            <w:r w:rsidR="00F50957" w:rsidRPr="00F50957">
              <w:t>Higher Education Coordinating Act of 1965</w:t>
            </w:r>
            <w:r w:rsidR="00EB728B">
              <w:t xml:space="preserve">. </w:t>
            </w:r>
          </w:p>
          <w:p w14:paraId="1D004DEE" w14:textId="77777777" w:rsidR="009B4091" w:rsidRDefault="009B4091" w:rsidP="008615FC">
            <w:pPr>
              <w:pStyle w:val="Header"/>
              <w:tabs>
                <w:tab w:val="clear" w:pos="4320"/>
                <w:tab w:val="clear" w:pos="8640"/>
              </w:tabs>
              <w:jc w:val="both"/>
            </w:pPr>
          </w:p>
          <w:p w14:paraId="5CAF0934" w14:textId="6ACFBA49" w:rsidR="00BE7F74" w:rsidRDefault="00720BE5" w:rsidP="008615FC">
            <w:pPr>
              <w:pStyle w:val="Header"/>
              <w:tabs>
                <w:tab w:val="clear" w:pos="4320"/>
                <w:tab w:val="clear" w:pos="8640"/>
              </w:tabs>
              <w:jc w:val="both"/>
            </w:pPr>
            <w:r>
              <w:t>C.S.</w:t>
            </w:r>
            <w:r w:rsidR="00D03806">
              <w:t xml:space="preserve">H.B. 4187 establishes that the Texas Historical Commission </w:t>
            </w:r>
            <w:r w:rsidR="00D03806" w:rsidRPr="00CF1622">
              <w:t xml:space="preserve">replaces the Texas Facilities Commission </w:t>
            </w:r>
            <w:r w:rsidR="00D03806">
              <w:t>on the bill's effective date</w:t>
            </w:r>
            <w:r w:rsidR="00D03806" w:rsidRPr="00CF1622">
              <w:t xml:space="preserve"> as the state agency</w:t>
            </w:r>
            <w:r w:rsidR="00D03806">
              <w:t xml:space="preserve"> responsible</w:t>
            </w:r>
            <w:r w:rsidR="00D03806" w:rsidRPr="00CF1622">
              <w:t xml:space="preserve"> for the preservation, maintenance, and repair of </w:t>
            </w:r>
            <w:r w:rsidR="00D03806" w:rsidRPr="00207B3A">
              <w:t>a Civil War centennial marker or a Republic of Texas centennial marker</w:t>
            </w:r>
            <w:r w:rsidR="00D03806">
              <w:t>.</w:t>
            </w:r>
            <w:r w:rsidR="00D03806" w:rsidRPr="00207B3A">
              <w:t xml:space="preserve"> </w:t>
            </w:r>
            <w:r w:rsidR="00EB728B">
              <w:t xml:space="preserve">The bill </w:t>
            </w:r>
            <w:r w:rsidR="00D03806">
              <w:t>exempts such a marker from</w:t>
            </w:r>
            <w:r w:rsidR="00EB728B">
              <w:t xml:space="preserve"> statutory provisions relating to building construction and acquisition and disposition of monuments, memorials, and historic sites.</w:t>
            </w:r>
          </w:p>
          <w:p w14:paraId="35BC1FB8" w14:textId="77777777" w:rsidR="00BE7F74" w:rsidRDefault="00BE7F74" w:rsidP="008615FC">
            <w:pPr>
              <w:pStyle w:val="Header"/>
              <w:tabs>
                <w:tab w:val="clear" w:pos="4320"/>
                <w:tab w:val="clear" w:pos="8640"/>
              </w:tabs>
              <w:jc w:val="both"/>
            </w:pPr>
          </w:p>
          <w:p w14:paraId="1EB55665" w14:textId="01C62FEE" w:rsidR="00A66358" w:rsidRDefault="00720BE5" w:rsidP="008615FC">
            <w:pPr>
              <w:pStyle w:val="Header"/>
              <w:tabs>
                <w:tab w:val="clear" w:pos="4320"/>
                <w:tab w:val="clear" w:pos="8640"/>
              </w:tabs>
              <w:jc w:val="both"/>
              <w:rPr>
                <w:b/>
                <w:bCs/>
              </w:rPr>
            </w:pPr>
            <w:r w:rsidRPr="00A77781">
              <w:rPr>
                <w:b/>
                <w:bCs/>
              </w:rPr>
              <w:t xml:space="preserve">Friends of the Texas Historical Commission </w:t>
            </w:r>
            <w:r w:rsidR="0069043D">
              <w:rPr>
                <w:b/>
                <w:bCs/>
              </w:rPr>
              <w:t xml:space="preserve">and Affiliated </w:t>
            </w:r>
            <w:r w:rsidR="00BC3E14">
              <w:rPr>
                <w:b/>
                <w:bCs/>
              </w:rPr>
              <w:t xml:space="preserve">Nonprofit </w:t>
            </w:r>
            <w:r w:rsidRPr="00A77781">
              <w:rPr>
                <w:b/>
                <w:bCs/>
              </w:rPr>
              <w:t>Organization</w:t>
            </w:r>
            <w:r w:rsidR="0069043D">
              <w:rPr>
                <w:b/>
                <w:bCs/>
              </w:rPr>
              <w:t>s</w:t>
            </w:r>
            <w:r w:rsidRPr="00A77781">
              <w:rPr>
                <w:b/>
                <w:bCs/>
              </w:rPr>
              <w:t xml:space="preserve"> </w:t>
            </w:r>
          </w:p>
          <w:p w14:paraId="7AAFAC71" w14:textId="77777777" w:rsidR="005E33DA" w:rsidRPr="00DF39D9" w:rsidRDefault="005E33DA" w:rsidP="008615FC">
            <w:pPr>
              <w:pStyle w:val="Header"/>
              <w:tabs>
                <w:tab w:val="clear" w:pos="4320"/>
                <w:tab w:val="clear" w:pos="8640"/>
              </w:tabs>
              <w:jc w:val="both"/>
            </w:pPr>
          </w:p>
          <w:p w14:paraId="014FCF65" w14:textId="3EA5B691" w:rsidR="00281047" w:rsidRDefault="00720BE5" w:rsidP="008615FC">
            <w:pPr>
              <w:pStyle w:val="Header"/>
              <w:jc w:val="both"/>
            </w:pPr>
            <w:r>
              <w:t>C.S.</w:t>
            </w:r>
            <w:r w:rsidR="0081533E">
              <w:t xml:space="preserve">H.B. 4187 </w:t>
            </w:r>
            <w:r w:rsidR="00FA5B30">
              <w:t xml:space="preserve">defines an "organization" for the bill's purposes as an </w:t>
            </w:r>
            <w:r w:rsidR="00B025D5" w:rsidRPr="00B44339">
              <w:t xml:space="preserve">affiliated nonprofit </w:t>
            </w:r>
            <w:r>
              <w:t xml:space="preserve">organization </w:t>
            </w:r>
            <w:r w:rsidR="002540E5">
              <w:t xml:space="preserve">formed </w:t>
            </w:r>
            <w:r w:rsidR="002540E5" w:rsidRPr="00B44339">
              <w:t>to raise funds for or provide services or other benefits to the commission</w:t>
            </w:r>
            <w:r w:rsidR="002540E5">
              <w:t xml:space="preserve"> </w:t>
            </w:r>
            <w:r w:rsidR="00B44339">
              <w:t xml:space="preserve">under statutory provisions </w:t>
            </w:r>
            <w:r w:rsidR="00620621">
              <w:t>relating to</w:t>
            </w:r>
            <w:r w:rsidR="00B44339">
              <w:t xml:space="preserve"> the </w:t>
            </w:r>
            <w:r>
              <w:t>commission</w:t>
            </w:r>
            <w:r w:rsidR="00620621">
              <w:t xml:space="preserve">'s </w:t>
            </w:r>
            <w:r w:rsidR="002540E5">
              <w:t>general powers and duties</w:t>
            </w:r>
            <w:r w:rsidR="00FA5B30">
              <w:t xml:space="preserve">, including the Friends of the Texas Historical Commission or any other affiliated nonprofit organization </w:t>
            </w:r>
            <w:r w:rsidR="00D37382">
              <w:t>referenced in statutory provisions relating to the commission</w:t>
            </w:r>
            <w:r>
              <w:t xml:space="preserve">. The bill requires the commission </w:t>
            </w:r>
            <w:r w:rsidR="002540E5">
              <w:t xml:space="preserve"> </w:t>
            </w:r>
            <w:r>
              <w:t>to do the following:</w:t>
            </w:r>
          </w:p>
          <w:p w14:paraId="5BA456EB" w14:textId="7659B74F" w:rsidR="00D37382" w:rsidRDefault="00720BE5" w:rsidP="008615FC">
            <w:pPr>
              <w:pStyle w:val="Header"/>
              <w:numPr>
                <w:ilvl w:val="0"/>
                <w:numId w:val="1"/>
              </w:numPr>
              <w:jc w:val="both"/>
            </w:pPr>
            <w:r>
              <w:t>designate each organization as the entity responsible for providing the following:</w:t>
            </w:r>
          </w:p>
          <w:p w14:paraId="14DB730B" w14:textId="2F90BBFC" w:rsidR="00D37382" w:rsidRDefault="00720BE5" w:rsidP="008615FC">
            <w:pPr>
              <w:pStyle w:val="Header"/>
              <w:numPr>
                <w:ilvl w:val="1"/>
                <w:numId w:val="1"/>
              </w:numPr>
              <w:jc w:val="both"/>
            </w:pPr>
            <w:r>
              <w:t xml:space="preserve">services and other benefits to the commission or a historic site under the commission's jurisdiction; and </w:t>
            </w:r>
          </w:p>
          <w:p w14:paraId="24FB1A6B" w14:textId="6A428454" w:rsidR="00B44339" w:rsidRDefault="00720BE5" w:rsidP="008615FC">
            <w:pPr>
              <w:pStyle w:val="Header"/>
              <w:numPr>
                <w:ilvl w:val="1"/>
                <w:numId w:val="1"/>
              </w:numPr>
              <w:jc w:val="both"/>
            </w:pPr>
            <w:r>
              <w:t>financial support as requested by the commission and approved by the organization's board;</w:t>
            </w:r>
            <w:r w:rsidR="00D663D2">
              <w:t xml:space="preserve"> and</w:t>
            </w:r>
          </w:p>
          <w:p w14:paraId="276A873C" w14:textId="71052463" w:rsidR="00281047" w:rsidRDefault="00720BE5" w:rsidP="008615FC">
            <w:pPr>
              <w:pStyle w:val="Header"/>
              <w:numPr>
                <w:ilvl w:val="0"/>
                <w:numId w:val="1"/>
              </w:numPr>
              <w:jc w:val="both"/>
            </w:pPr>
            <w:r>
              <w:t>adopt rules</w:t>
            </w:r>
            <w:r w:rsidR="00D663D2">
              <w:t>, in addition to those required under statutory provisions governing the commission and such an organization,</w:t>
            </w:r>
            <w:r>
              <w:t xml:space="preserve"> </w:t>
            </w:r>
            <w:r w:rsidR="002540E5">
              <w:t xml:space="preserve">that do </w:t>
            </w:r>
            <w:r>
              <w:t>the following:</w:t>
            </w:r>
          </w:p>
          <w:p w14:paraId="4947664D" w14:textId="5123A3AB" w:rsidR="00281047" w:rsidRDefault="00720BE5" w:rsidP="008615FC">
            <w:pPr>
              <w:pStyle w:val="Header"/>
              <w:numPr>
                <w:ilvl w:val="1"/>
                <w:numId w:val="1"/>
              </w:numPr>
              <w:jc w:val="both"/>
            </w:pPr>
            <w:r w:rsidRPr="00281047">
              <w:t xml:space="preserve">establish guidelines under which </w:t>
            </w:r>
            <w:r w:rsidR="00FD2E6A">
              <w:t>an</w:t>
            </w:r>
            <w:r w:rsidR="00FD2E6A" w:rsidRPr="00281047">
              <w:t xml:space="preserve"> </w:t>
            </w:r>
            <w:r w:rsidRPr="00281047">
              <w:t>organization may solicit and accept sponsorships or donations from private entities in connection with commission activities;</w:t>
            </w:r>
            <w:r w:rsidR="00D663D2">
              <w:t xml:space="preserve"> </w:t>
            </w:r>
          </w:p>
          <w:p w14:paraId="55A87907" w14:textId="5F4AA4F8" w:rsidR="00281047" w:rsidRDefault="00720BE5" w:rsidP="008615FC">
            <w:pPr>
              <w:pStyle w:val="Header"/>
              <w:numPr>
                <w:ilvl w:val="1"/>
                <w:numId w:val="1"/>
              </w:numPr>
              <w:jc w:val="both"/>
            </w:pPr>
            <w:r w:rsidRPr="00281047">
              <w:t xml:space="preserve">establish best practices under which </w:t>
            </w:r>
            <w:r w:rsidR="00FD2E6A">
              <w:t>an</w:t>
            </w:r>
            <w:r w:rsidR="00FD2E6A" w:rsidRPr="00281047">
              <w:t xml:space="preserve"> </w:t>
            </w:r>
            <w:r w:rsidRPr="00281047">
              <w:t xml:space="preserve">organization may engage in business activities described by </w:t>
            </w:r>
            <w:r w:rsidR="00180C0E">
              <w:t>the bill's provisions</w:t>
            </w:r>
            <w:r w:rsidRPr="00281047">
              <w:t>, including procurement guidelines for the use of state money; and</w:t>
            </w:r>
          </w:p>
          <w:p w14:paraId="39050254" w14:textId="5FF2BFF6" w:rsidR="001F15BB" w:rsidRDefault="00720BE5" w:rsidP="008615FC">
            <w:pPr>
              <w:pStyle w:val="Header"/>
              <w:numPr>
                <w:ilvl w:val="1"/>
                <w:numId w:val="1"/>
              </w:numPr>
              <w:jc w:val="both"/>
            </w:pPr>
            <w:r>
              <w:t>require an organization to comply with specified standards and safeguards for the accounting of state assets held by the organization</w:t>
            </w:r>
            <w:r w:rsidRPr="001F15BB">
              <w:t>.</w:t>
            </w:r>
          </w:p>
          <w:p w14:paraId="4E99BC83" w14:textId="77777777" w:rsidR="0081533E" w:rsidRDefault="0081533E" w:rsidP="008615FC">
            <w:pPr>
              <w:pStyle w:val="Header"/>
              <w:jc w:val="both"/>
            </w:pPr>
          </w:p>
          <w:p w14:paraId="71305155" w14:textId="7EBB267E" w:rsidR="0081533E" w:rsidRDefault="00720BE5" w:rsidP="008615FC">
            <w:pPr>
              <w:pStyle w:val="Header"/>
              <w:jc w:val="both"/>
            </w:pPr>
            <w:r>
              <w:t xml:space="preserve">C.S.H.B. 4187 authorizes </w:t>
            </w:r>
            <w:r w:rsidR="00EA3A6F">
              <w:t xml:space="preserve">an </w:t>
            </w:r>
            <w:r w:rsidRPr="0081533E">
              <w:t xml:space="preserve">organization and the commission </w:t>
            </w:r>
            <w:r>
              <w:t>to</w:t>
            </w:r>
            <w:r w:rsidRPr="0081533E">
              <w:t xml:space="preserve"> enter into an agreement</w:t>
            </w:r>
            <w:r w:rsidR="00EA3A6F">
              <w:t xml:space="preserve"> to use state money</w:t>
            </w:r>
            <w:r w:rsidRPr="0081533E">
              <w:t xml:space="preserve"> for the following purposes:</w:t>
            </w:r>
          </w:p>
          <w:p w14:paraId="4708232E" w14:textId="77777777" w:rsidR="0081533E" w:rsidRDefault="00720BE5" w:rsidP="008615FC">
            <w:pPr>
              <w:pStyle w:val="Header"/>
              <w:numPr>
                <w:ilvl w:val="0"/>
                <w:numId w:val="2"/>
              </w:numPr>
              <w:jc w:val="both"/>
            </w:pPr>
            <w:r>
              <w:t>expanding, renovating, or improving historic sites or facilities, including through construction;</w:t>
            </w:r>
          </w:p>
          <w:p w14:paraId="41D3C9E1" w14:textId="7E29ECEC" w:rsidR="0081533E" w:rsidRDefault="00720BE5" w:rsidP="008615FC">
            <w:pPr>
              <w:pStyle w:val="Header"/>
              <w:numPr>
                <w:ilvl w:val="0"/>
                <w:numId w:val="2"/>
              </w:numPr>
              <w:jc w:val="both"/>
            </w:pPr>
            <w:r>
              <w:t>maintaining, preserving, restoring, and protecting historical markers, monuments, and historic sites;</w:t>
            </w:r>
          </w:p>
          <w:p w14:paraId="67B16CE2" w14:textId="2ACC3819" w:rsidR="0081533E" w:rsidRDefault="00720BE5" w:rsidP="008615FC">
            <w:pPr>
              <w:pStyle w:val="Header"/>
              <w:numPr>
                <w:ilvl w:val="0"/>
                <w:numId w:val="2"/>
              </w:numPr>
              <w:jc w:val="both"/>
            </w:pPr>
            <w:r>
              <w:t>promoting and conducting archeological studies;</w:t>
            </w:r>
          </w:p>
          <w:p w14:paraId="66C1A62F" w14:textId="7790E1EF" w:rsidR="0081533E" w:rsidRDefault="00720BE5" w:rsidP="008615FC">
            <w:pPr>
              <w:pStyle w:val="Header"/>
              <w:numPr>
                <w:ilvl w:val="0"/>
                <w:numId w:val="2"/>
              </w:numPr>
              <w:jc w:val="both"/>
            </w:pPr>
            <w:r>
              <w:t>designing and fabricating exhibits and preserving, storing, and displaying artifacts, historical data, items of historical significance, and other items;</w:t>
            </w:r>
          </w:p>
          <w:p w14:paraId="68B22073" w14:textId="0C387946" w:rsidR="0081533E" w:rsidRDefault="00720BE5" w:rsidP="008615FC">
            <w:pPr>
              <w:pStyle w:val="Header"/>
              <w:numPr>
                <w:ilvl w:val="0"/>
                <w:numId w:val="2"/>
              </w:numPr>
              <w:jc w:val="both"/>
            </w:pPr>
            <w:r>
              <w:t>creating interpretive and educational programs;</w:t>
            </w:r>
          </w:p>
          <w:p w14:paraId="031B2F85" w14:textId="34BC17B5" w:rsidR="0081533E" w:rsidRDefault="00720BE5" w:rsidP="008615FC">
            <w:pPr>
              <w:pStyle w:val="Header"/>
              <w:numPr>
                <w:ilvl w:val="0"/>
                <w:numId w:val="2"/>
              </w:numPr>
              <w:jc w:val="both"/>
            </w:pPr>
            <w:r>
              <w:t>acquiring additional artifacts, historical and marketing data, real estate, and items of historical significance relevant to Texas history, settlement, and culture and historic sites; and</w:t>
            </w:r>
          </w:p>
          <w:p w14:paraId="3D9F7D3A" w14:textId="2BA0A876" w:rsidR="0081533E" w:rsidRDefault="00720BE5" w:rsidP="008615FC">
            <w:pPr>
              <w:pStyle w:val="Header"/>
              <w:numPr>
                <w:ilvl w:val="0"/>
                <w:numId w:val="2"/>
              </w:numPr>
              <w:jc w:val="both"/>
            </w:pPr>
            <w:r>
              <w:t>supporting programming or providing financial support for projects of the commission</w:t>
            </w:r>
            <w:r w:rsidR="00EA3A6F">
              <w:t xml:space="preserve"> or a historic site</w:t>
            </w:r>
            <w:r>
              <w:t>.</w:t>
            </w:r>
          </w:p>
          <w:p w14:paraId="4D9758E3" w14:textId="1C65C401" w:rsidR="00733897" w:rsidRDefault="00720BE5" w:rsidP="008615FC">
            <w:pPr>
              <w:pStyle w:val="Header"/>
              <w:jc w:val="both"/>
            </w:pPr>
            <w:r>
              <w:t xml:space="preserve">The bill requires each agreement entered into </w:t>
            </w:r>
            <w:r w:rsidR="00F264D9">
              <w:t xml:space="preserve">by an organization and the commission </w:t>
            </w:r>
            <w:r>
              <w:t xml:space="preserve">to be approved by the commission. </w:t>
            </w:r>
          </w:p>
          <w:p w14:paraId="0FA2EE60" w14:textId="77777777" w:rsidR="00EA3A6F" w:rsidRDefault="00EA3A6F" w:rsidP="008615FC">
            <w:pPr>
              <w:pStyle w:val="Header"/>
              <w:jc w:val="both"/>
            </w:pPr>
          </w:p>
          <w:p w14:paraId="58C4F199" w14:textId="2EE647B5" w:rsidR="0081533E" w:rsidRDefault="00720BE5" w:rsidP="008615FC">
            <w:pPr>
              <w:pStyle w:val="Header"/>
              <w:jc w:val="both"/>
            </w:pPr>
            <w:r>
              <w:t>C.S.</w:t>
            </w:r>
            <w:r w:rsidR="00733897">
              <w:t>H.B. 4187</w:t>
            </w:r>
            <w:r>
              <w:t xml:space="preserve"> </w:t>
            </w:r>
            <w:r w:rsidR="008B2236">
              <w:t>establishes that such an agreement may</w:t>
            </w:r>
            <w:r>
              <w:t xml:space="preserve"> authorize </w:t>
            </w:r>
            <w:r w:rsidR="00EA3A6F">
              <w:t xml:space="preserve">an </w:t>
            </w:r>
            <w:r>
              <w:t xml:space="preserve">organization to do the following: </w:t>
            </w:r>
          </w:p>
          <w:p w14:paraId="19F7C70A" w14:textId="77777777" w:rsidR="00733897" w:rsidRDefault="00720BE5" w:rsidP="008615FC">
            <w:pPr>
              <w:pStyle w:val="Header"/>
              <w:numPr>
                <w:ilvl w:val="0"/>
                <w:numId w:val="3"/>
              </w:numPr>
              <w:jc w:val="both"/>
            </w:pPr>
            <w:r>
              <w:t xml:space="preserve">charge and collect fees in connection with the </w:t>
            </w:r>
            <w:r>
              <w:t>organization's activities, including fees for viewing special exhibits or films, attending programs or events, and using commission facilities or other facilities; and</w:t>
            </w:r>
          </w:p>
          <w:p w14:paraId="0F58E165" w14:textId="3575EF10" w:rsidR="0081533E" w:rsidRDefault="00720BE5" w:rsidP="008615FC">
            <w:pPr>
              <w:pStyle w:val="Header"/>
              <w:numPr>
                <w:ilvl w:val="0"/>
                <w:numId w:val="3"/>
              </w:numPr>
              <w:jc w:val="both"/>
            </w:pPr>
            <w:r>
              <w:t>collect revenue from gift shop and concession sales</w:t>
            </w:r>
            <w:r w:rsidR="00733897">
              <w:t>.</w:t>
            </w:r>
            <w:r w:rsidR="001D56BE">
              <w:t xml:space="preserve"> </w:t>
            </w:r>
          </w:p>
          <w:p w14:paraId="4BBB8854" w14:textId="5359B322" w:rsidR="003B4792" w:rsidRDefault="00720BE5" w:rsidP="008615FC">
            <w:pPr>
              <w:pStyle w:val="Header"/>
              <w:jc w:val="both"/>
            </w:pPr>
            <w:r>
              <w:t xml:space="preserve">The bill requires </w:t>
            </w:r>
            <w:r w:rsidR="00EA3A6F">
              <w:t xml:space="preserve">an </w:t>
            </w:r>
            <w:r>
              <w:t>organization to</w:t>
            </w:r>
            <w:r w:rsidR="003E40D5">
              <w:t xml:space="preserve"> </w:t>
            </w:r>
            <w:r w:rsidRPr="001D56BE">
              <w:t xml:space="preserve">hold, invest, manage, use, and apply money received from the fees and sales only for the benefit of the commission and </w:t>
            </w:r>
            <w:r w:rsidR="003E40D5">
              <w:t>authorizes the organization to</w:t>
            </w:r>
            <w:r w:rsidRPr="001D56BE">
              <w:t xml:space="preserve"> exercise discretion, subject to the terms of an agreement </w:t>
            </w:r>
            <w:r w:rsidR="003E40D5">
              <w:t>entered into by the organization and the commission</w:t>
            </w:r>
            <w:r w:rsidRPr="001D56BE">
              <w:t>, regarding business operations, exhibits, programming, management, preservation, restoration, and site development.</w:t>
            </w:r>
          </w:p>
          <w:p w14:paraId="1DE8525A" w14:textId="77777777" w:rsidR="003B4792" w:rsidRDefault="003B4792" w:rsidP="008615FC">
            <w:pPr>
              <w:pStyle w:val="Header"/>
              <w:jc w:val="both"/>
            </w:pPr>
          </w:p>
          <w:p w14:paraId="3B5BCC31" w14:textId="4613B086" w:rsidR="003B4792" w:rsidRDefault="00720BE5" w:rsidP="008615FC">
            <w:pPr>
              <w:pStyle w:val="Header"/>
              <w:jc w:val="both"/>
            </w:pPr>
            <w:r>
              <w:t xml:space="preserve">C.S.H.B. 4187 establishes that </w:t>
            </w:r>
            <w:r w:rsidR="00EA3A6F">
              <w:t xml:space="preserve">an </w:t>
            </w:r>
            <w:r>
              <w:t xml:space="preserve">organization </w:t>
            </w:r>
            <w:r w:rsidRPr="003B4792">
              <w:t xml:space="preserve">retains ownership of property </w:t>
            </w:r>
            <w:r w:rsidR="00EA3A6F">
              <w:t xml:space="preserve">purchased using the organization's money and </w:t>
            </w:r>
            <w:r w:rsidRPr="003B4792">
              <w:t xml:space="preserve">held in the </w:t>
            </w:r>
            <w:r w:rsidR="00EA3A6F">
              <w:t xml:space="preserve">organization's </w:t>
            </w:r>
            <w:r w:rsidRPr="003B4792">
              <w:t xml:space="preserve">name </w:t>
            </w:r>
            <w:r>
              <w:t xml:space="preserve">and authorizes the organization to </w:t>
            </w:r>
            <w:r w:rsidRPr="003B4792">
              <w:t>acquire items by gift, grant, or purchase using the organization's money.</w:t>
            </w:r>
            <w:r>
              <w:t xml:space="preserve"> The bill </w:t>
            </w:r>
            <w:r w:rsidR="00EF20EB">
              <w:t xml:space="preserve">establishes </w:t>
            </w:r>
            <w:r w:rsidR="00733897">
              <w:t xml:space="preserve">that, </w:t>
            </w:r>
            <w:r>
              <w:t>i</w:t>
            </w:r>
            <w:r w:rsidRPr="003B4792">
              <w:t xml:space="preserve">n the event of </w:t>
            </w:r>
            <w:r w:rsidR="00EA3A6F">
              <w:t>an</w:t>
            </w:r>
            <w:r w:rsidR="00EA3A6F" w:rsidRPr="003B4792">
              <w:t xml:space="preserve"> </w:t>
            </w:r>
            <w:r w:rsidRPr="003B4792">
              <w:t>organization's dissolution, the commission is the sole beneficiary of all items held in the organization's name that relate to the commission, except as otherwise provided by the organization's articles of incorporation or the terms o</w:t>
            </w:r>
            <w:r w:rsidRPr="003B4792">
              <w:t>f the gift or other transfer of the items to the organization</w:t>
            </w:r>
            <w:r w:rsidR="00733897">
              <w:t xml:space="preserve">. The bill requires </w:t>
            </w:r>
            <w:r>
              <w:t>a</w:t>
            </w:r>
            <w:r w:rsidRPr="003B4792">
              <w:t xml:space="preserve">n item for which the commission is not the sole beneficiary </w:t>
            </w:r>
            <w:r w:rsidR="00733897">
              <w:t>to</w:t>
            </w:r>
            <w:r w:rsidRPr="003B4792">
              <w:t xml:space="preserve"> be clearly identified and described on an agreed list prepared jointly by the commission and the organization</w:t>
            </w:r>
            <w:r w:rsidR="001F0278">
              <w:t xml:space="preserve">. The bill establishes that </w:t>
            </w:r>
            <w:r>
              <w:t>t</w:t>
            </w:r>
            <w:r w:rsidRPr="003B4792">
              <w:t xml:space="preserve">he name, address, and other identifying information of a person who makes a donation, including a gift, grant, or other financial contribution, to </w:t>
            </w:r>
            <w:r w:rsidR="00A60BD4">
              <w:t>an</w:t>
            </w:r>
            <w:r w:rsidR="00A60BD4" w:rsidRPr="003B4792">
              <w:t xml:space="preserve"> </w:t>
            </w:r>
            <w:r w:rsidRPr="003B4792">
              <w:t xml:space="preserve">organization is confidential and excepted from disclosure under </w:t>
            </w:r>
            <w:r>
              <w:t>state public in</w:t>
            </w:r>
            <w:r>
              <w:t>formation law</w:t>
            </w:r>
            <w:r w:rsidRPr="003B4792">
              <w:t>.</w:t>
            </w:r>
          </w:p>
          <w:p w14:paraId="2669F4A2" w14:textId="77777777" w:rsidR="008B2236" w:rsidRDefault="008B2236" w:rsidP="008615FC">
            <w:pPr>
              <w:pStyle w:val="Header"/>
              <w:jc w:val="both"/>
            </w:pPr>
          </w:p>
          <w:p w14:paraId="15C08121" w14:textId="69C33F5C" w:rsidR="00A60BD4" w:rsidRDefault="00720BE5" w:rsidP="008615FC">
            <w:pPr>
              <w:pStyle w:val="Header"/>
              <w:jc w:val="both"/>
            </w:pPr>
            <w:r>
              <w:t xml:space="preserve">C.S.H.B. 4187 makes </w:t>
            </w:r>
            <w:r w:rsidRPr="00A60BD4">
              <w:t>the Public Funds Investment Act</w:t>
            </w:r>
            <w:r>
              <w:t xml:space="preserve"> applicable </w:t>
            </w:r>
            <w:r w:rsidRPr="00A60BD4">
              <w:t>to an organization that is a party to an agreement</w:t>
            </w:r>
            <w:r>
              <w:t xml:space="preserve"> </w:t>
            </w:r>
            <w:r w:rsidRPr="00A60BD4">
              <w:t>to the extent that the agreement authorizes the organization to exercise control over state money.</w:t>
            </w:r>
            <w:r>
              <w:t xml:space="preserve"> The bill requires a</w:t>
            </w:r>
            <w:r w:rsidRPr="00A60BD4">
              <w:t xml:space="preserve">n organization that is a party to an agreement </w:t>
            </w:r>
            <w:r>
              <w:t>to</w:t>
            </w:r>
            <w:r w:rsidRPr="00A60BD4">
              <w:t xml:space="preserve"> have an annual audit prepared by an independent auditor</w:t>
            </w:r>
            <w:r>
              <w:t xml:space="preserve"> and </w:t>
            </w:r>
            <w:r w:rsidR="00445D7D">
              <w:t xml:space="preserve">to </w:t>
            </w:r>
            <w:r>
              <w:t>file the audit report with the commission. The bill establishes that a</w:t>
            </w:r>
            <w:r w:rsidRPr="00A60BD4">
              <w:t>ll financial transactions involving, and financial records relating to, state money held by an organization that is a</w:t>
            </w:r>
            <w:r w:rsidRPr="00A60BD4">
              <w:t xml:space="preserve"> party to an agreement are subject to audit by the state auditor</w:t>
            </w:r>
            <w:r>
              <w:t xml:space="preserve">. The bill requires the commission to direct, </w:t>
            </w:r>
            <w:r w:rsidRPr="00A60BD4">
              <w:t>by the terms of an agreement, an organization's spending of state money</w:t>
            </w:r>
            <w:r>
              <w:t>. The bill prohibits a state employee from directly spending or obligating an organization's money and prohibits an organization from spending state money to lobby or otherwise attempt to influence a member of the legislature or directly or indirectly attempt to influence legislation.</w:t>
            </w:r>
          </w:p>
          <w:p w14:paraId="102ECD15" w14:textId="77777777" w:rsidR="00A60BD4" w:rsidRDefault="00A60BD4" w:rsidP="008615FC">
            <w:pPr>
              <w:pStyle w:val="Header"/>
              <w:jc w:val="both"/>
            </w:pPr>
          </w:p>
          <w:p w14:paraId="110EEFCB" w14:textId="474D36DC" w:rsidR="00796960" w:rsidRDefault="00720BE5" w:rsidP="008615FC">
            <w:pPr>
              <w:pStyle w:val="Header"/>
              <w:jc w:val="both"/>
              <w:rPr>
                <w:b/>
                <w:bCs/>
              </w:rPr>
            </w:pPr>
            <w:r>
              <w:rPr>
                <w:b/>
                <w:bCs/>
              </w:rPr>
              <w:t>Historic Sites</w:t>
            </w:r>
          </w:p>
          <w:p w14:paraId="7236B23C" w14:textId="77777777" w:rsidR="008732C3" w:rsidRDefault="008732C3" w:rsidP="008615FC">
            <w:pPr>
              <w:pStyle w:val="Header"/>
              <w:jc w:val="both"/>
            </w:pPr>
          </w:p>
          <w:p w14:paraId="07C5179A" w14:textId="66AF43AD" w:rsidR="00921BB4" w:rsidRDefault="00720BE5" w:rsidP="008615FC">
            <w:pPr>
              <w:pStyle w:val="Header"/>
              <w:jc w:val="both"/>
            </w:pPr>
            <w:r>
              <w:t xml:space="preserve">C.S.H.B. 4187 </w:t>
            </w:r>
            <w:r w:rsidR="001F0278">
              <w:t>revises the list of</w:t>
            </w:r>
            <w:r>
              <w:t xml:space="preserve"> historic sites under the commission's </w:t>
            </w:r>
            <w:r>
              <w:t>jurisdiction</w:t>
            </w:r>
            <w:r w:rsidR="001F0278">
              <w:t xml:space="preserve"> as follows</w:t>
            </w:r>
            <w:r>
              <w:t>:</w:t>
            </w:r>
          </w:p>
          <w:p w14:paraId="199F29C0" w14:textId="69B9038C" w:rsidR="00921BB4" w:rsidRDefault="00720BE5" w:rsidP="008615FC">
            <w:pPr>
              <w:pStyle w:val="Header"/>
              <w:numPr>
                <w:ilvl w:val="0"/>
                <w:numId w:val="9"/>
              </w:numPr>
              <w:jc w:val="both"/>
            </w:pPr>
            <w:r>
              <w:t>includes the following historical sites:</w:t>
            </w:r>
          </w:p>
          <w:p w14:paraId="3F16ED0B" w14:textId="06504687" w:rsidR="00921BB4" w:rsidRDefault="00720BE5" w:rsidP="008615FC">
            <w:pPr>
              <w:pStyle w:val="Header"/>
              <w:numPr>
                <w:ilvl w:val="1"/>
                <w:numId w:val="9"/>
              </w:numPr>
              <w:jc w:val="both"/>
            </w:pPr>
            <w:r w:rsidRPr="00921BB4">
              <w:t>Barrington Living History Farm State Historic Site</w:t>
            </w:r>
            <w:r>
              <w:t>;</w:t>
            </w:r>
          </w:p>
          <w:p w14:paraId="49CA46E3" w14:textId="535CAB47" w:rsidR="00921BB4" w:rsidRDefault="00720BE5" w:rsidP="008615FC">
            <w:pPr>
              <w:pStyle w:val="Header"/>
              <w:numPr>
                <w:ilvl w:val="1"/>
                <w:numId w:val="9"/>
              </w:numPr>
              <w:jc w:val="both"/>
            </w:pPr>
            <w:r w:rsidRPr="00921BB4">
              <w:t>Bush Family Home State Historic Site;</w:t>
            </w:r>
          </w:p>
          <w:p w14:paraId="12DCC09C" w14:textId="026D36E9" w:rsidR="00860F93" w:rsidRDefault="00720BE5" w:rsidP="008615FC">
            <w:pPr>
              <w:pStyle w:val="Header"/>
              <w:numPr>
                <w:ilvl w:val="1"/>
                <w:numId w:val="9"/>
              </w:numPr>
              <w:jc w:val="both"/>
            </w:pPr>
            <w:r w:rsidRPr="00921BB4">
              <w:t>Fort Martin Scott State Historic Site;</w:t>
            </w:r>
          </w:p>
          <w:p w14:paraId="30C15251" w14:textId="77777777" w:rsidR="00921BB4" w:rsidRDefault="00720BE5" w:rsidP="008615FC">
            <w:pPr>
              <w:pStyle w:val="Header"/>
              <w:numPr>
                <w:ilvl w:val="1"/>
                <w:numId w:val="9"/>
              </w:numPr>
              <w:jc w:val="both"/>
            </w:pPr>
            <w:r>
              <w:t>Goodnight Ranch State Historic Site;</w:t>
            </w:r>
          </w:p>
          <w:p w14:paraId="5817CCDB" w14:textId="29A35ED9" w:rsidR="00921BB4" w:rsidRDefault="00720BE5" w:rsidP="008615FC">
            <w:pPr>
              <w:pStyle w:val="Header"/>
              <w:numPr>
                <w:ilvl w:val="1"/>
                <w:numId w:val="9"/>
              </w:numPr>
              <w:jc w:val="both"/>
            </w:pPr>
            <w:r>
              <w:t xml:space="preserve">Harvey House State </w:t>
            </w:r>
            <w:r>
              <w:t>Historic Site;</w:t>
            </w:r>
          </w:p>
          <w:p w14:paraId="359680BE" w14:textId="7B7A71F0" w:rsidR="00921BB4" w:rsidRDefault="00720BE5" w:rsidP="008615FC">
            <w:pPr>
              <w:pStyle w:val="Header"/>
              <w:numPr>
                <w:ilvl w:val="1"/>
                <w:numId w:val="9"/>
              </w:numPr>
              <w:jc w:val="both"/>
            </w:pPr>
            <w:r>
              <w:t>Iwo Jima Monument and Museum State Historic Site;</w:t>
            </w:r>
          </w:p>
          <w:p w14:paraId="566DCAD8" w14:textId="77777777" w:rsidR="00072BE1" w:rsidRDefault="00720BE5" w:rsidP="008615FC">
            <w:pPr>
              <w:pStyle w:val="Header"/>
              <w:numPr>
                <w:ilvl w:val="1"/>
                <w:numId w:val="9"/>
              </w:numPr>
              <w:jc w:val="both"/>
            </w:pPr>
            <w:r>
              <w:t>Old Socorro Mission State Historic Site;</w:t>
            </w:r>
          </w:p>
          <w:p w14:paraId="4FF52856" w14:textId="50E850A0" w:rsidR="00072BE1" w:rsidRDefault="00720BE5" w:rsidP="008615FC">
            <w:pPr>
              <w:pStyle w:val="Header"/>
              <w:numPr>
                <w:ilvl w:val="1"/>
                <w:numId w:val="9"/>
              </w:numPr>
              <w:jc w:val="both"/>
            </w:pPr>
            <w:r>
              <w:t>Palmito Ranch Battlefield State Historic Site;</w:t>
            </w:r>
          </w:p>
          <w:p w14:paraId="66E0213E" w14:textId="7B69DEA4" w:rsidR="00072BE1" w:rsidRDefault="00720BE5" w:rsidP="008615FC">
            <w:pPr>
              <w:pStyle w:val="Header"/>
              <w:numPr>
                <w:ilvl w:val="1"/>
                <w:numId w:val="9"/>
              </w:numPr>
              <w:jc w:val="both"/>
            </w:pPr>
            <w:r>
              <w:t>Port Isabel Lighthouse State Historic Site;</w:t>
            </w:r>
          </w:p>
          <w:p w14:paraId="70FE50B7" w14:textId="0B169BD5" w:rsidR="00921BB4" w:rsidRDefault="00720BE5" w:rsidP="008615FC">
            <w:pPr>
              <w:pStyle w:val="Header"/>
              <w:numPr>
                <w:ilvl w:val="1"/>
                <w:numId w:val="9"/>
              </w:numPr>
              <w:jc w:val="both"/>
            </w:pPr>
            <w:r>
              <w:t>Presidio La Bahia State Historic Site;</w:t>
            </w:r>
          </w:p>
          <w:p w14:paraId="11AE166E" w14:textId="467006FF" w:rsidR="00921BB4" w:rsidRDefault="00720BE5" w:rsidP="008615FC">
            <w:pPr>
              <w:pStyle w:val="Header"/>
              <w:numPr>
                <w:ilvl w:val="1"/>
                <w:numId w:val="9"/>
              </w:numPr>
              <w:jc w:val="both"/>
            </w:pPr>
            <w:r w:rsidRPr="00072BE1">
              <w:t>San Jacinto Battleground State Historic Site;</w:t>
            </w:r>
          </w:p>
          <w:p w14:paraId="101DA116" w14:textId="71F43C61" w:rsidR="00072BE1" w:rsidRDefault="00720BE5" w:rsidP="008615FC">
            <w:pPr>
              <w:pStyle w:val="Header"/>
              <w:numPr>
                <w:ilvl w:val="1"/>
                <w:numId w:val="9"/>
              </w:numPr>
              <w:jc w:val="both"/>
            </w:pPr>
            <w:r w:rsidRPr="00072BE1">
              <w:t>Star of the Republic Museum State Historic Site;</w:t>
            </w:r>
            <w:r>
              <w:t xml:space="preserve"> and</w:t>
            </w:r>
          </w:p>
          <w:p w14:paraId="5B6C19CC" w14:textId="4A9B14EA" w:rsidR="00921BB4" w:rsidRDefault="00720BE5" w:rsidP="008615FC">
            <w:pPr>
              <w:pStyle w:val="Header"/>
              <w:numPr>
                <w:ilvl w:val="1"/>
                <w:numId w:val="9"/>
              </w:numPr>
              <w:jc w:val="both"/>
            </w:pPr>
            <w:r w:rsidRPr="00072BE1">
              <w:t>Stephen F. Austin Memorial State Historic Site;</w:t>
            </w:r>
            <w:r w:rsidR="001F0278">
              <w:t xml:space="preserve"> and</w:t>
            </w:r>
          </w:p>
          <w:p w14:paraId="3B2BE1E9" w14:textId="076451E2" w:rsidR="00921BB4" w:rsidRDefault="00720BE5" w:rsidP="008615FC">
            <w:pPr>
              <w:pStyle w:val="Header"/>
              <w:numPr>
                <w:ilvl w:val="0"/>
                <w:numId w:val="9"/>
              </w:numPr>
              <w:jc w:val="both"/>
            </w:pPr>
            <w:r>
              <w:t>updates the names of the following</w:t>
            </w:r>
            <w:r w:rsidR="00EF20EB">
              <w:t xml:space="preserve"> </w:t>
            </w:r>
            <w:r>
              <w:t>sites in the list as follows:</w:t>
            </w:r>
          </w:p>
          <w:p w14:paraId="31436FE9" w14:textId="7DA3DAC0" w:rsidR="0067699B" w:rsidRDefault="00720BE5" w:rsidP="008615FC">
            <w:pPr>
              <w:pStyle w:val="Header"/>
              <w:numPr>
                <w:ilvl w:val="1"/>
                <w:numId w:val="9"/>
              </w:numPr>
              <w:jc w:val="both"/>
            </w:pPr>
            <w:r>
              <w:t xml:space="preserve">from </w:t>
            </w:r>
            <w:r w:rsidR="003D6DEB">
              <w:t xml:space="preserve">the </w:t>
            </w:r>
            <w:r>
              <w:t xml:space="preserve">Caddoan Mounds State Historic Site to </w:t>
            </w:r>
            <w:r w:rsidR="003D6DEB">
              <w:t xml:space="preserve">the </w:t>
            </w:r>
            <w:r>
              <w:t xml:space="preserve">Caddo </w:t>
            </w:r>
            <w:r w:rsidRPr="002E5EAD">
              <w:t>Mounds State Historic Site</w:t>
            </w:r>
            <w:r>
              <w:t>;</w:t>
            </w:r>
          </w:p>
          <w:p w14:paraId="73643DB1" w14:textId="29207AD5" w:rsidR="002E5EAD" w:rsidRDefault="00720BE5" w:rsidP="008615FC">
            <w:pPr>
              <w:pStyle w:val="Header"/>
              <w:numPr>
                <w:ilvl w:val="1"/>
                <w:numId w:val="9"/>
              </w:numPr>
              <w:jc w:val="both"/>
            </w:pPr>
            <w:r>
              <w:t xml:space="preserve">from the property known as the French Legation to </w:t>
            </w:r>
            <w:r w:rsidR="00EF20EB">
              <w:t xml:space="preserve">the </w:t>
            </w:r>
            <w:r w:rsidR="00D05C19" w:rsidRPr="00D05C19">
              <w:t>French Legation State Historic Sit</w:t>
            </w:r>
            <w:r w:rsidR="00D05C19">
              <w:t>e</w:t>
            </w:r>
            <w:r>
              <w:t>;</w:t>
            </w:r>
            <w:r w:rsidR="00D05C19">
              <w:t xml:space="preserve"> </w:t>
            </w:r>
            <w:r>
              <w:t>and</w:t>
            </w:r>
          </w:p>
          <w:p w14:paraId="6EDE8FFB" w14:textId="07386BB0" w:rsidR="00796960" w:rsidRDefault="00720BE5" w:rsidP="008615FC">
            <w:pPr>
              <w:pStyle w:val="Header"/>
              <w:numPr>
                <w:ilvl w:val="1"/>
                <w:numId w:val="9"/>
              </w:numPr>
              <w:jc w:val="both"/>
            </w:pPr>
            <w:r>
              <w:t xml:space="preserve">from </w:t>
            </w:r>
            <w:r w:rsidR="00EF20EB">
              <w:t xml:space="preserve">the </w:t>
            </w:r>
            <w:r w:rsidRPr="002E5EAD">
              <w:t>San Felipe State Historic Site</w:t>
            </w:r>
            <w:r>
              <w:t xml:space="preserve"> to</w:t>
            </w:r>
            <w:r w:rsidR="003D6DEB">
              <w:t xml:space="preserve"> the</w:t>
            </w:r>
            <w:r>
              <w:t xml:space="preserve"> </w:t>
            </w:r>
            <w:r w:rsidRPr="002E5EAD">
              <w:t>San Felipe de Austin State Historic Site</w:t>
            </w:r>
            <w:r w:rsidR="0067699B">
              <w:t>.</w:t>
            </w:r>
          </w:p>
          <w:p w14:paraId="0279FB46" w14:textId="77777777" w:rsidR="008B2236" w:rsidRDefault="008B2236" w:rsidP="008615FC">
            <w:pPr>
              <w:pStyle w:val="Header"/>
              <w:jc w:val="both"/>
            </w:pPr>
          </w:p>
          <w:p w14:paraId="07FD971A" w14:textId="64DB9CA3" w:rsidR="00BB0F93" w:rsidRDefault="00720BE5" w:rsidP="008615FC">
            <w:pPr>
              <w:pStyle w:val="Header"/>
              <w:jc w:val="both"/>
            </w:pPr>
            <w:r>
              <w:t xml:space="preserve">C.S.H.B. 4187 includes improving historic sites among the purposes of the historic </w:t>
            </w:r>
            <w:r w:rsidRPr="00BB0F93">
              <w:t>infrastructure sustainability trust fund</w:t>
            </w:r>
            <w:r>
              <w:t xml:space="preserve"> held by </w:t>
            </w:r>
            <w:r w:rsidRPr="00BB0F93">
              <w:t>the Texas Treasury Safekeeping Trust Company</w:t>
            </w:r>
            <w:r>
              <w:t xml:space="preserve"> for which money distributed from the fund to the commission </w:t>
            </w:r>
            <w:r w:rsidR="002278E6">
              <w:t>may</w:t>
            </w:r>
            <w:r>
              <w:t xml:space="preserve"> be used. The bill</w:t>
            </w:r>
            <w:r w:rsidR="001006A0">
              <w:t xml:space="preserve"> removes as a condition of the receipt by the commission of an additional distribution from the fund the condition that the commission certify to the Legislative Budget Board </w:t>
            </w:r>
            <w:r w:rsidR="00DD0A0B">
              <w:t xml:space="preserve">(LBB) </w:t>
            </w:r>
            <w:r w:rsidR="001006A0">
              <w:t xml:space="preserve">that the money will not be used to acquire </w:t>
            </w:r>
            <w:r w:rsidR="00C976DE">
              <w:t>real</w:t>
            </w:r>
            <w:r w:rsidR="001006A0">
              <w:t xml:space="preserve"> property</w:t>
            </w:r>
            <w:r>
              <w:t>.</w:t>
            </w:r>
            <w:r w:rsidR="00FD4F16">
              <w:t xml:space="preserve"> These provisions apply only to a </w:t>
            </w:r>
            <w:r w:rsidR="00FD4F16" w:rsidRPr="00FD4F16">
              <w:t>distribution</w:t>
            </w:r>
            <w:r w:rsidR="00FD4F16">
              <w:t xml:space="preserve"> from </w:t>
            </w:r>
            <w:r w:rsidR="008F226B">
              <w:t xml:space="preserve">the </w:t>
            </w:r>
            <w:r w:rsidR="00FD4F16">
              <w:t>fund requested by the commission on or after the bill's effective date.</w:t>
            </w:r>
          </w:p>
          <w:p w14:paraId="03CF134D" w14:textId="77777777" w:rsidR="00BB0F93" w:rsidRDefault="00BB0F93" w:rsidP="008615FC">
            <w:pPr>
              <w:pStyle w:val="Header"/>
              <w:jc w:val="both"/>
            </w:pPr>
          </w:p>
          <w:p w14:paraId="066A9C97" w14:textId="77777777" w:rsidR="003D6DEB" w:rsidRDefault="00720BE5" w:rsidP="008615FC">
            <w:pPr>
              <w:pStyle w:val="Header"/>
              <w:jc w:val="both"/>
              <w:rPr>
                <w:b/>
                <w:bCs/>
              </w:rPr>
            </w:pPr>
            <w:r w:rsidRPr="00413BD9">
              <w:rPr>
                <w:b/>
                <w:bCs/>
              </w:rPr>
              <w:t>Retail Operations Fund</w:t>
            </w:r>
          </w:p>
          <w:p w14:paraId="6FCCDF1C" w14:textId="77777777" w:rsidR="00C976DE" w:rsidRPr="00DF39D9" w:rsidRDefault="00C976DE" w:rsidP="008615FC">
            <w:pPr>
              <w:pStyle w:val="Header"/>
              <w:jc w:val="both"/>
            </w:pPr>
          </w:p>
          <w:p w14:paraId="430602BB" w14:textId="70E5AC9D" w:rsidR="003D6DEB" w:rsidRDefault="00720BE5" w:rsidP="008615FC">
            <w:pPr>
              <w:pStyle w:val="Header"/>
              <w:jc w:val="both"/>
            </w:pPr>
            <w:r>
              <w:t xml:space="preserve">C.S.H.B. 4187 revises statutory provisions relating to the </w:t>
            </w:r>
            <w:r w:rsidRPr="00743A5D">
              <w:t>Texas Historical Commission retail operations fund</w:t>
            </w:r>
            <w:r>
              <w:t xml:space="preserve"> as follows:</w:t>
            </w:r>
          </w:p>
          <w:p w14:paraId="58A38A69" w14:textId="6CF6DCD5" w:rsidR="003D6DEB" w:rsidRDefault="00720BE5" w:rsidP="008615FC">
            <w:pPr>
              <w:pStyle w:val="Header"/>
              <w:numPr>
                <w:ilvl w:val="0"/>
                <w:numId w:val="8"/>
              </w:numPr>
              <w:jc w:val="both"/>
            </w:pPr>
            <w:r>
              <w:t>includes earned revenue</w:t>
            </w:r>
            <w:r w:rsidR="00EA48D4">
              <w:t xml:space="preserve"> from</w:t>
            </w:r>
            <w:r>
              <w:t xml:space="preserve"> operating receipts among the revenue which the fund </w:t>
            </w:r>
            <w:r w:rsidR="00C96B6B">
              <w:t>may include</w:t>
            </w:r>
            <w:r>
              <w:t>;</w:t>
            </w:r>
          </w:p>
          <w:p w14:paraId="1501CD1E" w14:textId="11068F88" w:rsidR="003D6DEB" w:rsidRDefault="00720BE5" w:rsidP="008615FC">
            <w:pPr>
              <w:pStyle w:val="Header"/>
              <w:numPr>
                <w:ilvl w:val="0"/>
                <w:numId w:val="8"/>
              </w:numPr>
              <w:jc w:val="both"/>
            </w:pPr>
            <w:r>
              <w:t xml:space="preserve">authorizes </w:t>
            </w:r>
            <w:r w:rsidR="00C96B6B">
              <w:t>appropriated money to be used to provide financial support for and grow retail operations</w:t>
            </w:r>
            <w:r>
              <w:t xml:space="preserve">; </w:t>
            </w:r>
            <w:r w:rsidR="00A66E5B">
              <w:t>and</w:t>
            </w:r>
          </w:p>
          <w:p w14:paraId="7B75EC23" w14:textId="4990307C" w:rsidR="00A66E5B" w:rsidRDefault="00720BE5" w:rsidP="008615FC">
            <w:pPr>
              <w:pStyle w:val="Header"/>
              <w:numPr>
                <w:ilvl w:val="0"/>
                <w:numId w:val="8"/>
              </w:numPr>
              <w:jc w:val="both"/>
            </w:pPr>
            <w:r>
              <w:t>establishes that t</w:t>
            </w:r>
            <w:r w:rsidRPr="00743A5D">
              <w:t xml:space="preserve">he commission's retail operations are considered </w:t>
            </w:r>
            <w:r w:rsidR="00C96B6B">
              <w:t xml:space="preserve">an </w:t>
            </w:r>
            <w:r w:rsidRPr="00743A5D">
              <w:t>auxiliary enterprise for purposes of</w:t>
            </w:r>
            <w:r>
              <w:t xml:space="preserve"> the</w:t>
            </w:r>
            <w:r w:rsidRPr="00743A5D">
              <w:t xml:space="preserve"> </w:t>
            </w:r>
            <w:r>
              <w:t xml:space="preserve">statutory provision excluding </w:t>
            </w:r>
            <w:r w:rsidRPr="00EF6F85">
              <w:t>a purchase of goods and services for an auxiliary enterprise</w:t>
            </w:r>
            <w:r>
              <w:t xml:space="preserve"> from the  purchasing authority of the comptroller of public accounts.</w:t>
            </w:r>
          </w:p>
          <w:p w14:paraId="327FA709" w14:textId="77777777" w:rsidR="00A66E5B" w:rsidRDefault="00A66E5B" w:rsidP="008615FC">
            <w:pPr>
              <w:pStyle w:val="Header"/>
              <w:jc w:val="both"/>
            </w:pPr>
          </w:p>
          <w:p w14:paraId="4E433975" w14:textId="05FC135E" w:rsidR="00A66358" w:rsidRDefault="00720BE5" w:rsidP="008615FC">
            <w:pPr>
              <w:pStyle w:val="Header"/>
              <w:jc w:val="both"/>
              <w:rPr>
                <w:b/>
                <w:bCs/>
              </w:rPr>
            </w:pPr>
            <w:r>
              <w:rPr>
                <w:b/>
                <w:bCs/>
              </w:rPr>
              <w:t>Washington-on-the-Brazos Historical Foundation</w:t>
            </w:r>
          </w:p>
          <w:p w14:paraId="704359CB" w14:textId="77777777" w:rsidR="00C976DE" w:rsidRDefault="00C976DE" w:rsidP="008615FC">
            <w:pPr>
              <w:pStyle w:val="Header"/>
              <w:jc w:val="both"/>
            </w:pPr>
          </w:p>
          <w:p w14:paraId="629A43F9" w14:textId="24C76552" w:rsidR="00A66358" w:rsidRDefault="00720BE5" w:rsidP="008615FC">
            <w:pPr>
              <w:pStyle w:val="Header"/>
              <w:jc w:val="both"/>
            </w:pPr>
            <w:r>
              <w:t>C.S.H.B. 4187 establishes the</w:t>
            </w:r>
            <w:r w:rsidRPr="00A66358">
              <w:t xml:space="preserve"> Washington-on-the-Brazos Historical Foundation</w:t>
            </w:r>
            <w:r>
              <w:t xml:space="preserve"> as a nonprofit historical association organized for the purposes of supporting the operations of</w:t>
            </w:r>
            <w:r w:rsidR="008B2236">
              <w:t xml:space="preserve"> the following historic sites</w:t>
            </w:r>
            <w:r>
              <w:t>:</w:t>
            </w:r>
          </w:p>
          <w:p w14:paraId="532E9740" w14:textId="77777777" w:rsidR="00A66358" w:rsidRDefault="00720BE5" w:rsidP="008615FC">
            <w:pPr>
              <w:pStyle w:val="Header"/>
              <w:numPr>
                <w:ilvl w:val="0"/>
                <w:numId w:val="10"/>
              </w:numPr>
              <w:jc w:val="both"/>
            </w:pPr>
            <w:r>
              <w:t>the Washington-on-the-Brazos State Historic Site;</w:t>
            </w:r>
          </w:p>
          <w:p w14:paraId="3D6D4C64" w14:textId="77777777" w:rsidR="00A66358" w:rsidRDefault="00720BE5" w:rsidP="008615FC">
            <w:pPr>
              <w:pStyle w:val="Header"/>
              <w:numPr>
                <w:ilvl w:val="0"/>
                <w:numId w:val="10"/>
              </w:numPr>
              <w:jc w:val="both"/>
            </w:pPr>
            <w:r>
              <w:t>the Fanthorp Inn State Historic Site;</w:t>
            </w:r>
          </w:p>
          <w:p w14:paraId="25185F83" w14:textId="77777777" w:rsidR="00A66358" w:rsidRDefault="00720BE5" w:rsidP="008615FC">
            <w:pPr>
              <w:pStyle w:val="Header"/>
              <w:numPr>
                <w:ilvl w:val="0"/>
                <w:numId w:val="10"/>
              </w:numPr>
              <w:jc w:val="both"/>
            </w:pPr>
            <w:r>
              <w:t>the Barrington Living History Farm State Historic Site; and</w:t>
            </w:r>
          </w:p>
          <w:p w14:paraId="14B443D0" w14:textId="3314ED7F" w:rsidR="00A66358" w:rsidRDefault="00720BE5" w:rsidP="008615FC">
            <w:pPr>
              <w:pStyle w:val="Header"/>
              <w:numPr>
                <w:ilvl w:val="0"/>
                <w:numId w:val="10"/>
              </w:numPr>
              <w:jc w:val="both"/>
            </w:pPr>
            <w:r>
              <w:t>the Star of the Republic Museum State Historic Site.</w:t>
            </w:r>
          </w:p>
          <w:p w14:paraId="16DA09DF" w14:textId="2E80C3D5" w:rsidR="00842B3F" w:rsidRDefault="00720BE5" w:rsidP="008615FC">
            <w:pPr>
              <w:pStyle w:val="Header"/>
              <w:jc w:val="both"/>
            </w:pPr>
            <w:r>
              <w:t xml:space="preserve">The bill requires the commission to </w:t>
            </w:r>
            <w:r w:rsidRPr="002F00A0">
              <w:t xml:space="preserve">designate the foundation as the entity responsible for providing operational support for </w:t>
            </w:r>
            <w:r>
              <w:t>those</w:t>
            </w:r>
            <w:r w:rsidRPr="002F00A0">
              <w:t xml:space="preserve"> sites and engaging in related activities for, and providing financial support to, those sites.</w:t>
            </w:r>
            <w:r w:rsidR="00921D5D">
              <w:t xml:space="preserve"> </w:t>
            </w:r>
          </w:p>
          <w:p w14:paraId="44C70CE9" w14:textId="77777777" w:rsidR="00842B3F" w:rsidRDefault="00842B3F" w:rsidP="008615FC">
            <w:pPr>
              <w:pStyle w:val="Header"/>
              <w:jc w:val="both"/>
            </w:pPr>
          </w:p>
          <w:p w14:paraId="2CDA530A" w14:textId="06C36581" w:rsidR="00921D5D" w:rsidRDefault="00720BE5" w:rsidP="008615FC">
            <w:pPr>
              <w:pStyle w:val="Header"/>
              <w:jc w:val="both"/>
            </w:pPr>
            <w:r>
              <w:t>C.S.</w:t>
            </w:r>
            <w:r w:rsidR="00842B3F">
              <w:t>H.B. 4187</w:t>
            </w:r>
            <w:r>
              <w:t xml:space="preserve"> requires the foundation and the commission to enter into an agreement that establishes the following:</w:t>
            </w:r>
          </w:p>
          <w:p w14:paraId="62746831" w14:textId="1D88E5B6" w:rsidR="00921D5D" w:rsidRDefault="00720BE5" w:rsidP="008615FC">
            <w:pPr>
              <w:pStyle w:val="Header"/>
              <w:numPr>
                <w:ilvl w:val="0"/>
                <w:numId w:val="11"/>
              </w:numPr>
              <w:jc w:val="both"/>
            </w:pPr>
            <w:r>
              <w:t>the working relationship between the foundation and the commission in connection with the activities conducted at the sites;</w:t>
            </w:r>
          </w:p>
          <w:p w14:paraId="475375B9" w14:textId="1086C5DF" w:rsidR="00921D5D" w:rsidRDefault="00720BE5" w:rsidP="008615FC">
            <w:pPr>
              <w:pStyle w:val="Header"/>
              <w:numPr>
                <w:ilvl w:val="0"/>
                <w:numId w:val="11"/>
              </w:numPr>
              <w:jc w:val="both"/>
            </w:pPr>
            <w:r>
              <w:t>best practices under which the foundation may engage in business activities described by the bill;</w:t>
            </w:r>
          </w:p>
          <w:p w14:paraId="68D632E6" w14:textId="199FAB33" w:rsidR="00921D5D" w:rsidRDefault="00720BE5" w:rsidP="008615FC">
            <w:pPr>
              <w:pStyle w:val="Header"/>
              <w:numPr>
                <w:ilvl w:val="0"/>
                <w:numId w:val="11"/>
              </w:numPr>
              <w:jc w:val="both"/>
            </w:pPr>
            <w:r>
              <w:t>the relationship between the commission's employees and the foundation; and</w:t>
            </w:r>
          </w:p>
          <w:p w14:paraId="51CAC831" w14:textId="32CA8D75" w:rsidR="002F00A0" w:rsidRDefault="00720BE5" w:rsidP="008615FC">
            <w:pPr>
              <w:pStyle w:val="Header"/>
              <w:numPr>
                <w:ilvl w:val="0"/>
                <w:numId w:val="11"/>
              </w:numPr>
              <w:jc w:val="both"/>
            </w:pPr>
            <w:r>
              <w:t>guidelines for identifying and defining the administrative and financial support the commission may provide in connection with the sites</w:t>
            </w:r>
            <w:r w:rsidR="00020E3F">
              <w:t xml:space="preserve">. </w:t>
            </w:r>
          </w:p>
          <w:p w14:paraId="28584FED" w14:textId="77777777" w:rsidR="00C51A68" w:rsidRDefault="00C51A68" w:rsidP="008615FC">
            <w:pPr>
              <w:pStyle w:val="Header"/>
              <w:jc w:val="both"/>
            </w:pPr>
          </w:p>
          <w:p w14:paraId="1E1B7F50" w14:textId="1D61AFA4" w:rsidR="00020E3F" w:rsidRDefault="00720BE5" w:rsidP="008615FC">
            <w:pPr>
              <w:pStyle w:val="Header"/>
              <w:jc w:val="both"/>
            </w:pPr>
            <w:r>
              <w:t>C.S.H.B. 4187</w:t>
            </w:r>
            <w:r w:rsidR="00DE461D">
              <w:t xml:space="preserve"> authorizes the foundation and the commission to enter into an agreement </w:t>
            </w:r>
            <w:r w:rsidR="00B35F6B">
              <w:t xml:space="preserve">under the bill's provisions to use state money for the following purposes </w:t>
            </w:r>
            <w:r w:rsidR="00DE461D">
              <w:t xml:space="preserve">regarding </w:t>
            </w:r>
            <w:r w:rsidR="007257D3">
              <w:t>a site supported by the foundation:</w:t>
            </w:r>
          </w:p>
          <w:p w14:paraId="398A59E3" w14:textId="77777777" w:rsidR="007257D3" w:rsidRDefault="00720BE5" w:rsidP="008615FC">
            <w:pPr>
              <w:pStyle w:val="Header"/>
              <w:numPr>
                <w:ilvl w:val="0"/>
                <w:numId w:val="12"/>
              </w:numPr>
              <w:jc w:val="both"/>
            </w:pPr>
            <w:r>
              <w:t xml:space="preserve">expanding, renovating, </w:t>
            </w:r>
            <w:r>
              <w:t>managing, maintaining, operating, or providing financial support for the site;</w:t>
            </w:r>
          </w:p>
          <w:p w14:paraId="26799F41" w14:textId="1B60D261" w:rsidR="007257D3" w:rsidRDefault="00720BE5" w:rsidP="008615FC">
            <w:pPr>
              <w:pStyle w:val="Header"/>
              <w:numPr>
                <w:ilvl w:val="0"/>
                <w:numId w:val="12"/>
              </w:numPr>
              <w:jc w:val="both"/>
            </w:pPr>
            <w:r>
              <w:t>maintaining, preserving, restoring, and protecting property located on the site;</w:t>
            </w:r>
          </w:p>
          <w:p w14:paraId="6A8A493F" w14:textId="7C18E31E" w:rsidR="007257D3" w:rsidRDefault="00720BE5" w:rsidP="008615FC">
            <w:pPr>
              <w:pStyle w:val="Header"/>
              <w:numPr>
                <w:ilvl w:val="0"/>
                <w:numId w:val="12"/>
              </w:numPr>
              <w:jc w:val="both"/>
            </w:pPr>
            <w:r>
              <w:t>promoting and conducting archeological studies at the site;</w:t>
            </w:r>
          </w:p>
          <w:p w14:paraId="7922C84E" w14:textId="61CDFEDE" w:rsidR="007257D3" w:rsidRDefault="00720BE5" w:rsidP="008615FC">
            <w:pPr>
              <w:pStyle w:val="Header"/>
              <w:numPr>
                <w:ilvl w:val="0"/>
                <w:numId w:val="12"/>
              </w:numPr>
              <w:jc w:val="both"/>
            </w:pPr>
            <w:r>
              <w:t>maintaining, repairing, renovating, restoring, improving, expanding, or equipping improvements at the site, including constructing new improvements;</w:t>
            </w:r>
          </w:p>
          <w:p w14:paraId="1DF4461C" w14:textId="36B765FD" w:rsidR="007257D3" w:rsidRDefault="00720BE5" w:rsidP="008615FC">
            <w:pPr>
              <w:pStyle w:val="Header"/>
              <w:numPr>
                <w:ilvl w:val="0"/>
                <w:numId w:val="12"/>
              </w:numPr>
              <w:jc w:val="both"/>
            </w:pPr>
            <w:r>
              <w:t>designing and fabricating exhibits and preserving, storing, and displaying artifacts, historical data, and items of historical significance, including artifacts, data, livestock, and items owned or held by the foundation, at the site;</w:t>
            </w:r>
          </w:p>
          <w:p w14:paraId="08ABB9E3" w14:textId="34D05E7F" w:rsidR="007257D3" w:rsidRDefault="00720BE5" w:rsidP="008615FC">
            <w:pPr>
              <w:pStyle w:val="Header"/>
              <w:numPr>
                <w:ilvl w:val="0"/>
                <w:numId w:val="12"/>
              </w:numPr>
              <w:jc w:val="both"/>
            </w:pPr>
            <w:r>
              <w:t>creating interpretive and educational programs regarding the site;</w:t>
            </w:r>
          </w:p>
          <w:p w14:paraId="063E5C6D" w14:textId="26409B52" w:rsidR="007257D3" w:rsidRDefault="00720BE5" w:rsidP="008615FC">
            <w:pPr>
              <w:pStyle w:val="Header"/>
              <w:numPr>
                <w:ilvl w:val="0"/>
                <w:numId w:val="12"/>
              </w:numPr>
              <w:jc w:val="both"/>
            </w:pPr>
            <w:r>
              <w:t xml:space="preserve">acquiring </w:t>
            </w:r>
            <w:r w:rsidR="00B35F6B">
              <w:t xml:space="preserve">real property, </w:t>
            </w:r>
            <w:r>
              <w:t>additional artifacts, historical data, and items of historical significance relevant to the Texas Revolution and the period in which it occurred, and early Texas settlement and culture related to the site; and</w:t>
            </w:r>
          </w:p>
          <w:p w14:paraId="67D28B02" w14:textId="5CA3C421" w:rsidR="007257D3" w:rsidRDefault="00720BE5" w:rsidP="008615FC">
            <w:pPr>
              <w:pStyle w:val="Header"/>
              <w:numPr>
                <w:ilvl w:val="0"/>
                <w:numId w:val="12"/>
              </w:numPr>
              <w:jc w:val="both"/>
            </w:pPr>
            <w:r>
              <w:t>preserving, restoring, storing, and conserving artifacts, historical data, and items of historical significance related to the site.</w:t>
            </w:r>
          </w:p>
          <w:p w14:paraId="12FB0DB8" w14:textId="6AF7F555" w:rsidR="00ED3866" w:rsidRDefault="00720BE5" w:rsidP="008615FC">
            <w:pPr>
              <w:pStyle w:val="Header"/>
              <w:jc w:val="both"/>
            </w:pPr>
            <w:r>
              <w:t>The bill authorizes the foundation, s</w:t>
            </w:r>
            <w:r w:rsidRPr="007257D3">
              <w:t xml:space="preserve">ubject to the terms of </w:t>
            </w:r>
            <w:r>
              <w:t>an</w:t>
            </w:r>
            <w:r w:rsidRPr="001D56BE">
              <w:t xml:space="preserve"> agreement </w:t>
            </w:r>
            <w:r>
              <w:t>entered into by the foundation and the commission</w:t>
            </w:r>
            <w:r w:rsidRPr="007257D3">
              <w:t xml:space="preserve">, </w:t>
            </w:r>
            <w:r>
              <w:t>to</w:t>
            </w:r>
            <w:r w:rsidRPr="007257D3">
              <w:t xml:space="preserve"> exercise discretion regarding business operations, exhibits, programming, collection management, preservation, restoration, storage, and site development at the site that is the subject of the agreement.</w:t>
            </w:r>
            <w:r w:rsidR="00C51A68">
              <w:t xml:space="preserve"> </w:t>
            </w:r>
            <w:r w:rsidR="003B4869">
              <w:t>The bill authorizes</w:t>
            </w:r>
            <w:r w:rsidR="00C51A68">
              <w:t xml:space="preserve"> such an agreement </w:t>
            </w:r>
            <w:r w:rsidR="003B4869">
              <w:t xml:space="preserve">to </w:t>
            </w:r>
            <w:r w:rsidR="00C51A68">
              <w:t>authorize the foundation to</w:t>
            </w:r>
            <w:r>
              <w:t xml:space="preserve"> do the following</w:t>
            </w:r>
            <w:r w:rsidR="00C51A68">
              <w:t xml:space="preserve"> at the site that is the subject of the agreement</w:t>
            </w:r>
            <w:r>
              <w:t>;</w:t>
            </w:r>
            <w:r w:rsidR="00C51A68">
              <w:t xml:space="preserve"> </w:t>
            </w:r>
          </w:p>
          <w:p w14:paraId="1BB8B3A3" w14:textId="458BA222" w:rsidR="00ED3866" w:rsidRDefault="00720BE5" w:rsidP="008615FC">
            <w:pPr>
              <w:pStyle w:val="Header"/>
              <w:numPr>
                <w:ilvl w:val="0"/>
                <w:numId w:val="13"/>
              </w:numPr>
              <w:jc w:val="both"/>
            </w:pPr>
            <w:r>
              <w:t xml:space="preserve">charge and collect fees in connection with the foundation's activities at the site, including fees for viewing special exhibits or films, attending programs or events, and using the facilities at the site; and </w:t>
            </w:r>
          </w:p>
          <w:p w14:paraId="4CC15CFA" w14:textId="77777777" w:rsidR="00ED3866" w:rsidRDefault="00720BE5" w:rsidP="008615FC">
            <w:pPr>
              <w:pStyle w:val="Header"/>
              <w:numPr>
                <w:ilvl w:val="0"/>
                <w:numId w:val="13"/>
              </w:numPr>
              <w:jc w:val="both"/>
            </w:pPr>
            <w:r>
              <w:t xml:space="preserve">collect revenue from gift shop and concession sales at the site. </w:t>
            </w:r>
          </w:p>
          <w:p w14:paraId="7B028979" w14:textId="4C35F33E" w:rsidR="007257D3" w:rsidRDefault="00720BE5" w:rsidP="008615FC">
            <w:pPr>
              <w:pStyle w:val="Header"/>
              <w:jc w:val="both"/>
            </w:pPr>
            <w:r>
              <w:t>The bill requires the foundation to</w:t>
            </w:r>
            <w:r w:rsidRPr="00C51A68">
              <w:t xml:space="preserve"> hold, invest, manage, use, and apply money received from the fees and sales only for the benefit of the sites </w:t>
            </w:r>
            <w:r>
              <w:t>supported by the foundation.</w:t>
            </w:r>
          </w:p>
          <w:p w14:paraId="6CA970FE" w14:textId="77777777" w:rsidR="00C51A68" w:rsidRDefault="00C51A68" w:rsidP="008615FC">
            <w:pPr>
              <w:pStyle w:val="Header"/>
              <w:jc w:val="both"/>
            </w:pPr>
          </w:p>
          <w:p w14:paraId="417A8340" w14:textId="0B5E9FBB" w:rsidR="00ED3866" w:rsidRDefault="00720BE5" w:rsidP="008615FC">
            <w:pPr>
              <w:pStyle w:val="Header"/>
              <w:jc w:val="both"/>
            </w:pPr>
            <w:r>
              <w:t>C.S.</w:t>
            </w:r>
            <w:r w:rsidR="00C51A68">
              <w:t xml:space="preserve">H.B. 4187 authorizes the commission to </w:t>
            </w:r>
            <w:r w:rsidR="00C51A68" w:rsidRPr="00C51A68">
              <w:t>appoint two nonvoting members to the foundation's board</w:t>
            </w:r>
            <w:r w:rsidR="00C51A68">
              <w:t xml:space="preserve"> and requires the commission to </w:t>
            </w:r>
            <w:r w:rsidR="00C51A68" w:rsidRPr="00C51A68">
              <w:t xml:space="preserve">advise the foundation on the operation, interpretation, and presentation of historical events, preservation, archeology, education, nature, philanthropy, and business development regarding a site </w:t>
            </w:r>
            <w:r w:rsidR="00C51A68">
              <w:t>supported by the foundation.</w:t>
            </w:r>
            <w:r w:rsidR="000B5907">
              <w:t xml:space="preserve"> The bill requires the foundation to set priorities for fundraising activities at the sites supported by the foundation and authorizes the commission to adopt rules to establish naming opportunities as </w:t>
            </w:r>
            <w:r w:rsidR="008B2236">
              <w:t>described</w:t>
            </w:r>
            <w:r w:rsidR="000B5907">
              <w:t xml:space="preserve"> by </w:t>
            </w:r>
            <w:r w:rsidR="000757AB">
              <w:t xml:space="preserve">statutory </w:t>
            </w:r>
            <w:r w:rsidR="000B5907">
              <w:t xml:space="preserve">provisions relating to naming certain areas of a historic site in honor of donors or benefactors. </w:t>
            </w:r>
          </w:p>
          <w:p w14:paraId="7CA19905" w14:textId="77777777" w:rsidR="00ED3866" w:rsidRDefault="00ED3866" w:rsidP="008615FC">
            <w:pPr>
              <w:pStyle w:val="Header"/>
              <w:jc w:val="both"/>
            </w:pPr>
          </w:p>
          <w:p w14:paraId="0644026C" w14:textId="33A193BA" w:rsidR="00C51A68" w:rsidRDefault="00720BE5" w:rsidP="008615FC">
            <w:pPr>
              <w:pStyle w:val="Header"/>
              <w:jc w:val="both"/>
            </w:pPr>
            <w:r>
              <w:t>C.S.</w:t>
            </w:r>
            <w:r w:rsidR="00ED3866">
              <w:t>H.B. 4187</w:t>
            </w:r>
            <w:r w:rsidR="000B5907">
              <w:t xml:space="preserve"> establishes that the foundation retains ownership of property</w:t>
            </w:r>
            <w:r w:rsidR="00FD4F16">
              <w:t xml:space="preserve"> purchased using the foundation's money and</w:t>
            </w:r>
            <w:r w:rsidR="000B5907">
              <w:t xml:space="preserve"> held in the name of the foundation and authorizes the foundation to acquire items by gift, grant, or purchase using the foundation's money. The bill establishes that</w:t>
            </w:r>
            <w:r w:rsidR="00ED3866">
              <w:t>,</w:t>
            </w:r>
            <w:r w:rsidR="000B5907">
              <w:t xml:space="preserve"> i</w:t>
            </w:r>
            <w:r w:rsidR="000B5907" w:rsidRPr="000B5907">
              <w:t xml:space="preserve">n the event of the foundation's dissolution, the commission is the sole beneficiary of all items held in the foundation's name that relate to the revolutionary history of a site </w:t>
            </w:r>
            <w:r w:rsidR="000B5907">
              <w:t>supported by the foundation</w:t>
            </w:r>
            <w:r w:rsidR="000B5907" w:rsidRPr="000B5907">
              <w:t xml:space="preserve"> and to early Texas settlement and culture, except as otherwise provided by the foundation's articles of incorporation or the terms of the gift or other transfer of the items to the foundation.</w:t>
            </w:r>
            <w:r w:rsidR="000B5907">
              <w:t xml:space="preserve"> The bill requires an item </w:t>
            </w:r>
            <w:r w:rsidR="000B5907" w:rsidRPr="000B5907">
              <w:t xml:space="preserve">for which the commission is not the sole beneficiary </w:t>
            </w:r>
            <w:r w:rsidR="000B5907">
              <w:t>to</w:t>
            </w:r>
            <w:r w:rsidR="000B5907" w:rsidRPr="000B5907">
              <w:t xml:space="preserve"> be clearly identified and described on an agreed list prepared jointly by the commission and the foundation.</w:t>
            </w:r>
          </w:p>
          <w:p w14:paraId="306C3C29" w14:textId="77777777" w:rsidR="00505065" w:rsidRDefault="00505065" w:rsidP="008615FC">
            <w:pPr>
              <w:pStyle w:val="Header"/>
              <w:tabs>
                <w:tab w:val="clear" w:pos="4320"/>
                <w:tab w:val="clear" w:pos="8640"/>
              </w:tabs>
              <w:jc w:val="both"/>
            </w:pPr>
          </w:p>
          <w:p w14:paraId="74632E9E" w14:textId="77777777" w:rsidR="008423E4" w:rsidRDefault="00720BE5" w:rsidP="008615FC">
            <w:pPr>
              <w:pStyle w:val="Header"/>
              <w:tabs>
                <w:tab w:val="clear" w:pos="4320"/>
                <w:tab w:val="clear" w:pos="8640"/>
              </w:tabs>
              <w:jc w:val="both"/>
            </w:pPr>
            <w:r>
              <w:t>C.S.</w:t>
            </w:r>
            <w:r w:rsidR="00CF1622">
              <w:t xml:space="preserve">H.B. 4187 repeals </w:t>
            </w:r>
            <w:r w:rsidR="00CF1622" w:rsidRPr="00CF1622">
              <w:t>Section 442.0055, Government Code</w:t>
            </w:r>
            <w:r w:rsidR="00CF1622">
              <w:t xml:space="preserve">. </w:t>
            </w:r>
          </w:p>
          <w:p w14:paraId="7A0CA5D5" w14:textId="71895E82" w:rsidR="008615FC" w:rsidRPr="00505065" w:rsidRDefault="008615FC" w:rsidP="008615FC">
            <w:pPr>
              <w:pStyle w:val="Header"/>
              <w:tabs>
                <w:tab w:val="clear" w:pos="4320"/>
                <w:tab w:val="clear" w:pos="8640"/>
              </w:tabs>
              <w:jc w:val="both"/>
            </w:pPr>
          </w:p>
        </w:tc>
      </w:tr>
      <w:tr w:rsidR="005909DA" w14:paraId="4060AB95" w14:textId="77777777" w:rsidTr="005209CC">
        <w:tc>
          <w:tcPr>
            <w:tcW w:w="9360" w:type="dxa"/>
          </w:tcPr>
          <w:p w14:paraId="68ECFF1E" w14:textId="77777777" w:rsidR="008423E4" w:rsidRPr="00A8133F" w:rsidRDefault="00720BE5" w:rsidP="008615FC">
            <w:pPr>
              <w:rPr>
                <w:b/>
              </w:rPr>
            </w:pPr>
            <w:r w:rsidRPr="009C1E9A">
              <w:rPr>
                <w:b/>
                <w:u w:val="single"/>
              </w:rPr>
              <w:t>EFFECTIVE DATE</w:t>
            </w:r>
            <w:r>
              <w:rPr>
                <w:b/>
              </w:rPr>
              <w:t xml:space="preserve"> </w:t>
            </w:r>
          </w:p>
          <w:p w14:paraId="6704241F" w14:textId="77777777" w:rsidR="008423E4" w:rsidRDefault="008423E4" w:rsidP="008615FC"/>
          <w:p w14:paraId="24EAADA1" w14:textId="1599C101" w:rsidR="008423E4" w:rsidRPr="003624F2" w:rsidRDefault="00720BE5" w:rsidP="008615FC">
            <w:pPr>
              <w:pStyle w:val="Header"/>
              <w:tabs>
                <w:tab w:val="clear" w:pos="4320"/>
                <w:tab w:val="clear" w:pos="8640"/>
              </w:tabs>
              <w:jc w:val="both"/>
            </w:pPr>
            <w:r>
              <w:t>September 1, 2025.</w:t>
            </w:r>
          </w:p>
          <w:p w14:paraId="5A13B056" w14:textId="77777777" w:rsidR="008423E4" w:rsidRPr="00233FDB" w:rsidRDefault="008423E4" w:rsidP="008615FC">
            <w:pPr>
              <w:rPr>
                <w:b/>
              </w:rPr>
            </w:pPr>
          </w:p>
        </w:tc>
      </w:tr>
      <w:tr w:rsidR="005909DA" w14:paraId="38AD307E" w14:textId="77777777" w:rsidTr="005209CC">
        <w:tc>
          <w:tcPr>
            <w:tcW w:w="9360" w:type="dxa"/>
          </w:tcPr>
          <w:p w14:paraId="48A12193" w14:textId="77777777" w:rsidR="00710AFB" w:rsidRDefault="00720BE5" w:rsidP="00710AFB">
            <w:pPr>
              <w:jc w:val="both"/>
              <w:rPr>
                <w:b/>
                <w:u w:val="single"/>
              </w:rPr>
            </w:pPr>
            <w:r>
              <w:rPr>
                <w:b/>
                <w:u w:val="single"/>
              </w:rPr>
              <w:t>COMPARISON OF INTRODUCED AND SUBSTITUTE</w:t>
            </w:r>
          </w:p>
          <w:p w14:paraId="7486FCB7" w14:textId="77777777" w:rsidR="00A02F02" w:rsidRDefault="00A02F02" w:rsidP="00710AFB">
            <w:pPr>
              <w:jc w:val="both"/>
              <w:rPr>
                <w:b/>
                <w:u w:val="single"/>
              </w:rPr>
            </w:pPr>
          </w:p>
          <w:p w14:paraId="7999E726" w14:textId="77777777" w:rsidR="004235D7" w:rsidRDefault="00720BE5" w:rsidP="004235D7">
            <w:pPr>
              <w:jc w:val="both"/>
            </w:pPr>
            <w:r>
              <w:t>While C.S.H.B. 4187 may differ from the introduced in minor or nonsubstantive ways, the following summarizes the substantial differences between the introduced and committee substitute versions of the bill.</w:t>
            </w:r>
          </w:p>
          <w:p w14:paraId="20458D20" w14:textId="77777777" w:rsidR="004235D7" w:rsidRDefault="004235D7" w:rsidP="004235D7">
            <w:pPr>
              <w:jc w:val="both"/>
            </w:pPr>
          </w:p>
          <w:p w14:paraId="2743C2E4" w14:textId="77777777" w:rsidR="004235D7" w:rsidRDefault="00720BE5" w:rsidP="004235D7">
            <w:pPr>
              <w:jc w:val="both"/>
            </w:pPr>
            <w:r>
              <w:t>Whereas the introduced defined "organization" as the Friends of the Texas Historical Commission, the substitute defines that term as</w:t>
            </w:r>
            <w:r w:rsidRPr="00207D4B">
              <w:t xml:space="preserve"> </w:t>
            </w:r>
            <w:r>
              <w:t>an</w:t>
            </w:r>
            <w:r w:rsidRPr="00207D4B">
              <w:t xml:space="preserve"> affiliated nonprofit organization</w:t>
            </w:r>
            <w:r>
              <w:t xml:space="preserve"> established under provisions relating to general powers of the commission,</w:t>
            </w:r>
            <w:r w:rsidRPr="00207D4B">
              <w:t xml:space="preserve"> </w:t>
            </w:r>
            <w:r>
              <w:t xml:space="preserve">including the Friends of the Texas Historical Commission or any other affiliated nonprofit </w:t>
            </w:r>
            <w:r w:rsidRPr="00207D4B">
              <w:t>referenced in statutory provisions relating to the commission</w:t>
            </w:r>
            <w:r>
              <w:t>.</w:t>
            </w:r>
          </w:p>
          <w:p w14:paraId="6D987C7E" w14:textId="77777777" w:rsidR="004235D7" w:rsidRDefault="004235D7" w:rsidP="004235D7">
            <w:pPr>
              <w:jc w:val="both"/>
            </w:pPr>
          </w:p>
          <w:p w14:paraId="0DECDB8C" w14:textId="77777777" w:rsidR="004235D7" w:rsidRDefault="00720BE5" w:rsidP="004235D7">
            <w:pPr>
              <w:jc w:val="both"/>
            </w:pPr>
            <w:r>
              <w:t>Whereas the introduced required the commission to designate the Friends of the Texas Historical Commission as the entity responsible for providing certain services and benefits to the commission and requested financial support, the substitute requires the commission to designate each applicable organization as responsible for providing those services, benefits, and support. The substitute includes a specification absent from the introduced that the designation includes the provision of services and other be</w:t>
            </w:r>
            <w:r>
              <w:t>nefits to a historic site.</w:t>
            </w:r>
          </w:p>
          <w:p w14:paraId="52AF4161" w14:textId="77777777" w:rsidR="004235D7" w:rsidRDefault="004235D7" w:rsidP="004235D7">
            <w:pPr>
              <w:jc w:val="both"/>
            </w:pPr>
          </w:p>
          <w:p w14:paraId="286C16EF" w14:textId="77777777" w:rsidR="004235D7" w:rsidRDefault="00720BE5" w:rsidP="004235D7">
            <w:pPr>
              <w:jc w:val="both"/>
            </w:pPr>
            <w:r>
              <w:t>While both the introduced and substitute require the commission to adopt rules establishing best practices under which an applicable organization may engage in business activities described by the bill's provisions, the substitute omits the specification from the introduced that those best practices include procurement guidelines for the use of state money.</w:t>
            </w:r>
          </w:p>
          <w:p w14:paraId="55B8897E" w14:textId="77777777" w:rsidR="004235D7" w:rsidRDefault="004235D7" w:rsidP="004235D7">
            <w:pPr>
              <w:jc w:val="both"/>
            </w:pPr>
          </w:p>
          <w:p w14:paraId="237F893B" w14:textId="77777777" w:rsidR="004235D7" w:rsidRDefault="00720BE5" w:rsidP="004235D7">
            <w:pPr>
              <w:jc w:val="both"/>
            </w:pPr>
            <w:r>
              <w:t xml:space="preserve">The substitute includes a requirement absent from the introduced for the commission to adopt rules requiring </w:t>
            </w:r>
            <w:r w:rsidRPr="000214DA">
              <w:t xml:space="preserve">an </w:t>
            </w:r>
            <w:r>
              <w:t xml:space="preserve">applicable </w:t>
            </w:r>
            <w:r w:rsidRPr="000214DA">
              <w:t>organization to comply with specified standards and safeguards for the accounting of state assets held by the organization</w:t>
            </w:r>
            <w:r>
              <w:t>.</w:t>
            </w:r>
          </w:p>
          <w:p w14:paraId="6EC069D5" w14:textId="77777777" w:rsidR="004235D7" w:rsidRDefault="004235D7" w:rsidP="004235D7">
            <w:pPr>
              <w:jc w:val="both"/>
            </w:pPr>
          </w:p>
          <w:p w14:paraId="66A90291" w14:textId="77777777" w:rsidR="004235D7" w:rsidRDefault="00720BE5" w:rsidP="004235D7">
            <w:pPr>
              <w:jc w:val="both"/>
            </w:pPr>
            <w:r>
              <w:t>While both the introduced and substitute authorize an applicable organization and the commission to enter into an agreement for certain purposes, the substitute includes a specification absent from the introduced that the agreement is to use state money for those purposes. While both the introduced and substitute include as such a purpose supporting programming or providing financial support for projects of the commission, the substitute also includes as such a purpose supporting programming or providing fi</w:t>
            </w:r>
            <w:r>
              <w:t xml:space="preserve">nancial support for projects of a historic site. The substitute includes a requirement absent from the introduced for each agreement to be approved by the commission. </w:t>
            </w:r>
          </w:p>
          <w:p w14:paraId="7CD46DFB" w14:textId="77777777" w:rsidR="004235D7" w:rsidRDefault="004235D7" w:rsidP="004235D7">
            <w:pPr>
              <w:jc w:val="both"/>
            </w:pPr>
          </w:p>
          <w:p w14:paraId="7C8C394E" w14:textId="77777777" w:rsidR="004235D7" w:rsidRDefault="00720BE5" w:rsidP="004235D7">
            <w:pPr>
              <w:jc w:val="both"/>
            </w:pPr>
            <w:r>
              <w:t>Whereas the introduced established that the organization retains ownership of property held in the name of the organization, the substitute establishes that an applicable organization retains ownership of property purchased using the organization's money and held in the organization's name.</w:t>
            </w:r>
          </w:p>
          <w:p w14:paraId="2A7F60BF" w14:textId="77777777" w:rsidR="004235D7" w:rsidRDefault="004235D7" w:rsidP="004235D7">
            <w:pPr>
              <w:jc w:val="both"/>
            </w:pPr>
          </w:p>
          <w:p w14:paraId="73AF3927" w14:textId="77777777" w:rsidR="004235D7" w:rsidRDefault="00720BE5" w:rsidP="004235D7">
            <w:pPr>
              <w:jc w:val="both"/>
            </w:pPr>
            <w:r>
              <w:t>The substitute includes provisions absent from the introduced that do the following:</w:t>
            </w:r>
          </w:p>
          <w:p w14:paraId="24308F18" w14:textId="77777777" w:rsidR="004235D7" w:rsidRDefault="00720BE5" w:rsidP="004235D7">
            <w:pPr>
              <w:pStyle w:val="ListParagraph"/>
              <w:numPr>
                <w:ilvl w:val="0"/>
                <w:numId w:val="16"/>
              </w:numPr>
              <w:jc w:val="both"/>
            </w:pPr>
            <w:r w:rsidRPr="001D0B9A">
              <w:t>make the Public Funds Investment Act applicable to an organization that is a party to an agreement to the extent that the agreement authorizes the organization to exercise control over state money</w:t>
            </w:r>
            <w:r>
              <w:t>;</w:t>
            </w:r>
          </w:p>
          <w:p w14:paraId="75EE645B" w14:textId="77777777" w:rsidR="004235D7" w:rsidRDefault="00720BE5" w:rsidP="004235D7">
            <w:pPr>
              <w:pStyle w:val="ListParagraph"/>
              <w:numPr>
                <w:ilvl w:val="0"/>
                <w:numId w:val="16"/>
              </w:numPr>
              <w:jc w:val="both"/>
            </w:pPr>
            <w:r>
              <w:t>require a</w:t>
            </w:r>
            <w:r w:rsidRPr="00A60BD4">
              <w:t xml:space="preserve">n organization that is a party to an agreement </w:t>
            </w:r>
            <w:r>
              <w:t>to</w:t>
            </w:r>
            <w:r w:rsidRPr="00A60BD4">
              <w:t xml:space="preserve"> have an annual audit prepared by an independent auditor</w:t>
            </w:r>
            <w:r>
              <w:t xml:space="preserve"> and to file the audit report with the commission;</w:t>
            </w:r>
          </w:p>
          <w:p w14:paraId="558CF2B0" w14:textId="77777777" w:rsidR="004235D7" w:rsidRDefault="00720BE5" w:rsidP="004235D7">
            <w:pPr>
              <w:pStyle w:val="ListParagraph"/>
              <w:numPr>
                <w:ilvl w:val="0"/>
                <w:numId w:val="16"/>
              </w:numPr>
              <w:jc w:val="both"/>
            </w:pPr>
            <w:r>
              <w:t>establish that a</w:t>
            </w:r>
            <w:r w:rsidRPr="00A60BD4">
              <w:t>ll financial transactions involving, and financial records relating to, state money held by an organization that is a party to an agreement are subject to audit by the state auditor</w:t>
            </w:r>
            <w:r>
              <w:t>;</w:t>
            </w:r>
          </w:p>
          <w:p w14:paraId="1B473F0E" w14:textId="77777777" w:rsidR="004235D7" w:rsidRDefault="00720BE5" w:rsidP="004235D7">
            <w:pPr>
              <w:pStyle w:val="ListParagraph"/>
              <w:numPr>
                <w:ilvl w:val="0"/>
                <w:numId w:val="16"/>
              </w:numPr>
              <w:jc w:val="both"/>
            </w:pPr>
            <w:r>
              <w:t xml:space="preserve">require the commission to direct, </w:t>
            </w:r>
            <w:r w:rsidRPr="00A60BD4">
              <w:t>by the terms of an agreement, an organization's spending of state money</w:t>
            </w:r>
            <w:r>
              <w:t>;</w:t>
            </w:r>
          </w:p>
          <w:p w14:paraId="174AABE5" w14:textId="77777777" w:rsidR="004235D7" w:rsidRDefault="00720BE5" w:rsidP="004235D7">
            <w:pPr>
              <w:pStyle w:val="ListParagraph"/>
              <w:numPr>
                <w:ilvl w:val="0"/>
                <w:numId w:val="16"/>
              </w:numPr>
              <w:jc w:val="both"/>
            </w:pPr>
            <w:r>
              <w:t xml:space="preserve">prohibit a state employee from directly spending or obligating an organization's money; and </w:t>
            </w:r>
          </w:p>
          <w:p w14:paraId="26B11F53" w14:textId="77777777" w:rsidR="004235D7" w:rsidRDefault="00720BE5" w:rsidP="004235D7">
            <w:pPr>
              <w:pStyle w:val="ListParagraph"/>
              <w:numPr>
                <w:ilvl w:val="0"/>
                <w:numId w:val="16"/>
              </w:numPr>
              <w:jc w:val="both"/>
            </w:pPr>
            <w:r>
              <w:t>prohibit an organization from spending state money to lobby or otherwise attempt to influence a member of the legislature or directly or indirectly attempt to influence legislation.</w:t>
            </w:r>
          </w:p>
          <w:p w14:paraId="740B704A" w14:textId="77777777" w:rsidR="004235D7" w:rsidRDefault="004235D7" w:rsidP="004235D7">
            <w:pPr>
              <w:jc w:val="both"/>
            </w:pPr>
          </w:p>
          <w:p w14:paraId="75DFCF79" w14:textId="77777777" w:rsidR="004235D7" w:rsidRDefault="00720BE5" w:rsidP="004235D7">
            <w:pPr>
              <w:jc w:val="both"/>
              <w:rPr>
                <w:bCs/>
              </w:rPr>
            </w:pPr>
            <w:r>
              <w:rPr>
                <w:bCs/>
              </w:rPr>
              <w:t xml:space="preserve">With respect to the historic infrastructure sustainability trust fund </w:t>
            </w:r>
            <w:r w:rsidRPr="00DA404C">
              <w:rPr>
                <w:bCs/>
              </w:rPr>
              <w:t>held by the Texas Treasury Safekeeping Trust Company</w:t>
            </w:r>
            <w:r>
              <w:rPr>
                <w:bCs/>
              </w:rPr>
              <w:t>, the substitute includes provisions absent from the introduced that do the following:</w:t>
            </w:r>
          </w:p>
          <w:p w14:paraId="26275A42" w14:textId="77777777" w:rsidR="004235D7" w:rsidRPr="00DD0A0B" w:rsidRDefault="00720BE5" w:rsidP="004235D7">
            <w:pPr>
              <w:pStyle w:val="ListParagraph"/>
              <w:numPr>
                <w:ilvl w:val="0"/>
                <w:numId w:val="14"/>
              </w:numPr>
              <w:jc w:val="both"/>
              <w:rPr>
                <w:bCs/>
              </w:rPr>
            </w:pPr>
            <w:r>
              <w:t xml:space="preserve">includes improving historic sites among the purposes of the </w:t>
            </w:r>
            <w:r w:rsidRPr="00BB0F93">
              <w:t>fund</w:t>
            </w:r>
            <w:r>
              <w:t xml:space="preserve"> for which money distributed from the fund to the commission may be used; and</w:t>
            </w:r>
          </w:p>
          <w:p w14:paraId="4EBE4ED9" w14:textId="77777777" w:rsidR="004235D7" w:rsidRDefault="00720BE5" w:rsidP="004235D7">
            <w:pPr>
              <w:pStyle w:val="ListParagraph"/>
              <w:numPr>
                <w:ilvl w:val="0"/>
                <w:numId w:val="14"/>
              </w:numPr>
              <w:jc w:val="both"/>
              <w:rPr>
                <w:bCs/>
              </w:rPr>
            </w:pPr>
            <w:r>
              <w:t>removes as a condition of the receipt by the commission of an additional distribution from the fund the condition that the commission certify to the LBB that the money will not be used to acquire real property</w:t>
            </w:r>
            <w:r w:rsidRPr="00DA404C">
              <w:rPr>
                <w:bCs/>
              </w:rPr>
              <w:t>.</w:t>
            </w:r>
          </w:p>
          <w:p w14:paraId="75E3AF7F" w14:textId="77777777" w:rsidR="004235D7" w:rsidRDefault="00720BE5" w:rsidP="004235D7">
            <w:pPr>
              <w:jc w:val="both"/>
            </w:pPr>
            <w:r>
              <w:rPr>
                <w:bCs/>
              </w:rPr>
              <w:t xml:space="preserve">The substitute establishes that these provisions apply only to </w:t>
            </w:r>
            <w:r>
              <w:t>a distribution from the fund requested by the commission after the bill's effective date.</w:t>
            </w:r>
          </w:p>
          <w:p w14:paraId="3AD0A515" w14:textId="77777777" w:rsidR="004235D7" w:rsidRDefault="004235D7" w:rsidP="004235D7">
            <w:pPr>
              <w:jc w:val="both"/>
            </w:pPr>
          </w:p>
          <w:p w14:paraId="7159D98A" w14:textId="77777777" w:rsidR="004235D7" w:rsidRDefault="00720BE5" w:rsidP="004235D7">
            <w:pPr>
              <w:jc w:val="both"/>
            </w:pPr>
            <w:r>
              <w:t xml:space="preserve">The substitute omits the introduced version's authorization for the commission to </w:t>
            </w:r>
            <w:r w:rsidRPr="00CE7F69">
              <w:t>purchase goods for resale necessary to support the commission's retail operations using general revenue</w:t>
            </w:r>
            <w:r>
              <w:t xml:space="preserve"> available to the commission for that purpose under certain conditions. The substitute includes an authorization absent from the introduced for appropriated money to be used to provide financial support for and grow retail operations. The substitute omits a provision from the introduced establishing that the commission's earned revenue operations are considered an auxiliary enterprise. </w:t>
            </w:r>
          </w:p>
          <w:p w14:paraId="1EFB64D7" w14:textId="77777777" w:rsidR="004235D7" w:rsidRDefault="004235D7" w:rsidP="004235D7">
            <w:pPr>
              <w:jc w:val="both"/>
            </w:pPr>
          </w:p>
          <w:p w14:paraId="2D58608D" w14:textId="77777777" w:rsidR="004235D7" w:rsidRDefault="00720BE5" w:rsidP="004235D7">
            <w:pPr>
              <w:jc w:val="both"/>
            </w:pPr>
            <w:r>
              <w:t xml:space="preserve">With respect to the </w:t>
            </w:r>
            <w:r w:rsidRPr="00E45DD0">
              <w:t xml:space="preserve">best practices </w:t>
            </w:r>
            <w:r>
              <w:t xml:space="preserve">under which </w:t>
            </w:r>
            <w:r w:rsidRPr="00E45DD0">
              <w:t>the Washington-on-the-Brazos Historical Foundation</w:t>
            </w:r>
            <w:r>
              <w:t xml:space="preserve"> may </w:t>
            </w:r>
            <w:r w:rsidRPr="00E45DD0">
              <w:t xml:space="preserve">engage in </w:t>
            </w:r>
            <w:r>
              <w:t xml:space="preserve">certain </w:t>
            </w:r>
            <w:r w:rsidRPr="00E45DD0">
              <w:t>business activities</w:t>
            </w:r>
            <w:r>
              <w:t xml:space="preserve">, the substitute omits the provision of the introduced including </w:t>
            </w:r>
            <w:r w:rsidRPr="00E45DD0">
              <w:t xml:space="preserve">procurement guidelines for the use of state money </w:t>
            </w:r>
            <w:r>
              <w:t>among</w:t>
            </w:r>
            <w:r w:rsidRPr="00E45DD0">
              <w:t xml:space="preserve"> th</w:t>
            </w:r>
            <w:r>
              <w:t xml:space="preserve">ose business activities. </w:t>
            </w:r>
          </w:p>
          <w:p w14:paraId="327CCFE6" w14:textId="77777777" w:rsidR="004235D7" w:rsidRDefault="004235D7" w:rsidP="004235D7">
            <w:pPr>
              <w:jc w:val="both"/>
            </w:pPr>
          </w:p>
          <w:p w14:paraId="21399245" w14:textId="794079C0" w:rsidR="004235D7" w:rsidRPr="00710AFB" w:rsidRDefault="00720BE5" w:rsidP="004235D7">
            <w:pPr>
              <w:jc w:val="both"/>
              <w:rPr>
                <w:b/>
                <w:u w:val="single"/>
              </w:rPr>
            </w:pPr>
            <w:r w:rsidRPr="000D0C91">
              <w:t xml:space="preserve">With respect to the authorization for </w:t>
            </w:r>
            <w:r>
              <w:t>the foundation</w:t>
            </w:r>
            <w:r w:rsidRPr="000D0C91">
              <w:t xml:space="preserve"> and the commission to enter into an agreement for certain purposes</w:t>
            </w:r>
            <w:r>
              <w:t xml:space="preserve"> relating to historic sites</w:t>
            </w:r>
            <w:r w:rsidRPr="000D0C91">
              <w:t>, the substitute specifies that the agreement is to use state money for those purposes, whereas the introduced did not.</w:t>
            </w:r>
            <w:r>
              <w:t xml:space="preserve"> The substitute includes as one of those purposes acquiring real property </w:t>
            </w:r>
            <w:r w:rsidRPr="00110157">
              <w:t>relevant to the Texas Revolution and the period in which it occurred and early Texas settlement and culture related to the site</w:t>
            </w:r>
            <w:r>
              <w:t>, whereas the introduced did not. The substitute specifies that the property held in</w:t>
            </w:r>
            <w:r>
              <w:t xml:space="preserve"> the name of the foundation that the foundation retains ownership of is property purchased using the foundation's money, whereas the introduced did not.</w:t>
            </w:r>
          </w:p>
        </w:tc>
      </w:tr>
    </w:tbl>
    <w:p w14:paraId="2FAFAD8D" w14:textId="77777777" w:rsidR="004108C3" w:rsidRPr="005209CC" w:rsidRDefault="004108C3" w:rsidP="008615FC">
      <w:pPr>
        <w:rPr>
          <w:sz w:val="2"/>
          <w:szCs w:val="2"/>
        </w:rPr>
      </w:pPr>
    </w:p>
    <w:sectPr w:rsidR="004108C3" w:rsidRPr="005209CC" w:rsidSect="006D504F">
      <w:headerReference w:type="even" r:id="rId7"/>
      <w:headerReference w:type="default" r:id="rId8"/>
      <w:footerReference w:type="even" r:id="rId9"/>
      <w:footerReference w:type="default" r:id="rId10"/>
      <w:headerReference w:type="first" r:id="rId11"/>
      <w:footerReference w:type="first" r:id="rId12"/>
      <w:pgSz w:w="12240" w:h="20160" w:code="5"/>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241E07" w14:textId="77777777" w:rsidR="00720BE5" w:rsidRDefault="00720BE5">
      <w:r>
        <w:separator/>
      </w:r>
    </w:p>
  </w:endnote>
  <w:endnote w:type="continuationSeparator" w:id="0">
    <w:p w14:paraId="59E9A61F" w14:textId="77777777" w:rsidR="00720BE5" w:rsidRDefault="00720B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Shruti">
    <w:panose1 w:val="02000500000000000000"/>
    <w:charset w:val="00"/>
    <w:family w:val="swiss"/>
    <w:pitch w:val="variable"/>
    <w:sig w:usb0="0004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F782BC" w14:textId="77777777" w:rsidR="00422039" w:rsidRDefault="0042203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4944" w:type="pct"/>
      <w:tblCellMar>
        <w:left w:w="0" w:type="dxa"/>
        <w:right w:w="0" w:type="dxa"/>
      </w:tblCellMar>
      <w:tblLook w:val="01E0" w:firstRow="1" w:lastRow="1" w:firstColumn="1" w:lastColumn="1" w:noHBand="0" w:noVBand="0"/>
    </w:tblPr>
    <w:tblGrid>
      <w:gridCol w:w="6"/>
      <w:gridCol w:w="4569"/>
      <w:gridCol w:w="4680"/>
    </w:tblGrid>
    <w:tr w:rsidR="005909DA" w14:paraId="3D33FB5D" w14:textId="77777777" w:rsidTr="009C1E9A">
      <w:trPr>
        <w:cantSplit/>
      </w:trPr>
      <w:tc>
        <w:tcPr>
          <w:tcW w:w="0" w:type="pct"/>
        </w:tcPr>
        <w:p w14:paraId="01D2B1DF" w14:textId="77777777" w:rsidR="00137D90" w:rsidRDefault="00137D90" w:rsidP="009C1E9A">
          <w:pPr>
            <w:pStyle w:val="Footer"/>
            <w:tabs>
              <w:tab w:val="clear" w:pos="8640"/>
              <w:tab w:val="right" w:pos="9360"/>
            </w:tabs>
          </w:pPr>
        </w:p>
      </w:tc>
      <w:tc>
        <w:tcPr>
          <w:tcW w:w="2395" w:type="pct"/>
        </w:tcPr>
        <w:p w14:paraId="0AFE5D8E" w14:textId="77777777" w:rsidR="00137D90" w:rsidRDefault="00137D90" w:rsidP="009C1E9A">
          <w:pPr>
            <w:pStyle w:val="Footer"/>
            <w:tabs>
              <w:tab w:val="clear" w:pos="8640"/>
              <w:tab w:val="right" w:pos="9360"/>
            </w:tabs>
          </w:pPr>
        </w:p>
        <w:p w14:paraId="5B57C423" w14:textId="77777777" w:rsidR="001A4310" w:rsidRDefault="001A4310" w:rsidP="009C1E9A">
          <w:pPr>
            <w:pStyle w:val="Footer"/>
            <w:tabs>
              <w:tab w:val="clear" w:pos="8640"/>
              <w:tab w:val="right" w:pos="9360"/>
            </w:tabs>
          </w:pPr>
        </w:p>
        <w:p w14:paraId="510C6259" w14:textId="77777777" w:rsidR="00137D90" w:rsidRDefault="00137D90" w:rsidP="009C1E9A">
          <w:pPr>
            <w:pStyle w:val="Footer"/>
            <w:tabs>
              <w:tab w:val="clear" w:pos="8640"/>
              <w:tab w:val="right" w:pos="9360"/>
            </w:tabs>
          </w:pPr>
        </w:p>
      </w:tc>
      <w:tc>
        <w:tcPr>
          <w:tcW w:w="2453" w:type="pct"/>
        </w:tcPr>
        <w:p w14:paraId="6325D39C" w14:textId="77777777" w:rsidR="00137D90" w:rsidRDefault="00137D90" w:rsidP="009C1E9A">
          <w:pPr>
            <w:pStyle w:val="Footer"/>
            <w:tabs>
              <w:tab w:val="clear" w:pos="8640"/>
              <w:tab w:val="right" w:pos="9360"/>
            </w:tabs>
            <w:jc w:val="right"/>
          </w:pPr>
        </w:p>
      </w:tc>
    </w:tr>
    <w:tr w:rsidR="005909DA" w14:paraId="200D5DF4" w14:textId="77777777" w:rsidTr="009C1E9A">
      <w:trPr>
        <w:cantSplit/>
      </w:trPr>
      <w:tc>
        <w:tcPr>
          <w:tcW w:w="0" w:type="pct"/>
        </w:tcPr>
        <w:p w14:paraId="0E3EE3A6" w14:textId="77777777" w:rsidR="00EC379B" w:rsidRDefault="00EC379B" w:rsidP="009C1E9A">
          <w:pPr>
            <w:pStyle w:val="Footer"/>
            <w:tabs>
              <w:tab w:val="clear" w:pos="8640"/>
              <w:tab w:val="right" w:pos="9360"/>
            </w:tabs>
          </w:pPr>
        </w:p>
      </w:tc>
      <w:tc>
        <w:tcPr>
          <w:tcW w:w="2395" w:type="pct"/>
        </w:tcPr>
        <w:p w14:paraId="1DB00803" w14:textId="41737EA8" w:rsidR="00EC379B" w:rsidRPr="009C1E9A" w:rsidRDefault="00720BE5" w:rsidP="009C1E9A">
          <w:pPr>
            <w:pStyle w:val="Footer"/>
            <w:tabs>
              <w:tab w:val="clear" w:pos="8640"/>
              <w:tab w:val="right" w:pos="9360"/>
            </w:tabs>
            <w:rPr>
              <w:rFonts w:ascii="Shruti" w:hAnsi="Shruti"/>
              <w:sz w:val="22"/>
            </w:rPr>
          </w:pPr>
          <w:r>
            <w:rPr>
              <w:rFonts w:ascii="Shruti" w:hAnsi="Shruti"/>
              <w:sz w:val="22"/>
            </w:rPr>
            <w:t>89R 25417-D</w:t>
          </w:r>
        </w:p>
      </w:tc>
      <w:tc>
        <w:tcPr>
          <w:tcW w:w="2453" w:type="pct"/>
        </w:tcPr>
        <w:p w14:paraId="0530111E" w14:textId="408B5839" w:rsidR="00EC379B" w:rsidRDefault="00720BE5" w:rsidP="009C1E9A">
          <w:pPr>
            <w:pStyle w:val="Footer"/>
            <w:tabs>
              <w:tab w:val="clear" w:pos="8640"/>
              <w:tab w:val="right" w:pos="9360"/>
            </w:tabs>
            <w:jc w:val="right"/>
          </w:pPr>
          <w:r>
            <w:fldChar w:fldCharType="begin"/>
          </w:r>
          <w:r>
            <w:instrText xml:space="preserve"> DOCPROPERTY  OTID  \* MERGEFORMAT </w:instrText>
          </w:r>
          <w:r>
            <w:fldChar w:fldCharType="separate"/>
          </w:r>
          <w:r w:rsidR="00E41B4C">
            <w:t>25.108.438</w:t>
          </w:r>
          <w:r>
            <w:fldChar w:fldCharType="end"/>
          </w:r>
        </w:p>
      </w:tc>
    </w:tr>
    <w:tr w:rsidR="005909DA" w14:paraId="2F70C9A9" w14:textId="77777777" w:rsidTr="009C1E9A">
      <w:trPr>
        <w:cantSplit/>
      </w:trPr>
      <w:tc>
        <w:tcPr>
          <w:tcW w:w="0" w:type="pct"/>
        </w:tcPr>
        <w:p w14:paraId="3BDA1A01" w14:textId="77777777" w:rsidR="00EC379B" w:rsidRDefault="00EC379B" w:rsidP="009C1E9A">
          <w:pPr>
            <w:pStyle w:val="Footer"/>
            <w:tabs>
              <w:tab w:val="clear" w:pos="4320"/>
              <w:tab w:val="clear" w:pos="8640"/>
              <w:tab w:val="left" w:pos="2865"/>
            </w:tabs>
          </w:pPr>
        </w:p>
      </w:tc>
      <w:tc>
        <w:tcPr>
          <w:tcW w:w="2395" w:type="pct"/>
        </w:tcPr>
        <w:p w14:paraId="39247354" w14:textId="15F66E77" w:rsidR="00EC379B" w:rsidRPr="009C1E9A" w:rsidRDefault="00720BE5" w:rsidP="009C1E9A">
          <w:pPr>
            <w:pStyle w:val="Footer"/>
            <w:tabs>
              <w:tab w:val="clear" w:pos="4320"/>
              <w:tab w:val="clear" w:pos="8640"/>
              <w:tab w:val="left" w:pos="2865"/>
            </w:tabs>
            <w:rPr>
              <w:rFonts w:ascii="Shruti" w:hAnsi="Shruti"/>
              <w:sz w:val="22"/>
            </w:rPr>
          </w:pPr>
          <w:r>
            <w:rPr>
              <w:rFonts w:ascii="Shruti" w:hAnsi="Shruti"/>
              <w:sz w:val="22"/>
            </w:rPr>
            <w:t>Substitute Document Number: 89R 20733</w:t>
          </w:r>
        </w:p>
      </w:tc>
      <w:tc>
        <w:tcPr>
          <w:tcW w:w="2453" w:type="pct"/>
        </w:tcPr>
        <w:p w14:paraId="4669249F" w14:textId="77777777" w:rsidR="00EC379B" w:rsidRDefault="00EC379B" w:rsidP="006D504F">
          <w:pPr>
            <w:pStyle w:val="Footer"/>
            <w:rPr>
              <w:rStyle w:val="PageNumber"/>
            </w:rPr>
          </w:pPr>
        </w:p>
        <w:p w14:paraId="4AAED010" w14:textId="77777777" w:rsidR="00EC379B" w:rsidRDefault="00EC379B" w:rsidP="009C1E9A">
          <w:pPr>
            <w:pStyle w:val="Footer"/>
            <w:tabs>
              <w:tab w:val="clear" w:pos="8640"/>
              <w:tab w:val="right" w:pos="9360"/>
            </w:tabs>
            <w:jc w:val="right"/>
          </w:pPr>
        </w:p>
      </w:tc>
    </w:tr>
    <w:tr w:rsidR="005909DA" w14:paraId="5867B1A4" w14:textId="77777777" w:rsidTr="009C1E9A">
      <w:trPr>
        <w:cantSplit/>
        <w:trHeight w:val="323"/>
      </w:trPr>
      <w:tc>
        <w:tcPr>
          <w:tcW w:w="0" w:type="pct"/>
          <w:gridSpan w:val="3"/>
        </w:tcPr>
        <w:p w14:paraId="14F515B0" w14:textId="77777777" w:rsidR="00EC379B" w:rsidRDefault="00720BE5" w:rsidP="009C1E9A">
          <w:pPr>
            <w:pStyle w:val="Footer"/>
            <w:jc w:val="center"/>
            <w:rPr>
              <w:rStyle w:val="PageNumber"/>
            </w:rPr>
          </w:pPr>
          <w:r>
            <w:rPr>
              <w:rStyle w:val="PageNumber"/>
            </w:rPr>
            <w:fldChar w:fldCharType="begin"/>
          </w:r>
          <w:r>
            <w:rPr>
              <w:rStyle w:val="PageNumber"/>
            </w:rPr>
            <w:instrText xml:space="preserve">PAGE  </w:instrText>
          </w:r>
          <w:r>
            <w:rPr>
              <w:rStyle w:val="PageNumber"/>
            </w:rPr>
            <w:fldChar w:fldCharType="separate"/>
          </w:r>
          <w:r w:rsidR="00DC7761">
            <w:rPr>
              <w:rStyle w:val="PageNumber"/>
              <w:noProof/>
            </w:rPr>
            <w:t>1</w:t>
          </w:r>
          <w:r>
            <w:rPr>
              <w:rStyle w:val="PageNumber"/>
            </w:rPr>
            <w:fldChar w:fldCharType="end"/>
          </w:r>
        </w:p>
        <w:p w14:paraId="194DCABF" w14:textId="77777777" w:rsidR="00EC379B" w:rsidRDefault="00EC379B" w:rsidP="009C1E9A">
          <w:pPr>
            <w:pStyle w:val="Footer"/>
            <w:tabs>
              <w:tab w:val="clear" w:pos="8640"/>
              <w:tab w:val="right" w:pos="9360"/>
            </w:tabs>
            <w:jc w:val="center"/>
          </w:pPr>
        </w:p>
      </w:tc>
    </w:tr>
  </w:tbl>
  <w:p w14:paraId="1D16B985" w14:textId="77777777" w:rsidR="00EC379B" w:rsidRPr="00FF6F72" w:rsidRDefault="00EC379B" w:rsidP="006D504F">
    <w:pPr>
      <w:pStyle w:val="Footer"/>
      <w:tabs>
        <w:tab w:val="clear" w:pos="8640"/>
        <w:tab w:val="right" w:pos="9360"/>
      </w:tabs>
      <w:rPr>
        <w:sz w:val="6"/>
        <w:szCs w:val="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3974A0" w14:textId="77777777" w:rsidR="00422039" w:rsidRDefault="0042203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70BFBF" w14:textId="77777777" w:rsidR="00720BE5" w:rsidRDefault="00720BE5">
      <w:r>
        <w:separator/>
      </w:r>
    </w:p>
  </w:footnote>
  <w:footnote w:type="continuationSeparator" w:id="0">
    <w:p w14:paraId="67A8183E" w14:textId="77777777" w:rsidR="00720BE5" w:rsidRDefault="00720BE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A38753" w14:textId="77777777" w:rsidR="00422039" w:rsidRDefault="0042203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2E871B" w14:textId="77777777" w:rsidR="00422039" w:rsidRDefault="0042203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D5F332" w14:textId="77777777" w:rsidR="00422039" w:rsidRDefault="0042203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E83255"/>
    <w:multiLevelType w:val="hybridMultilevel"/>
    <w:tmpl w:val="4FD02D30"/>
    <w:lvl w:ilvl="0" w:tplc="C21C1D8A">
      <w:start w:val="1"/>
      <w:numFmt w:val="bullet"/>
      <w:lvlText w:val=""/>
      <w:lvlJc w:val="left"/>
      <w:pPr>
        <w:tabs>
          <w:tab w:val="num" w:pos="720"/>
        </w:tabs>
        <w:ind w:left="720" w:hanging="360"/>
      </w:pPr>
      <w:rPr>
        <w:rFonts w:ascii="Symbol" w:hAnsi="Symbol" w:hint="default"/>
      </w:rPr>
    </w:lvl>
    <w:lvl w:ilvl="1" w:tplc="76E49E72" w:tentative="1">
      <w:start w:val="1"/>
      <w:numFmt w:val="bullet"/>
      <w:lvlText w:val="o"/>
      <w:lvlJc w:val="left"/>
      <w:pPr>
        <w:ind w:left="1440" w:hanging="360"/>
      </w:pPr>
      <w:rPr>
        <w:rFonts w:ascii="Courier New" w:hAnsi="Courier New" w:cs="Courier New" w:hint="default"/>
      </w:rPr>
    </w:lvl>
    <w:lvl w:ilvl="2" w:tplc="FEE8CE8A" w:tentative="1">
      <w:start w:val="1"/>
      <w:numFmt w:val="bullet"/>
      <w:lvlText w:val=""/>
      <w:lvlJc w:val="left"/>
      <w:pPr>
        <w:ind w:left="2160" w:hanging="360"/>
      </w:pPr>
      <w:rPr>
        <w:rFonts w:ascii="Wingdings" w:hAnsi="Wingdings" w:hint="default"/>
      </w:rPr>
    </w:lvl>
    <w:lvl w:ilvl="3" w:tplc="204A2EB2" w:tentative="1">
      <w:start w:val="1"/>
      <w:numFmt w:val="bullet"/>
      <w:lvlText w:val=""/>
      <w:lvlJc w:val="left"/>
      <w:pPr>
        <w:ind w:left="2880" w:hanging="360"/>
      </w:pPr>
      <w:rPr>
        <w:rFonts w:ascii="Symbol" w:hAnsi="Symbol" w:hint="default"/>
      </w:rPr>
    </w:lvl>
    <w:lvl w:ilvl="4" w:tplc="CF10157A" w:tentative="1">
      <w:start w:val="1"/>
      <w:numFmt w:val="bullet"/>
      <w:lvlText w:val="o"/>
      <w:lvlJc w:val="left"/>
      <w:pPr>
        <w:ind w:left="3600" w:hanging="360"/>
      </w:pPr>
      <w:rPr>
        <w:rFonts w:ascii="Courier New" w:hAnsi="Courier New" w:cs="Courier New" w:hint="default"/>
      </w:rPr>
    </w:lvl>
    <w:lvl w:ilvl="5" w:tplc="3AE493EE" w:tentative="1">
      <w:start w:val="1"/>
      <w:numFmt w:val="bullet"/>
      <w:lvlText w:val=""/>
      <w:lvlJc w:val="left"/>
      <w:pPr>
        <w:ind w:left="4320" w:hanging="360"/>
      </w:pPr>
      <w:rPr>
        <w:rFonts w:ascii="Wingdings" w:hAnsi="Wingdings" w:hint="default"/>
      </w:rPr>
    </w:lvl>
    <w:lvl w:ilvl="6" w:tplc="95E264E6" w:tentative="1">
      <w:start w:val="1"/>
      <w:numFmt w:val="bullet"/>
      <w:lvlText w:val=""/>
      <w:lvlJc w:val="left"/>
      <w:pPr>
        <w:ind w:left="5040" w:hanging="360"/>
      </w:pPr>
      <w:rPr>
        <w:rFonts w:ascii="Symbol" w:hAnsi="Symbol" w:hint="default"/>
      </w:rPr>
    </w:lvl>
    <w:lvl w:ilvl="7" w:tplc="49861656" w:tentative="1">
      <w:start w:val="1"/>
      <w:numFmt w:val="bullet"/>
      <w:lvlText w:val="o"/>
      <w:lvlJc w:val="left"/>
      <w:pPr>
        <w:ind w:left="5760" w:hanging="360"/>
      </w:pPr>
      <w:rPr>
        <w:rFonts w:ascii="Courier New" w:hAnsi="Courier New" w:cs="Courier New" w:hint="default"/>
      </w:rPr>
    </w:lvl>
    <w:lvl w:ilvl="8" w:tplc="58260B5A" w:tentative="1">
      <w:start w:val="1"/>
      <w:numFmt w:val="bullet"/>
      <w:lvlText w:val=""/>
      <w:lvlJc w:val="left"/>
      <w:pPr>
        <w:ind w:left="6480" w:hanging="360"/>
      </w:pPr>
      <w:rPr>
        <w:rFonts w:ascii="Wingdings" w:hAnsi="Wingdings" w:hint="default"/>
      </w:rPr>
    </w:lvl>
  </w:abstractNum>
  <w:abstractNum w:abstractNumId="1" w15:restartNumberingAfterBreak="0">
    <w:nsid w:val="077373F1"/>
    <w:multiLevelType w:val="hybridMultilevel"/>
    <w:tmpl w:val="879E432E"/>
    <w:lvl w:ilvl="0" w:tplc="598E0DFC">
      <w:start w:val="1"/>
      <w:numFmt w:val="bullet"/>
      <w:lvlText w:val=""/>
      <w:lvlJc w:val="left"/>
      <w:pPr>
        <w:tabs>
          <w:tab w:val="num" w:pos="720"/>
        </w:tabs>
        <w:ind w:left="720" w:hanging="360"/>
      </w:pPr>
      <w:rPr>
        <w:rFonts w:ascii="Symbol" w:hAnsi="Symbol" w:hint="default"/>
      </w:rPr>
    </w:lvl>
    <w:lvl w:ilvl="1" w:tplc="BBD8FE6C" w:tentative="1">
      <w:start w:val="1"/>
      <w:numFmt w:val="bullet"/>
      <w:lvlText w:val="o"/>
      <w:lvlJc w:val="left"/>
      <w:pPr>
        <w:ind w:left="1440" w:hanging="360"/>
      </w:pPr>
      <w:rPr>
        <w:rFonts w:ascii="Courier New" w:hAnsi="Courier New" w:cs="Courier New" w:hint="default"/>
      </w:rPr>
    </w:lvl>
    <w:lvl w:ilvl="2" w:tplc="1CB25E46" w:tentative="1">
      <w:start w:val="1"/>
      <w:numFmt w:val="bullet"/>
      <w:lvlText w:val=""/>
      <w:lvlJc w:val="left"/>
      <w:pPr>
        <w:ind w:left="2160" w:hanging="360"/>
      </w:pPr>
      <w:rPr>
        <w:rFonts w:ascii="Wingdings" w:hAnsi="Wingdings" w:hint="default"/>
      </w:rPr>
    </w:lvl>
    <w:lvl w:ilvl="3" w:tplc="0072613C" w:tentative="1">
      <w:start w:val="1"/>
      <w:numFmt w:val="bullet"/>
      <w:lvlText w:val=""/>
      <w:lvlJc w:val="left"/>
      <w:pPr>
        <w:ind w:left="2880" w:hanging="360"/>
      </w:pPr>
      <w:rPr>
        <w:rFonts w:ascii="Symbol" w:hAnsi="Symbol" w:hint="default"/>
      </w:rPr>
    </w:lvl>
    <w:lvl w:ilvl="4" w:tplc="9C5C014E" w:tentative="1">
      <w:start w:val="1"/>
      <w:numFmt w:val="bullet"/>
      <w:lvlText w:val="o"/>
      <w:lvlJc w:val="left"/>
      <w:pPr>
        <w:ind w:left="3600" w:hanging="360"/>
      </w:pPr>
      <w:rPr>
        <w:rFonts w:ascii="Courier New" w:hAnsi="Courier New" w:cs="Courier New" w:hint="default"/>
      </w:rPr>
    </w:lvl>
    <w:lvl w:ilvl="5" w:tplc="624ECC5E" w:tentative="1">
      <w:start w:val="1"/>
      <w:numFmt w:val="bullet"/>
      <w:lvlText w:val=""/>
      <w:lvlJc w:val="left"/>
      <w:pPr>
        <w:ind w:left="4320" w:hanging="360"/>
      </w:pPr>
      <w:rPr>
        <w:rFonts w:ascii="Wingdings" w:hAnsi="Wingdings" w:hint="default"/>
      </w:rPr>
    </w:lvl>
    <w:lvl w:ilvl="6" w:tplc="E4B20FBE" w:tentative="1">
      <w:start w:val="1"/>
      <w:numFmt w:val="bullet"/>
      <w:lvlText w:val=""/>
      <w:lvlJc w:val="left"/>
      <w:pPr>
        <w:ind w:left="5040" w:hanging="360"/>
      </w:pPr>
      <w:rPr>
        <w:rFonts w:ascii="Symbol" w:hAnsi="Symbol" w:hint="default"/>
      </w:rPr>
    </w:lvl>
    <w:lvl w:ilvl="7" w:tplc="424852D0" w:tentative="1">
      <w:start w:val="1"/>
      <w:numFmt w:val="bullet"/>
      <w:lvlText w:val="o"/>
      <w:lvlJc w:val="left"/>
      <w:pPr>
        <w:ind w:left="5760" w:hanging="360"/>
      </w:pPr>
      <w:rPr>
        <w:rFonts w:ascii="Courier New" w:hAnsi="Courier New" w:cs="Courier New" w:hint="default"/>
      </w:rPr>
    </w:lvl>
    <w:lvl w:ilvl="8" w:tplc="728CE6A0" w:tentative="1">
      <w:start w:val="1"/>
      <w:numFmt w:val="bullet"/>
      <w:lvlText w:val=""/>
      <w:lvlJc w:val="left"/>
      <w:pPr>
        <w:ind w:left="6480" w:hanging="360"/>
      </w:pPr>
      <w:rPr>
        <w:rFonts w:ascii="Wingdings" w:hAnsi="Wingdings" w:hint="default"/>
      </w:rPr>
    </w:lvl>
  </w:abstractNum>
  <w:abstractNum w:abstractNumId="2" w15:restartNumberingAfterBreak="0">
    <w:nsid w:val="14332A5A"/>
    <w:multiLevelType w:val="hybridMultilevel"/>
    <w:tmpl w:val="DE364410"/>
    <w:lvl w:ilvl="0" w:tplc="7EAE6CF0">
      <w:start w:val="1"/>
      <w:numFmt w:val="bullet"/>
      <w:lvlText w:val=""/>
      <w:lvlJc w:val="left"/>
      <w:pPr>
        <w:tabs>
          <w:tab w:val="num" w:pos="720"/>
        </w:tabs>
        <w:ind w:left="720" w:hanging="360"/>
      </w:pPr>
      <w:rPr>
        <w:rFonts w:ascii="Symbol" w:hAnsi="Symbol" w:hint="default"/>
      </w:rPr>
    </w:lvl>
    <w:lvl w:ilvl="1" w:tplc="B7F84F6A">
      <w:start w:val="1"/>
      <w:numFmt w:val="bullet"/>
      <w:lvlText w:val="o"/>
      <w:lvlJc w:val="left"/>
      <w:pPr>
        <w:ind w:left="1440" w:hanging="360"/>
      </w:pPr>
      <w:rPr>
        <w:rFonts w:ascii="Courier New" w:hAnsi="Courier New" w:cs="Courier New" w:hint="default"/>
      </w:rPr>
    </w:lvl>
    <w:lvl w:ilvl="2" w:tplc="21E238C4" w:tentative="1">
      <w:start w:val="1"/>
      <w:numFmt w:val="bullet"/>
      <w:lvlText w:val=""/>
      <w:lvlJc w:val="left"/>
      <w:pPr>
        <w:ind w:left="2160" w:hanging="360"/>
      </w:pPr>
      <w:rPr>
        <w:rFonts w:ascii="Wingdings" w:hAnsi="Wingdings" w:hint="default"/>
      </w:rPr>
    </w:lvl>
    <w:lvl w:ilvl="3" w:tplc="34C4CB00" w:tentative="1">
      <w:start w:val="1"/>
      <w:numFmt w:val="bullet"/>
      <w:lvlText w:val=""/>
      <w:lvlJc w:val="left"/>
      <w:pPr>
        <w:ind w:left="2880" w:hanging="360"/>
      </w:pPr>
      <w:rPr>
        <w:rFonts w:ascii="Symbol" w:hAnsi="Symbol" w:hint="default"/>
      </w:rPr>
    </w:lvl>
    <w:lvl w:ilvl="4" w:tplc="52C2610E" w:tentative="1">
      <w:start w:val="1"/>
      <w:numFmt w:val="bullet"/>
      <w:lvlText w:val="o"/>
      <w:lvlJc w:val="left"/>
      <w:pPr>
        <w:ind w:left="3600" w:hanging="360"/>
      </w:pPr>
      <w:rPr>
        <w:rFonts w:ascii="Courier New" w:hAnsi="Courier New" w:cs="Courier New" w:hint="default"/>
      </w:rPr>
    </w:lvl>
    <w:lvl w:ilvl="5" w:tplc="B1D25318" w:tentative="1">
      <w:start w:val="1"/>
      <w:numFmt w:val="bullet"/>
      <w:lvlText w:val=""/>
      <w:lvlJc w:val="left"/>
      <w:pPr>
        <w:ind w:left="4320" w:hanging="360"/>
      </w:pPr>
      <w:rPr>
        <w:rFonts w:ascii="Wingdings" w:hAnsi="Wingdings" w:hint="default"/>
      </w:rPr>
    </w:lvl>
    <w:lvl w:ilvl="6" w:tplc="4DB2F794" w:tentative="1">
      <w:start w:val="1"/>
      <w:numFmt w:val="bullet"/>
      <w:lvlText w:val=""/>
      <w:lvlJc w:val="left"/>
      <w:pPr>
        <w:ind w:left="5040" w:hanging="360"/>
      </w:pPr>
      <w:rPr>
        <w:rFonts w:ascii="Symbol" w:hAnsi="Symbol" w:hint="default"/>
      </w:rPr>
    </w:lvl>
    <w:lvl w:ilvl="7" w:tplc="87B830D4" w:tentative="1">
      <w:start w:val="1"/>
      <w:numFmt w:val="bullet"/>
      <w:lvlText w:val="o"/>
      <w:lvlJc w:val="left"/>
      <w:pPr>
        <w:ind w:left="5760" w:hanging="360"/>
      </w:pPr>
      <w:rPr>
        <w:rFonts w:ascii="Courier New" w:hAnsi="Courier New" w:cs="Courier New" w:hint="default"/>
      </w:rPr>
    </w:lvl>
    <w:lvl w:ilvl="8" w:tplc="BCE0800C" w:tentative="1">
      <w:start w:val="1"/>
      <w:numFmt w:val="bullet"/>
      <w:lvlText w:val=""/>
      <w:lvlJc w:val="left"/>
      <w:pPr>
        <w:ind w:left="6480" w:hanging="360"/>
      </w:pPr>
      <w:rPr>
        <w:rFonts w:ascii="Wingdings" w:hAnsi="Wingdings" w:hint="default"/>
      </w:rPr>
    </w:lvl>
  </w:abstractNum>
  <w:abstractNum w:abstractNumId="3" w15:restartNumberingAfterBreak="0">
    <w:nsid w:val="145B1D40"/>
    <w:multiLevelType w:val="hybridMultilevel"/>
    <w:tmpl w:val="936402E4"/>
    <w:lvl w:ilvl="0" w:tplc="8A267706">
      <w:start w:val="1"/>
      <w:numFmt w:val="bullet"/>
      <w:lvlText w:val=""/>
      <w:lvlJc w:val="left"/>
      <w:pPr>
        <w:tabs>
          <w:tab w:val="num" w:pos="720"/>
        </w:tabs>
        <w:ind w:left="720" w:hanging="360"/>
      </w:pPr>
      <w:rPr>
        <w:rFonts w:ascii="Symbol" w:hAnsi="Symbol" w:hint="default"/>
      </w:rPr>
    </w:lvl>
    <w:lvl w:ilvl="1" w:tplc="A1141A04" w:tentative="1">
      <w:start w:val="1"/>
      <w:numFmt w:val="bullet"/>
      <w:lvlText w:val="o"/>
      <w:lvlJc w:val="left"/>
      <w:pPr>
        <w:ind w:left="1440" w:hanging="360"/>
      </w:pPr>
      <w:rPr>
        <w:rFonts w:ascii="Courier New" w:hAnsi="Courier New" w:cs="Courier New" w:hint="default"/>
      </w:rPr>
    </w:lvl>
    <w:lvl w:ilvl="2" w:tplc="9086F56A" w:tentative="1">
      <w:start w:val="1"/>
      <w:numFmt w:val="bullet"/>
      <w:lvlText w:val=""/>
      <w:lvlJc w:val="left"/>
      <w:pPr>
        <w:ind w:left="2160" w:hanging="360"/>
      </w:pPr>
      <w:rPr>
        <w:rFonts w:ascii="Wingdings" w:hAnsi="Wingdings" w:hint="default"/>
      </w:rPr>
    </w:lvl>
    <w:lvl w:ilvl="3" w:tplc="89DE74C0" w:tentative="1">
      <w:start w:val="1"/>
      <w:numFmt w:val="bullet"/>
      <w:lvlText w:val=""/>
      <w:lvlJc w:val="left"/>
      <w:pPr>
        <w:ind w:left="2880" w:hanging="360"/>
      </w:pPr>
      <w:rPr>
        <w:rFonts w:ascii="Symbol" w:hAnsi="Symbol" w:hint="default"/>
      </w:rPr>
    </w:lvl>
    <w:lvl w:ilvl="4" w:tplc="4D6EF2CE" w:tentative="1">
      <w:start w:val="1"/>
      <w:numFmt w:val="bullet"/>
      <w:lvlText w:val="o"/>
      <w:lvlJc w:val="left"/>
      <w:pPr>
        <w:ind w:left="3600" w:hanging="360"/>
      </w:pPr>
      <w:rPr>
        <w:rFonts w:ascii="Courier New" w:hAnsi="Courier New" w:cs="Courier New" w:hint="default"/>
      </w:rPr>
    </w:lvl>
    <w:lvl w:ilvl="5" w:tplc="7ED667A6" w:tentative="1">
      <w:start w:val="1"/>
      <w:numFmt w:val="bullet"/>
      <w:lvlText w:val=""/>
      <w:lvlJc w:val="left"/>
      <w:pPr>
        <w:ind w:left="4320" w:hanging="360"/>
      </w:pPr>
      <w:rPr>
        <w:rFonts w:ascii="Wingdings" w:hAnsi="Wingdings" w:hint="default"/>
      </w:rPr>
    </w:lvl>
    <w:lvl w:ilvl="6" w:tplc="DD5473E2" w:tentative="1">
      <w:start w:val="1"/>
      <w:numFmt w:val="bullet"/>
      <w:lvlText w:val=""/>
      <w:lvlJc w:val="left"/>
      <w:pPr>
        <w:ind w:left="5040" w:hanging="360"/>
      </w:pPr>
      <w:rPr>
        <w:rFonts w:ascii="Symbol" w:hAnsi="Symbol" w:hint="default"/>
      </w:rPr>
    </w:lvl>
    <w:lvl w:ilvl="7" w:tplc="2C3EB0D6" w:tentative="1">
      <w:start w:val="1"/>
      <w:numFmt w:val="bullet"/>
      <w:lvlText w:val="o"/>
      <w:lvlJc w:val="left"/>
      <w:pPr>
        <w:ind w:left="5760" w:hanging="360"/>
      </w:pPr>
      <w:rPr>
        <w:rFonts w:ascii="Courier New" w:hAnsi="Courier New" w:cs="Courier New" w:hint="default"/>
      </w:rPr>
    </w:lvl>
    <w:lvl w:ilvl="8" w:tplc="7FDEED98" w:tentative="1">
      <w:start w:val="1"/>
      <w:numFmt w:val="bullet"/>
      <w:lvlText w:val=""/>
      <w:lvlJc w:val="left"/>
      <w:pPr>
        <w:ind w:left="6480" w:hanging="360"/>
      </w:pPr>
      <w:rPr>
        <w:rFonts w:ascii="Wingdings" w:hAnsi="Wingdings" w:hint="default"/>
      </w:rPr>
    </w:lvl>
  </w:abstractNum>
  <w:abstractNum w:abstractNumId="4" w15:restartNumberingAfterBreak="0">
    <w:nsid w:val="25172595"/>
    <w:multiLevelType w:val="hybridMultilevel"/>
    <w:tmpl w:val="F9A829FA"/>
    <w:lvl w:ilvl="0" w:tplc="7BBA01D2">
      <w:start w:val="1"/>
      <w:numFmt w:val="bullet"/>
      <w:lvlText w:val=""/>
      <w:lvlJc w:val="left"/>
      <w:pPr>
        <w:tabs>
          <w:tab w:val="num" w:pos="720"/>
        </w:tabs>
        <w:ind w:left="720" w:hanging="360"/>
      </w:pPr>
      <w:rPr>
        <w:rFonts w:ascii="Symbol" w:hAnsi="Symbol" w:hint="default"/>
      </w:rPr>
    </w:lvl>
    <w:lvl w:ilvl="1" w:tplc="43D6D6AA" w:tentative="1">
      <w:start w:val="1"/>
      <w:numFmt w:val="bullet"/>
      <w:lvlText w:val="o"/>
      <w:lvlJc w:val="left"/>
      <w:pPr>
        <w:ind w:left="1440" w:hanging="360"/>
      </w:pPr>
      <w:rPr>
        <w:rFonts w:ascii="Courier New" w:hAnsi="Courier New" w:cs="Courier New" w:hint="default"/>
      </w:rPr>
    </w:lvl>
    <w:lvl w:ilvl="2" w:tplc="DA7A21CA" w:tentative="1">
      <w:start w:val="1"/>
      <w:numFmt w:val="bullet"/>
      <w:lvlText w:val=""/>
      <w:lvlJc w:val="left"/>
      <w:pPr>
        <w:ind w:left="2160" w:hanging="360"/>
      </w:pPr>
      <w:rPr>
        <w:rFonts w:ascii="Wingdings" w:hAnsi="Wingdings" w:hint="default"/>
      </w:rPr>
    </w:lvl>
    <w:lvl w:ilvl="3" w:tplc="C4385408" w:tentative="1">
      <w:start w:val="1"/>
      <w:numFmt w:val="bullet"/>
      <w:lvlText w:val=""/>
      <w:lvlJc w:val="left"/>
      <w:pPr>
        <w:ind w:left="2880" w:hanging="360"/>
      </w:pPr>
      <w:rPr>
        <w:rFonts w:ascii="Symbol" w:hAnsi="Symbol" w:hint="default"/>
      </w:rPr>
    </w:lvl>
    <w:lvl w:ilvl="4" w:tplc="3E42E284" w:tentative="1">
      <w:start w:val="1"/>
      <w:numFmt w:val="bullet"/>
      <w:lvlText w:val="o"/>
      <w:lvlJc w:val="left"/>
      <w:pPr>
        <w:ind w:left="3600" w:hanging="360"/>
      </w:pPr>
      <w:rPr>
        <w:rFonts w:ascii="Courier New" w:hAnsi="Courier New" w:cs="Courier New" w:hint="default"/>
      </w:rPr>
    </w:lvl>
    <w:lvl w:ilvl="5" w:tplc="9F9A72A6" w:tentative="1">
      <w:start w:val="1"/>
      <w:numFmt w:val="bullet"/>
      <w:lvlText w:val=""/>
      <w:lvlJc w:val="left"/>
      <w:pPr>
        <w:ind w:left="4320" w:hanging="360"/>
      </w:pPr>
      <w:rPr>
        <w:rFonts w:ascii="Wingdings" w:hAnsi="Wingdings" w:hint="default"/>
      </w:rPr>
    </w:lvl>
    <w:lvl w:ilvl="6" w:tplc="D1A08DBC" w:tentative="1">
      <w:start w:val="1"/>
      <w:numFmt w:val="bullet"/>
      <w:lvlText w:val=""/>
      <w:lvlJc w:val="left"/>
      <w:pPr>
        <w:ind w:left="5040" w:hanging="360"/>
      </w:pPr>
      <w:rPr>
        <w:rFonts w:ascii="Symbol" w:hAnsi="Symbol" w:hint="default"/>
      </w:rPr>
    </w:lvl>
    <w:lvl w:ilvl="7" w:tplc="0F34BCCE" w:tentative="1">
      <w:start w:val="1"/>
      <w:numFmt w:val="bullet"/>
      <w:lvlText w:val="o"/>
      <w:lvlJc w:val="left"/>
      <w:pPr>
        <w:ind w:left="5760" w:hanging="360"/>
      </w:pPr>
      <w:rPr>
        <w:rFonts w:ascii="Courier New" w:hAnsi="Courier New" w:cs="Courier New" w:hint="default"/>
      </w:rPr>
    </w:lvl>
    <w:lvl w:ilvl="8" w:tplc="BACA5F34" w:tentative="1">
      <w:start w:val="1"/>
      <w:numFmt w:val="bullet"/>
      <w:lvlText w:val=""/>
      <w:lvlJc w:val="left"/>
      <w:pPr>
        <w:ind w:left="6480" w:hanging="360"/>
      </w:pPr>
      <w:rPr>
        <w:rFonts w:ascii="Wingdings" w:hAnsi="Wingdings" w:hint="default"/>
      </w:rPr>
    </w:lvl>
  </w:abstractNum>
  <w:abstractNum w:abstractNumId="5" w15:restartNumberingAfterBreak="0">
    <w:nsid w:val="3884579A"/>
    <w:multiLevelType w:val="hybridMultilevel"/>
    <w:tmpl w:val="D60ADC78"/>
    <w:lvl w:ilvl="0" w:tplc="33EE85F8">
      <w:start w:val="1"/>
      <w:numFmt w:val="bullet"/>
      <w:lvlText w:val=""/>
      <w:lvlJc w:val="left"/>
      <w:pPr>
        <w:tabs>
          <w:tab w:val="num" w:pos="720"/>
        </w:tabs>
        <w:ind w:left="720" w:hanging="360"/>
      </w:pPr>
      <w:rPr>
        <w:rFonts w:ascii="Symbol" w:hAnsi="Symbol" w:hint="default"/>
      </w:rPr>
    </w:lvl>
    <w:lvl w:ilvl="1" w:tplc="25B4AD64" w:tentative="1">
      <w:start w:val="1"/>
      <w:numFmt w:val="bullet"/>
      <w:lvlText w:val="o"/>
      <w:lvlJc w:val="left"/>
      <w:pPr>
        <w:ind w:left="1440" w:hanging="360"/>
      </w:pPr>
      <w:rPr>
        <w:rFonts w:ascii="Courier New" w:hAnsi="Courier New" w:cs="Courier New" w:hint="default"/>
      </w:rPr>
    </w:lvl>
    <w:lvl w:ilvl="2" w:tplc="52BC70B6" w:tentative="1">
      <w:start w:val="1"/>
      <w:numFmt w:val="bullet"/>
      <w:lvlText w:val=""/>
      <w:lvlJc w:val="left"/>
      <w:pPr>
        <w:ind w:left="2160" w:hanging="360"/>
      </w:pPr>
      <w:rPr>
        <w:rFonts w:ascii="Wingdings" w:hAnsi="Wingdings" w:hint="default"/>
      </w:rPr>
    </w:lvl>
    <w:lvl w:ilvl="3" w:tplc="7C24F0F6" w:tentative="1">
      <w:start w:val="1"/>
      <w:numFmt w:val="bullet"/>
      <w:lvlText w:val=""/>
      <w:lvlJc w:val="left"/>
      <w:pPr>
        <w:ind w:left="2880" w:hanging="360"/>
      </w:pPr>
      <w:rPr>
        <w:rFonts w:ascii="Symbol" w:hAnsi="Symbol" w:hint="default"/>
      </w:rPr>
    </w:lvl>
    <w:lvl w:ilvl="4" w:tplc="D4EA9AFA" w:tentative="1">
      <w:start w:val="1"/>
      <w:numFmt w:val="bullet"/>
      <w:lvlText w:val="o"/>
      <w:lvlJc w:val="left"/>
      <w:pPr>
        <w:ind w:left="3600" w:hanging="360"/>
      </w:pPr>
      <w:rPr>
        <w:rFonts w:ascii="Courier New" w:hAnsi="Courier New" w:cs="Courier New" w:hint="default"/>
      </w:rPr>
    </w:lvl>
    <w:lvl w:ilvl="5" w:tplc="18AA9010" w:tentative="1">
      <w:start w:val="1"/>
      <w:numFmt w:val="bullet"/>
      <w:lvlText w:val=""/>
      <w:lvlJc w:val="left"/>
      <w:pPr>
        <w:ind w:left="4320" w:hanging="360"/>
      </w:pPr>
      <w:rPr>
        <w:rFonts w:ascii="Wingdings" w:hAnsi="Wingdings" w:hint="default"/>
      </w:rPr>
    </w:lvl>
    <w:lvl w:ilvl="6" w:tplc="1DA8275A" w:tentative="1">
      <w:start w:val="1"/>
      <w:numFmt w:val="bullet"/>
      <w:lvlText w:val=""/>
      <w:lvlJc w:val="left"/>
      <w:pPr>
        <w:ind w:left="5040" w:hanging="360"/>
      </w:pPr>
      <w:rPr>
        <w:rFonts w:ascii="Symbol" w:hAnsi="Symbol" w:hint="default"/>
      </w:rPr>
    </w:lvl>
    <w:lvl w:ilvl="7" w:tplc="16D65BB8" w:tentative="1">
      <w:start w:val="1"/>
      <w:numFmt w:val="bullet"/>
      <w:lvlText w:val="o"/>
      <w:lvlJc w:val="left"/>
      <w:pPr>
        <w:ind w:left="5760" w:hanging="360"/>
      </w:pPr>
      <w:rPr>
        <w:rFonts w:ascii="Courier New" w:hAnsi="Courier New" w:cs="Courier New" w:hint="default"/>
      </w:rPr>
    </w:lvl>
    <w:lvl w:ilvl="8" w:tplc="382412CA" w:tentative="1">
      <w:start w:val="1"/>
      <w:numFmt w:val="bullet"/>
      <w:lvlText w:val=""/>
      <w:lvlJc w:val="left"/>
      <w:pPr>
        <w:ind w:left="6480" w:hanging="360"/>
      </w:pPr>
      <w:rPr>
        <w:rFonts w:ascii="Wingdings" w:hAnsi="Wingdings" w:hint="default"/>
      </w:rPr>
    </w:lvl>
  </w:abstractNum>
  <w:abstractNum w:abstractNumId="6" w15:restartNumberingAfterBreak="0">
    <w:nsid w:val="40F93F69"/>
    <w:multiLevelType w:val="hybridMultilevel"/>
    <w:tmpl w:val="B6BE0A6E"/>
    <w:lvl w:ilvl="0" w:tplc="BF28DD26">
      <w:start w:val="1"/>
      <w:numFmt w:val="bullet"/>
      <w:lvlText w:val=""/>
      <w:lvlJc w:val="left"/>
      <w:pPr>
        <w:tabs>
          <w:tab w:val="num" w:pos="720"/>
        </w:tabs>
        <w:ind w:left="720" w:hanging="360"/>
      </w:pPr>
      <w:rPr>
        <w:rFonts w:ascii="Symbol" w:hAnsi="Symbol" w:hint="default"/>
      </w:rPr>
    </w:lvl>
    <w:lvl w:ilvl="1" w:tplc="777AFC14" w:tentative="1">
      <w:start w:val="1"/>
      <w:numFmt w:val="bullet"/>
      <w:lvlText w:val="o"/>
      <w:lvlJc w:val="left"/>
      <w:pPr>
        <w:ind w:left="1440" w:hanging="360"/>
      </w:pPr>
      <w:rPr>
        <w:rFonts w:ascii="Courier New" w:hAnsi="Courier New" w:cs="Courier New" w:hint="default"/>
      </w:rPr>
    </w:lvl>
    <w:lvl w:ilvl="2" w:tplc="3A02F168" w:tentative="1">
      <w:start w:val="1"/>
      <w:numFmt w:val="bullet"/>
      <w:lvlText w:val=""/>
      <w:lvlJc w:val="left"/>
      <w:pPr>
        <w:ind w:left="2160" w:hanging="360"/>
      </w:pPr>
      <w:rPr>
        <w:rFonts w:ascii="Wingdings" w:hAnsi="Wingdings" w:hint="default"/>
      </w:rPr>
    </w:lvl>
    <w:lvl w:ilvl="3" w:tplc="E5BCFEC6" w:tentative="1">
      <w:start w:val="1"/>
      <w:numFmt w:val="bullet"/>
      <w:lvlText w:val=""/>
      <w:lvlJc w:val="left"/>
      <w:pPr>
        <w:ind w:left="2880" w:hanging="360"/>
      </w:pPr>
      <w:rPr>
        <w:rFonts w:ascii="Symbol" w:hAnsi="Symbol" w:hint="default"/>
      </w:rPr>
    </w:lvl>
    <w:lvl w:ilvl="4" w:tplc="B636ABC8" w:tentative="1">
      <w:start w:val="1"/>
      <w:numFmt w:val="bullet"/>
      <w:lvlText w:val="o"/>
      <w:lvlJc w:val="left"/>
      <w:pPr>
        <w:ind w:left="3600" w:hanging="360"/>
      </w:pPr>
      <w:rPr>
        <w:rFonts w:ascii="Courier New" w:hAnsi="Courier New" w:cs="Courier New" w:hint="default"/>
      </w:rPr>
    </w:lvl>
    <w:lvl w:ilvl="5" w:tplc="89D88790" w:tentative="1">
      <w:start w:val="1"/>
      <w:numFmt w:val="bullet"/>
      <w:lvlText w:val=""/>
      <w:lvlJc w:val="left"/>
      <w:pPr>
        <w:ind w:left="4320" w:hanging="360"/>
      </w:pPr>
      <w:rPr>
        <w:rFonts w:ascii="Wingdings" w:hAnsi="Wingdings" w:hint="default"/>
      </w:rPr>
    </w:lvl>
    <w:lvl w:ilvl="6" w:tplc="27BE2CB2" w:tentative="1">
      <w:start w:val="1"/>
      <w:numFmt w:val="bullet"/>
      <w:lvlText w:val=""/>
      <w:lvlJc w:val="left"/>
      <w:pPr>
        <w:ind w:left="5040" w:hanging="360"/>
      </w:pPr>
      <w:rPr>
        <w:rFonts w:ascii="Symbol" w:hAnsi="Symbol" w:hint="default"/>
      </w:rPr>
    </w:lvl>
    <w:lvl w:ilvl="7" w:tplc="32845C8E" w:tentative="1">
      <w:start w:val="1"/>
      <w:numFmt w:val="bullet"/>
      <w:lvlText w:val="o"/>
      <w:lvlJc w:val="left"/>
      <w:pPr>
        <w:ind w:left="5760" w:hanging="360"/>
      </w:pPr>
      <w:rPr>
        <w:rFonts w:ascii="Courier New" w:hAnsi="Courier New" w:cs="Courier New" w:hint="default"/>
      </w:rPr>
    </w:lvl>
    <w:lvl w:ilvl="8" w:tplc="07607130" w:tentative="1">
      <w:start w:val="1"/>
      <w:numFmt w:val="bullet"/>
      <w:lvlText w:val=""/>
      <w:lvlJc w:val="left"/>
      <w:pPr>
        <w:ind w:left="6480" w:hanging="360"/>
      </w:pPr>
      <w:rPr>
        <w:rFonts w:ascii="Wingdings" w:hAnsi="Wingdings" w:hint="default"/>
      </w:rPr>
    </w:lvl>
  </w:abstractNum>
  <w:abstractNum w:abstractNumId="7" w15:restartNumberingAfterBreak="0">
    <w:nsid w:val="475954C2"/>
    <w:multiLevelType w:val="hybridMultilevel"/>
    <w:tmpl w:val="D6FAE164"/>
    <w:lvl w:ilvl="0" w:tplc="3F90CF4A">
      <w:start w:val="1"/>
      <w:numFmt w:val="bullet"/>
      <w:lvlText w:val=""/>
      <w:lvlJc w:val="left"/>
      <w:pPr>
        <w:tabs>
          <w:tab w:val="num" w:pos="720"/>
        </w:tabs>
        <w:ind w:left="720" w:hanging="360"/>
      </w:pPr>
      <w:rPr>
        <w:rFonts w:ascii="Symbol" w:hAnsi="Symbol" w:hint="default"/>
      </w:rPr>
    </w:lvl>
    <w:lvl w:ilvl="1" w:tplc="C8B43280">
      <w:start w:val="1"/>
      <w:numFmt w:val="bullet"/>
      <w:lvlText w:val="o"/>
      <w:lvlJc w:val="left"/>
      <w:pPr>
        <w:ind w:left="1440" w:hanging="360"/>
      </w:pPr>
      <w:rPr>
        <w:rFonts w:ascii="Courier New" w:hAnsi="Courier New" w:cs="Courier New" w:hint="default"/>
      </w:rPr>
    </w:lvl>
    <w:lvl w:ilvl="2" w:tplc="A1DE3F7A">
      <w:start w:val="1"/>
      <w:numFmt w:val="bullet"/>
      <w:lvlText w:val=""/>
      <w:lvlJc w:val="left"/>
      <w:pPr>
        <w:ind w:left="2160" w:hanging="360"/>
      </w:pPr>
      <w:rPr>
        <w:rFonts w:ascii="Wingdings" w:hAnsi="Wingdings" w:hint="default"/>
      </w:rPr>
    </w:lvl>
    <w:lvl w:ilvl="3" w:tplc="96BAC780" w:tentative="1">
      <w:start w:val="1"/>
      <w:numFmt w:val="bullet"/>
      <w:lvlText w:val=""/>
      <w:lvlJc w:val="left"/>
      <w:pPr>
        <w:ind w:left="2880" w:hanging="360"/>
      </w:pPr>
      <w:rPr>
        <w:rFonts w:ascii="Symbol" w:hAnsi="Symbol" w:hint="default"/>
      </w:rPr>
    </w:lvl>
    <w:lvl w:ilvl="4" w:tplc="34620314" w:tentative="1">
      <w:start w:val="1"/>
      <w:numFmt w:val="bullet"/>
      <w:lvlText w:val="o"/>
      <w:lvlJc w:val="left"/>
      <w:pPr>
        <w:ind w:left="3600" w:hanging="360"/>
      </w:pPr>
      <w:rPr>
        <w:rFonts w:ascii="Courier New" w:hAnsi="Courier New" w:cs="Courier New" w:hint="default"/>
      </w:rPr>
    </w:lvl>
    <w:lvl w:ilvl="5" w:tplc="8A2E6DBC" w:tentative="1">
      <w:start w:val="1"/>
      <w:numFmt w:val="bullet"/>
      <w:lvlText w:val=""/>
      <w:lvlJc w:val="left"/>
      <w:pPr>
        <w:ind w:left="4320" w:hanging="360"/>
      </w:pPr>
      <w:rPr>
        <w:rFonts w:ascii="Wingdings" w:hAnsi="Wingdings" w:hint="default"/>
      </w:rPr>
    </w:lvl>
    <w:lvl w:ilvl="6" w:tplc="3020CB00" w:tentative="1">
      <w:start w:val="1"/>
      <w:numFmt w:val="bullet"/>
      <w:lvlText w:val=""/>
      <w:lvlJc w:val="left"/>
      <w:pPr>
        <w:ind w:left="5040" w:hanging="360"/>
      </w:pPr>
      <w:rPr>
        <w:rFonts w:ascii="Symbol" w:hAnsi="Symbol" w:hint="default"/>
      </w:rPr>
    </w:lvl>
    <w:lvl w:ilvl="7" w:tplc="7A5ED160" w:tentative="1">
      <w:start w:val="1"/>
      <w:numFmt w:val="bullet"/>
      <w:lvlText w:val="o"/>
      <w:lvlJc w:val="left"/>
      <w:pPr>
        <w:ind w:left="5760" w:hanging="360"/>
      </w:pPr>
      <w:rPr>
        <w:rFonts w:ascii="Courier New" w:hAnsi="Courier New" w:cs="Courier New" w:hint="default"/>
      </w:rPr>
    </w:lvl>
    <w:lvl w:ilvl="8" w:tplc="D742B16E" w:tentative="1">
      <w:start w:val="1"/>
      <w:numFmt w:val="bullet"/>
      <w:lvlText w:val=""/>
      <w:lvlJc w:val="left"/>
      <w:pPr>
        <w:ind w:left="6480" w:hanging="360"/>
      </w:pPr>
      <w:rPr>
        <w:rFonts w:ascii="Wingdings" w:hAnsi="Wingdings" w:hint="default"/>
      </w:rPr>
    </w:lvl>
  </w:abstractNum>
  <w:abstractNum w:abstractNumId="8" w15:restartNumberingAfterBreak="0">
    <w:nsid w:val="51672706"/>
    <w:multiLevelType w:val="hybridMultilevel"/>
    <w:tmpl w:val="9286CAE4"/>
    <w:lvl w:ilvl="0" w:tplc="3DA0A822">
      <w:start w:val="1"/>
      <w:numFmt w:val="bullet"/>
      <w:lvlText w:val=""/>
      <w:lvlJc w:val="left"/>
      <w:pPr>
        <w:tabs>
          <w:tab w:val="num" w:pos="720"/>
        </w:tabs>
        <w:ind w:left="720" w:hanging="360"/>
      </w:pPr>
      <w:rPr>
        <w:rFonts w:ascii="Symbol" w:hAnsi="Symbol" w:hint="default"/>
      </w:rPr>
    </w:lvl>
    <w:lvl w:ilvl="1" w:tplc="922AC25A">
      <w:start w:val="1"/>
      <w:numFmt w:val="bullet"/>
      <w:lvlText w:val="o"/>
      <w:lvlJc w:val="left"/>
      <w:pPr>
        <w:ind w:left="1440" w:hanging="360"/>
      </w:pPr>
      <w:rPr>
        <w:rFonts w:ascii="Courier New" w:hAnsi="Courier New" w:cs="Courier New" w:hint="default"/>
      </w:rPr>
    </w:lvl>
    <w:lvl w:ilvl="2" w:tplc="8A4620A2" w:tentative="1">
      <w:start w:val="1"/>
      <w:numFmt w:val="bullet"/>
      <w:lvlText w:val=""/>
      <w:lvlJc w:val="left"/>
      <w:pPr>
        <w:ind w:left="2160" w:hanging="360"/>
      </w:pPr>
      <w:rPr>
        <w:rFonts w:ascii="Wingdings" w:hAnsi="Wingdings" w:hint="default"/>
      </w:rPr>
    </w:lvl>
    <w:lvl w:ilvl="3" w:tplc="5798D5BE" w:tentative="1">
      <w:start w:val="1"/>
      <w:numFmt w:val="bullet"/>
      <w:lvlText w:val=""/>
      <w:lvlJc w:val="left"/>
      <w:pPr>
        <w:ind w:left="2880" w:hanging="360"/>
      </w:pPr>
      <w:rPr>
        <w:rFonts w:ascii="Symbol" w:hAnsi="Symbol" w:hint="default"/>
      </w:rPr>
    </w:lvl>
    <w:lvl w:ilvl="4" w:tplc="5F8ACB0C" w:tentative="1">
      <w:start w:val="1"/>
      <w:numFmt w:val="bullet"/>
      <w:lvlText w:val="o"/>
      <w:lvlJc w:val="left"/>
      <w:pPr>
        <w:ind w:left="3600" w:hanging="360"/>
      </w:pPr>
      <w:rPr>
        <w:rFonts w:ascii="Courier New" w:hAnsi="Courier New" w:cs="Courier New" w:hint="default"/>
      </w:rPr>
    </w:lvl>
    <w:lvl w:ilvl="5" w:tplc="348AFE8A" w:tentative="1">
      <w:start w:val="1"/>
      <w:numFmt w:val="bullet"/>
      <w:lvlText w:val=""/>
      <w:lvlJc w:val="left"/>
      <w:pPr>
        <w:ind w:left="4320" w:hanging="360"/>
      </w:pPr>
      <w:rPr>
        <w:rFonts w:ascii="Wingdings" w:hAnsi="Wingdings" w:hint="default"/>
      </w:rPr>
    </w:lvl>
    <w:lvl w:ilvl="6" w:tplc="7F04440A" w:tentative="1">
      <w:start w:val="1"/>
      <w:numFmt w:val="bullet"/>
      <w:lvlText w:val=""/>
      <w:lvlJc w:val="left"/>
      <w:pPr>
        <w:ind w:left="5040" w:hanging="360"/>
      </w:pPr>
      <w:rPr>
        <w:rFonts w:ascii="Symbol" w:hAnsi="Symbol" w:hint="default"/>
      </w:rPr>
    </w:lvl>
    <w:lvl w:ilvl="7" w:tplc="9BE057F8" w:tentative="1">
      <w:start w:val="1"/>
      <w:numFmt w:val="bullet"/>
      <w:lvlText w:val="o"/>
      <w:lvlJc w:val="left"/>
      <w:pPr>
        <w:ind w:left="5760" w:hanging="360"/>
      </w:pPr>
      <w:rPr>
        <w:rFonts w:ascii="Courier New" w:hAnsi="Courier New" w:cs="Courier New" w:hint="default"/>
      </w:rPr>
    </w:lvl>
    <w:lvl w:ilvl="8" w:tplc="3A9CC8CE" w:tentative="1">
      <w:start w:val="1"/>
      <w:numFmt w:val="bullet"/>
      <w:lvlText w:val=""/>
      <w:lvlJc w:val="left"/>
      <w:pPr>
        <w:ind w:left="6480" w:hanging="360"/>
      </w:pPr>
      <w:rPr>
        <w:rFonts w:ascii="Wingdings" w:hAnsi="Wingdings" w:hint="default"/>
      </w:rPr>
    </w:lvl>
  </w:abstractNum>
  <w:abstractNum w:abstractNumId="9" w15:restartNumberingAfterBreak="0">
    <w:nsid w:val="5D6A7DB6"/>
    <w:multiLevelType w:val="hybridMultilevel"/>
    <w:tmpl w:val="E1D06E9A"/>
    <w:lvl w:ilvl="0" w:tplc="0B8C65BA">
      <w:start w:val="1"/>
      <w:numFmt w:val="bullet"/>
      <w:lvlText w:val=""/>
      <w:lvlJc w:val="left"/>
      <w:pPr>
        <w:tabs>
          <w:tab w:val="num" w:pos="720"/>
        </w:tabs>
        <w:ind w:left="720" w:hanging="360"/>
      </w:pPr>
      <w:rPr>
        <w:rFonts w:ascii="Symbol" w:hAnsi="Symbol" w:hint="default"/>
      </w:rPr>
    </w:lvl>
    <w:lvl w:ilvl="1" w:tplc="1D4EBB52" w:tentative="1">
      <w:start w:val="1"/>
      <w:numFmt w:val="bullet"/>
      <w:lvlText w:val="o"/>
      <w:lvlJc w:val="left"/>
      <w:pPr>
        <w:ind w:left="1440" w:hanging="360"/>
      </w:pPr>
      <w:rPr>
        <w:rFonts w:ascii="Courier New" w:hAnsi="Courier New" w:cs="Courier New" w:hint="default"/>
      </w:rPr>
    </w:lvl>
    <w:lvl w:ilvl="2" w:tplc="C2CA692A" w:tentative="1">
      <w:start w:val="1"/>
      <w:numFmt w:val="bullet"/>
      <w:lvlText w:val=""/>
      <w:lvlJc w:val="left"/>
      <w:pPr>
        <w:ind w:left="2160" w:hanging="360"/>
      </w:pPr>
      <w:rPr>
        <w:rFonts w:ascii="Wingdings" w:hAnsi="Wingdings" w:hint="default"/>
      </w:rPr>
    </w:lvl>
    <w:lvl w:ilvl="3" w:tplc="F6AA63AE" w:tentative="1">
      <w:start w:val="1"/>
      <w:numFmt w:val="bullet"/>
      <w:lvlText w:val=""/>
      <w:lvlJc w:val="left"/>
      <w:pPr>
        <w:ind w:left="2880" w:hanging="360"/>
      </w:pPr>
      <w:rPr>
        <w:rFonts w:ascii="Symbol" w:hAnsi="Symbol" w:hint="default"/>
      </w:rPr>
    </w:lvl>
    <w:lvl w:ilvl="4" w:tplc="61068E7A" w:tentative="1">
      <w:start w:val="1"/>
      <w:numFmt w:val="bullet"/>
      <w:lvlText w:val="o"/>
      <w:lvlJc w:val="left"/>
      <w:pPr>
        <w:ind w:left="3600" w:hanging="360"/>
      </w:pPr>
      <w:rPr>
        <w:rFonts w:ascii="Courier New" w:hAnsi="Courier New" w:cs="Courier New" w:hint="default"/>
      </w:rPr>
    </w:lvl>
    <w:lvl w:ilvl="5" w:tplc="481CCB92" w:tentative="1">
      <w:start w:val="1"/>
      <w:numFmt w:val="bullet"/>
      <w:lvlText w:val=""/>
      <w:lvlJc w:val="left"/>
      <w:pPr>
        <w:ind w:left="4320" w:hanging="360"/>
      </w:pPr>
      <w:rPr>
        <w:rFonts w:ascii="Wingdings" w:hAnsi="Wingdings" w:hint="default"/>
      </w:rPr>
    </w:lvl>
    <w:lvl w:ilvl="6" w:tplc="16E2239E" w:tentative="1">
      <w:start w:val="1"/>
      <w:numFmt w:val="bullet"/>
      <w:lvlText w:val=""/>
      <w:lvlJc w:val="left"/>
      <w:pPr>
        <w:ind w:left="5040" w:hanging="360"/>
      </w:pPr>
      <w:rPr>
        <w:rFonts w:ascii="Symbol" w:hAnsi="Symbol" w:hint="default"/>
      </w:rPr>
    </w:lvl>
    <w:lvl w:ilvl="7" w:tplc="B9068F3C" w:tentative="1">
      <w:start w:val="1"/>
      <w:numFmt w:val="bullet"/>
      <w:lvlText w:val="o"/>
      <w:lvlJc w:val="left"/>
      <w:pPr>
        <w:ind w:left="5760" w:hanging="360"/>
      </w:pPr>
      <w:rPr>
        <w:rFonts w:ascii="Courier New" w:hAnsi="Courier New" w:cs="Courier New" w:hint="default"/>
      </w:rPr>
    </w:lvl>
    <w:lvl w:ilvl="8" w:tplc="7408BBCA" w:tentative="1">
      <w:start w:val="1"/>
      <w:numFmt w:val="bullet"/>
      <w:lvlText w:val=""/>
      <w:lvlJc w:val="left"/>
      <w:pPr>
        <w:ind w:left="6480" w:hanging="360"/>
      </w:pPr>
      <w:rPr>
        <w:rFonts w:ascii="Wingdings" w:hAnsi="Wingdings" w:hint="default"/>
      </w:rPr>
    </w:lvl>
  </w:abstractNum>
  <w:abstractNum w:abstractNumId="10" w15:restartNumberingAfterBreak="0">
    <w:nsid w:val="633402F6"/>
    <w:multiLevelType w:val="hybridMultilevel"/>
    <w:tmpl w:val="A9CEC2BA"/>
    <w:lvl w:ilvl="0" w:tplc="4BAA286A">
      <w:start w:val="1"/>
      <w:numFmt w:val="bullet"/>
      <w:lvlText w:val=""/>
      <w:lvlJc w:val="left"/>
      <w:pPr>
        <w:tabs>
          <w:tab w:val="num" w:pos="780"/>
        </w:tabs>
        <w:ind w:left="780" w:hanging="360"/>
      </w:pPr>
      <w:rPr>
        <w:rFonts w:ascii="Symbol" w:hAnsi="Symbol" w:hint="default"/>
      </w:rPr>
    </w:lvl>
    <w:lvl w:ilvl="1" w:tplc="E3BE94FC">
      <w:start w:val="1"/>
      <w:numFmt w:val="bullet"/>
      <w:lvlText w:val="o"/>
      <w:lvlJc w:val="left"/>
      <w:pPr>
        <w:ind w:left="1500" w:hanging="360"/>
      </w:pPr>
      <w:rPr>
        <w:rFonts w:ascii="Courier New" w:hAnsi="Courier New" w:cs="Courier New" w:hint="default"/>
      </w:rPr>
    </w:lvl>
    <w:lvl w:ilvl="2" w:tplc="0B9CBB0A" w:tentative="1">
      <w:start w:val="1"/>
      <w:numFmt w:val="bullet"/>
      <w:lvlText w:val=""/>
      <w:lvlJc w:val="left"/>
      <w:pPr>
        <w:ind w:left="2220" w:hanging="360"/>
      </w:pPr>
      <w:rPr>
        <w:rFonts w:ascii="Wingdings" w:hAnsi="Wingdings" w:hint="default"/>
      </w:rPr>
    </w:lvl>
    <w:lvl w:ilvl="3" w:tplc="F69A1356" w:tentative="1">
      <w:start w:val="1"/>
      <w:numFmt w:val="bullet"/>
      <w:lvlText w:val=""/>
      <w:lvlJc w:val="left"/>
      <w:pPr>
        <w:ind w:left="2940" w:hanging="360"/>
      </w:pPr>
      <w:rPr>
        <w:rFonts w:ascii="Symbol" w:hAnsi="Symbol" w:hint="default"/>
      </w:rPr>
    </w:lvl>
    <w:lvl w:ilvl="4" w:tplc="1318DA0E" w:tentative="1">
      <w:start w:val="1"/>
      <w:numFmt w:val="bullet"/>
      <w:lvlText w:val="o"/>
      <w:lvlJc w:val="left"/>
      <w:pPr>
        <w:ind w:left="3660" w:hanging="360"/>
      </w:pPr>
      <w:rPr>
        <w:rFonts w:ascii="Courier New" w:hAnsi="Courier New" w:cs="Courier New" w:hint="default"/>
      </w:rPr>
    </w:lvl>
    <w:lvl w:ilvl="5" w:tplc="C6EA820E" w:tentative="1">
      <w:start w:val="1"/>
      <w:numFmt w:val="bullet"/>
      <w:lvlText w:val=""/>
      <w:lvlJc w:val="left"/>
      <w:pPr>
        <w:ind w:left="4380" w:hanging="360"/>
      </w:pPr>
      <w:rPr>
        <w:rFonts w:ascii="Wingdings" w:hAnsi="Wingdings" w:hint="default"/>
      </w:rPr>
    </w:lvl>
    <w:lvl w:ilvl="6" w:tplc="B90ECDB0" w:tentative="1">
      <w:start w:val="1"/>
      <w:numFmt w:val="bullet"/>
      <w:lvlText w:val=""/>
      <w:lvlJc w:val="left"/>
      <w:pPr>
        <w:ind w:left="5100" w:hanging="360"/>
      </w:pPr>
      <w:rPr>
        <w:rFonts w:ascii="Symbol" w:hAnsi="Symbol" w:hint="default"/>
      </w:rPr>
    </w:lvl>
    <w:lvl w:ilvl="7" w:tplc="681C78C8" w:tentative="1">
      <w:start w:val="1"/>
      <w:numFmt w:val="bullet"/>
      <w:lvlText w:val="o"/>
      <w:lvlJc w:val="left"/>
      <w:pPr>
        <w:ind w:left="5820" w:hanging="360"/>
      </w:pPr>
      <w:rPr>
        <w:rFonts w:ascii="Courier New" w:hAnsi="Courier New" w:cs="Courier New" w:hint="default"/>
      </w:rPr>
    </w:lvl>
    <w:lvl w:ilvl="8" w:tplc="1618D5AE" w:tentative="1">
      <w:start w:val="1"/>
      <w:numFmt w:val="bullet"/>
      <w:lvlText w:val=""/>
      <w:lvlJc w:val="left"/>
      <w:pPr>
        <w:ind w:left="6540" w:hanging="360"/>
      </w:pPr>
      <w:rPr>
        <w:rFonts w:ascii="Wingdings" w:hAnsi="Wingdings" w:hint="default"/>
      </w:rPr>
    </w:lvl>
  </w:abstractNum>
  <w:abstractNum w:abstractNumId="11" w15:restartNumberingAfterBreak="0">
    <w:nsid w:val="68334662"/>
    <w:multiLevelType w:val="hybridMultilevel"/>
    <w:tmpl w:val="D062E2BC"/>
    <w:lvl w:ilvl="0" w:tplc="BB88F3A8">
      <w:start w:val="1"/>
      <w:numFmt w:val="bullet"/>
      <w:lvlText w:val=""/>
      <w:lvlJc w:val="left"/>
      <w:pPr>
        <w:tabs>
          <w:tab w:val="num" w:pos="720"/>
        </w:tabs>
        <w:ind w:left="720" w:hanging="360"/>
      </w:pPr>
      <w:rPr>
        <w:rFonts w:ascii="Symbol" w:hAnsi="Symbol" w:hint="default"/>
      </w:rPr>
    </w:lvl>
    <w:lvl w:ilvl="1" w:tplc="10560A92" w:tentative="1">
      <w:start w:val="1"/>
      <w:numFmt w:val="bullet"/>
      <w:lvlText w:val="o"/>
      <w:lvlJc w:val="left"/>
      <w:pPr>
        <w:ind w:left="1440" w:hanging="360"/>
      </w:pPr>
      <w:rPr>
        <w:rFonts w:ascii="Courier New" w:hAnsi="Courier New" w:cs="Courier New" w:hint="default"/>
      </w:rPr>
    </w:lvl>
    <w:lvl w:ilvl="2" w:tplc="07688C20" w:tentative="1">
      <w:start w:val="1"/>
      <w:numFmt w:val="bullet"/>
      <w:lvlText w:val=""/>
      <w:lvlJc w:val="left"/>
      <w:pPr>
        <w:ind w:left="2160" w:hanging="360"/>
      </w:pPr>
      <w:rPr>
        <w:rFonts w:ascii="Wingdings" w:hAnsi="Wingdings" w:hint="default"/>
      </w:rPr>
    </w:lvl>
    <w:lvl w:ilvl="3" w:tplc="524210D4" w:tentative="1">
      <w:start w:val="1"/>
      <w:numFmt w:val="bullet"/>
      <w:lvlText w:val=""/>
      <w:lvlJc w:val="left"/>
      <w:pPr>
        <w:ind w:left="2880" w:hanging="360"/>
      </w:pPr>
      <w:rPr>
        <w:rFonts w:ascii="Symbol" w:hAnsi="Symbol" w:hint="default"/>
      </w:rPr>
    </w:lvl>
    <w:lvl w:ilvl="4" w:tplc="F42833CE" w:tentative="1">
      <w:start w:val="1"/>
      <w:numFmt w:val="bullet"/>
      <w:lvlText w:val="o"/>
      <w:lvlJc w:val="left"/>
      <w:pPr>
        <w:ind w:left="3600" w:hanging="360"/>
      </w:pPr>
      <w:rPr>
        <w:rFonts w:ascii="Courier New" w:hAnsi="Courier New" w:cs="Courier New" w:hint="default"/>
      </w:rPr>
    </w:lvl>
    <w:lvl w:ilvl="5" w:tplc="C4DCB4A8" w:tentative="1">
      <w:start w:val="1"/>
      <w:numFmt w:val="bullet"/>
      <w:lvlText w:val=""/>
      <w:lvlJc w:val="left"/>
      <w:pPr>
        <w:ind w:left="4320" w:hanging="360"/>
      </w:pPr>
      <w:rPr>
        <w:rFonts w:ascii="Wingdings" w:hAnsi="Wingdings" w:hint="default"/>
      </w:rPr>
    </w:lvl>
    <w:lvl w:ilvl="6" w:tplc="264C8DA6" w:tentative="1">
      <w:start w:val="1"/>
      <w:numFmt w:val="bullet"/>
      <w:lvlText w:val=""/>
      <w:lvlJc w:val="left"/>
      <w:pPr>
        <w:ind w:left="5040" w:hanging="360"/>
      </w:pPr>
      <w:rPr>
        <w:rFonts w:ascii="Symbol" w:hAnsi="Symbol" w:hint="default"/>
      </w:rPr>
    </w:lvl>
    <w:lvl w:ilvl="7" w:tplc="BB9AA232" w:tentative="1">
      <w:start w:val="1"/>
      <w:numFmt w:val="bullet"/>
      <w:lvlText w:val="o"/>
      <w:lvlJc w:val="left"/>
      <w:pPr>
        <w:ind w:left="5760" w:hanging="360"/>
      </w:pPr>
      <w:rPr>
        <w:rFonts w:ascii="Courier New" w:hAnsi="Courier New" w:cs="Courier New" w:hint="default"/>
      </w:rPr>
    </w:lvl>
    <w:lvl w:ilvl="8" w:tplc="C310EFE4" w:tentative="1">
      <w:start w:val="1"/>
      <w:numFmt w:val="bullet"/>
      <w:lvlText w:val=""/>
      <w:lvlJc w:val="left"/>
      <w:pPr>
        <w:ind w:left="6480" w:hanging="360"/>
      </w:pPr>
      <w:rPr>
        <w:rFonts w:ascii="Wingdings" w:hAnsi="Wingdings" w:hint="default"/>
      </w:rPr>
    </w:lvl>
  </w:abstractNum>
  <w:abstractNum w:abstractNumId="12" w15:restartNumberingAfterBreak="0">
    <w:nsid w:val="69885295"/>
    <w:multiLevelType w:val="hybridMultilevel"/>
    <w:tmpl w:val="C4B25B50"/>
    <w:lvl w:ilvl="0" w:tplc="41B07894">
      <w:start w:val="1"/>
      <w:numFmt w:val="bullet"/>
      <w:lvlText w:val=""/>
      <w:lvlJc w:val="left"/>
      <w:pPr>
        <w:tabs>
          <w:tab w:val="num" w:pos="720"/>
        </w:tabs>
        <w:ind w:left="720" w:hanging="360"/>
      </w:pPr>
      <w:rPr>
        <w:rFonts w:ascii="Symbol" w:hAnsi="Symbol" w:hint="default"/>
      </w:rPr>
    </w:lvl>
    <w:lvl w:ilvl="1" w:tplc="31F60B8E" w:tentative="1">
      <w:start w:val="1"/>
      <w:numFmt w:val="bullet"/>
      <w:lvlText w:val="o"/>
      <w:lvlJc w:val="left"/>
      <w:pPr>
        <w:ind w:left="1440" w:hanging="360"/>
      </w:pPr>
      <w:rPr>
        <w:rFonts w:ascii="Courier New" w:hAnsi="Courier New" w:cs="Courier New" w:hint="default"/>
      </w:rPr>
    </w:lvl>
    <w:lvl w:ilvl="2" w:tplc="B4746EDE" w:tentative="1">
      <w:start w:val="1"/>
      <w:numFmt w:val="bullet"/>
      <w:lvlText w:val=""/>
      <w:lvlJc w:val="left"/>
      <w:pPr>
        <w:ind w:left="2160" w:hanging="360"/>
      </w:pPr>
      <w:rPr>
        <w:rFonts w:ascii="Wingdings" w:hAnsi="Wingdings" w:hint="default"/>
      </w:rPr>
    </w:lvl>
    <w:lvl w:ilvl="3" w:tplc="97784184" w:tentative="1">
      <w:start w:val="1"/>
      <w:numFmt w:val="bullet"/>
      <w:lvlText w:val=""/>
      <w:lvlJc w:val="left"/>
      <w:pPr>
        <w:ind w:left="2880" w:hanging="360"/>
      </w:pPr>
      <w:rPr>
        <w:rFonts w:ascii="Symbol" w:hAnsi="Symbol" w:hint="default"/>
      </w:rPr>
    </w:lvl>
    <w:lvl w:ilvl="4" w:tplc="D5E08EE8" w:tentative="1">
      <w:start w:val="1"/>
      <w:numFmt w:val="bullet"/>
      <w:lvlText w:val="o"/>
      <w:lvlJc w:val="left"/>
      <w:pPr>
        <w:ind w:left="3600" w:hanging="360"/>
      </w:pPr>
      <w:rPr>
        <w:rFonts w:ascii="Courier New" w:hAnsi="Courier New" w:cs="Courier New" w:hint="default"/>
      </w:rPr>
    </w:lvl>
    <w:lvl w:ilvl="5" w:tplc="FCEA64A4" w:tentative="1">
      <w:start w:val="1"/>
      <w:numFmt w:val="bullet"/>
      <w:lvlText w:val=""/>
      <w:lvlJc w:val="left"/>
      <w:pPr>
        <w:ind w:left="4320" w:hanging="360"/>
      </w:pPr>
      <w:rPr>
        <w:rFonts w:ascii="Wingdings" w:hAnsi="Wingdings" w:hint="default"/>
      </w:rPr>
    </w:lvl>
    <w:lvl w:ilvl="6" w:tplc="48CC4A84" w:tentative="1">
      <w:start w:val="1"/>
      <w:numFmt w:val="bullet"/>
      <w:lvlText w:val=""/>
      <w:lvlJc w:val="left"/>
      <w:pPr>
        <w:ind w:left="5040" w:hanging="360"/>
      </w:pPr>
      <w:rPr>
        <w:rFonts w:ascii="Symbol" w:hAnsi="Symbol" w:hint="default"/>
      </w:rPr>
    </w:lvl>
    <w:lvl w:ilvl="7" w:tplc="F814BA1C" w:tentative="1">
      <w:start w:val="1"/>
      <w:numFmt w:val="bullet"/>
      <w:lvlText w:val="o"/>
      <w:lvlJc w:val="left"/>
      <w:pPr>
        <w:ind w:left="5760" w:hanging="360"/>
      </w:pPr>
      <w:rPr>
        <w:rFonts w:ascii="Courier New" w:hAnsi="Courier New" w:cs="Courier New" w:hint="default"/>
      </w:rPr>
    </w:lvl>
    <w:lvl w:ilvl="8" w:tplc="4588DB9A" w:tentative="1">
      <w:start w:val="1"/>
      <w:numFmt w:val="bullet"/>
      <w:lvlText w:val=""/>
      <w:lvlJc w:val="left"/>
      <w:pPr>
        <w:ind w:left="6480" w:hanging="360"/>
      </w:pPr>
      <w:rPr>
        <w:rFonts w:ascii="Wingdings" w:hAnsi="Wingdings" w:hint="default"/>
      </w:rPr>
    </w:lvl>
  </w:abstractNum>
  <w:abstractNum w:abstractNumId="13" w15:restartNumberingAfterBreak="0">
    <w:nsid w:val="6BE73A34"/>
    <w:multiLevelType w:val="hybridMultilevel"/>
    <w:tmpl w:val="34947D2A"/>
    <w:lvl w:ilvl="0" w:tplc="F2CC20F8">
      <w:start w:val="1"/>
      <w:numFmt w:val="bullet"/>
      <w:lvlText w:val=""/>
      <w:lvlJc w:val="left"/>
      <w:pPr>
        <w:tabs>
          <w:tab w:val="num" w:pos="720"/>
        </w:tabs>
        <w:ind w:left="720" w:hanging="360"/>
      </w:pPr>
      <w:rPr>
        <w:rFonts w:ascii="Symbol" w:hAnsi="Symbol" w:hint="default"/>
      </w:rPr>
    </w:lvl>
    <w:lvl w:ilvl="1" w:tplc="454E140A">
      <w:start w:val="1"/>
      <w:numFmt w:val="bullet"/>
      <w:lvlText w:val="o"/>
      <w:lvlJc w:val="left"/>
      <w:pPr>
        <w:ind w:left="1440" w:hanging="360"/>
      </w:pPr>
      <w:rPr>
        <w:rFonts w:ascii="Courier New" w:hAnsi="Courier New" w:cs="Courier New" w:hint="default"/>
      </w:rPr>
    </w:lvl>
    <w:lvl w:ilvl="2" w:tplc="4B6CE046" w:tentative="1">
      <w:start w:val="1"/>
      <w:numFmt w:val="bullet"/>
      <w:lvlText w:val=""/>
      <w:lvlJc w:val="left"/>
      <w:pPr>
        <w:ind w:left="2160" w:hanging="360"/>
      </w:pPr>
      <w:rPr>
        <w:rFonts w:ascii="Wingdings" w:hAnsi="Wingdings" w:hint="default"/>
      </w:rPr>
    </w:lvl>
    <w:lvl w:ilvl="3" w:tplc="73FE6BDE" w:tentative="1">
      <w:start w:val="1"/>
      <w:numFmt w:val="bullet"/>
      <w:lvlText w:val=""/>
      <w:lvlJc w:val="left"/>
      <w:pPr>
        <w:ind w:left="2880" w:hanging="360"/>
      </w:pPr>
      <w:rPr>
        <w:rFonts w:ascii="Symbol" w:hAnsi="Symbol" w:hint="default"/>
      </w:rPr>
    </w:lvl>
    <w:lvl w:ilvl="4" w:tplc="C3181F02" w:tentative="1">
      <w:start w:val="1"/>
      <w:numFmt w:val="bullet"/>
      <w:lvlText w:val="o"/>
      <w:lvlJc w:val="left"/>
      <w:pPr>
        <w:ind w:left="3600" w:hanging="360"/>
      </w:pPr>
      <w:rPr>
        <w:rFonts w:ascii="Courier New" w:hAnsi="Courier New" w:cs="Courier New" w:hint="default"/>
      </w:rPr>
    </w:lvl>
    <w:lvl w:ilvl="5" w:tplc="E7A411B8" w:tentative="1">
      <w:start w:val="1"/>
      <w:numFmt w:val="bullet"/>
      <w:lvlText w:val=""/>
      <w:lvlJc w:val="left"/>
      <w:pPr>
        <w:ind w:left="4320" w:hanging="360"/>
      </w:pPr>
      <w:rPr>
        <w:rFonts w:ascii="Wingdings" w:hAnsi="Wingdings" w:hint="default"/>
      </w:rPr>
    </w:lvl>
    <w:lvl w:ilvl="6" w:tplc="4582F7A6" w:tentative="1">
      <w:start w:val="1"/>
      <w:numFmt w:val="bullet"/>
      <w:lvlText w:val=""/>
      <w:lvlJc w:val="left"/>
      <w:pPr>
        <w:ind w:left="5040" w:hanging="360"/>
      </w:pPr>
      <w:rPr>
        <w:rFonts w:ascii="Symbol" w:hAnsi="Symbol" w:hint="default"/>
      </w:rPr>
    </w:lvl>
    <w:lvl w:ilvl="7" w:tplc="27DED5AE" w:tentative="1">
      <w:start w:val="1"/>
      <w:numFmt w:val="bullet"/>
      <w:lvlText w:val="o"/>
      <w:lvlJc w:val="left"/>
      <w:pPr>
        <w:ind w:left="5760" w:hanging="360"/>
      </w:pPr>
      <w:rPr>
        <w:rFonts w:ascii="Courier New" w:hAnsi="Courier New" w:cs="Courier New" w:hint="default"/>
      </w:rPr>
    </w:lvl>
    <w:lvl w:ilvl="8" w:tplc="F2C88BEE" w:tentative="1">
      <w:start w:val="1"/>
      <w:numFmt w:val="bullet"/>
      <w:lvlText w:val=""/>
      <w:lvlJc w:val="left"/>
      <w:pPr>
        <w:ind w:left="6480" w:hanging="360"/>
      </w:pPr>
      <w:rPr>
        <w:rFonts w:ascii="Wingdings" w:hAnsi="Wingdings" w:hint="default"/>
      </w:rPr>
    </w:lvl>
  </w:abstractNum>
  <w:abstractNum w:abstractNumId="14" w15:restartNumberingAfterBreak="0">
    <w:nsid w:val="6D3307FB"/>
    <w:multiLevelType w:val="hybridMultilevel"/>
    <w:tmpl w:val="B73AA08C"/>
    <w:lvl w:ilvl="0" w:tplc="EDC671AC">
      <w:start w:val="1"/>
      <w:numFmt w:val="bullet"/>
      <w:lvlText w:val=""/>
      <w:lvlJc w:val="left"/>
      <w:pPr>
        <w:tabs>
          <w:tab w:val="num" w:pos="720"/>
        </w:tabs>
        <w:ind w:left="720" w:hanging="360"/>
      </w:pPr>
      <w:rPr>
        <w:rFonts w:ascii="Symbol" w:hAnsi="Symbol" w:hint="default"/>
      </w:rPr>
    </w:lvl>
    <w:lvl w:ilvl="1" w:tplc="73F4D14E" w:tentative="1">
      <w:start w:val="1"/>
      <w:numFmt w:val="bullet"/>
      <w:lvlText w:val="o"/>
      <w:lvlJc w:val="left"/>
      <w:pPr>
        <w:ind w:left="1440" w:hanging="360"/>
      </w:pPr>
      <w:rPr>
        <w:rFonts w:ascii="Courier New" w:hAnsi="Courier New" w:cs="Courier New" w:hint="default"/>
      </w:rPr>
    </w:lvl>
    <w:lvl w:ilvl="2" w:tplc="2CF28E52" w:tentative="1">
      <w:start w:val="1"/>
      <w:numFmt w:val="bullet"/>
      <w:lvlText w:val=""/>
      <w:lvlJc w:val="left"/>
      <w:pPr>
        <w:ind w:left="2160" w:hanging="360"/>
      </w:pPr>
      <w:rPr>
        <w:rFonts w:ascii="Wingdings" w:hAnsi="Wingdings" w:hint="default"/>
      </w:rPr>
    </w:lvl>
    <w:lvl w:ilvl="3" w:tplc="42FAEC20" w:tentative="1">
      <w:start w:val="1"/>
      <w:numFmt w:val="bullet"/>
      <w:lvlText w:val=""/>
      <w:lvlJc w:val="left"/>
      <w:pPr>
        <w:ind w:left="2880" w:hanging="360"/>
      </w:pPr>
      <w:rPr>
        <w:rFonts w:ascii="Symbol" w:hAnsi="Symbol" w:hint="default"/>
      </w:rPr>
    </w:lvl>
    <w:lvl w:ilvl="4" w:tplc="244CFF52" w:tentative="1">
      <w:start w:val="1"/>
      <w:numFmt w:val="bullet"/>
      <w:lvlText w:val="o"/>
      <w:lvlJc w:val="left"/>
      <w:pPr>
        <w:ind w:left="3600" w:hanging="360"/>
      </w:pPr>
      <w:rPr>
        <w:rFonts w:ascii="Courier New" w:hAnsi="Courier New" w:cs="Courier New" w:hint="default"/>
      </w:rPr>
    </w:lvl>
    <w:lvl w:ilvl="5" w:tplc="B750E9C2" w:tentative="1">
      <w:start w:val="1"/>
      <w:numFmt w:val="bullet"/>
      <w:lvlText w:val=""/>
      <w:lvlJc w:val="left"/>
      <w:pPr>
        <w:ind w:left="4320" w:hanging="360"/>
      </w:pPr>
      <w:rPr>
        <w:rFonts w:ascii="Wingdings" w:hAnsi="Wingdings" w:hint="default"/>
      </w:rPr>
    </w:lvl>
    <w:lvl w:ilvl="6" w:tplc="6F161304" w:tentative="1">
      <w:start w:val="1"/>
      <w:numFmt w:val="bullet"/>
      <w:lvlText w:val=""/>
      <w:lvlJc w:val="left"/>
      <w:pPr>
        <w:ind w:left="5040" w:hanging="360"/>
      </w:pPr>
      <w:rPr>
        <w:rFonts w:ascii="Symbol" w:hAnsi="Symbol" w:hint="default"/>
      </w:rPr>
    </w:lvl>
    <w:lvl w:ilvl="7" w:tplc="04E4DD80" w:tentative="1">
      <w:start w:val="1"/>
      <w:numFmt w:val="bullet"/>
      <w:lvlText w:val="o"/>
      <w:lvlJc w:val="left"/>
      <w:pPr>
        <w:ind w:left="5760" w:hanging="360"/>
      </w:pPr>
      <w:rPr>
        <w:rFonts w:ascii="Courier New" w:hAnsi="Courier New" w:cs="Courier New" w:hint="default"/>
      </w:rPr>
    </w:lvl>
    <w:lvl w:ilvl="8" w:tplc="F98ADE8A" w:tentative="1">
      <w:start w:val="1"/>
      <w:numFmt w:val="bullet"/>
      <w:lvlText w:val=""/>
      <w:lvlJc w:val="left"/>
      <w:pPr>
        <w:ind w:left="6480" w:hanging="360"/>
      </w:pPr>
      <w:rPr>
        <w:rFonts w:ascii="Wingdings" w:hAnsi="Wingdings" w:hint="default"/>
      </w:rPr>
    </w:lvl>
  </w:abstractNum>
  <w:abstractNum w:abstractNumId="15" w15:restartNumberingAfterBreak="0">
    <w:nsid w:val="73224112"/>
    <w:multiLevelType w:val="hybridMultilevel"/>
    <w:tmpl w:val="33BC2CDE"/>
    <w:lvl w:ilvl="0" w:tplc="6C44F5D2">
      <w:start w:val="1"/>
      <w:numFmt w:val="bullet"/>
      <w:lvlText w:val=""/>
      <w:lvlJc w:val="left"/>
      <w:pPr>
        <w:tabs>
          <w:tab w:val="num" w:pos="720"/>
        </w:tabs>
        <w:ind w:left="720" w:hanging="360"/>
      </w:pPr>
      <w:rPr>
        <w:rFonts w:ascii="Symbol" w:hAnsi="Symbol" w:hint="default"/>
      </w:rPr>
    </w:lvl>
    <w:lvl w:ilvl="1" w:tplc="42B0D302" w:tentative="1">
      <w:start w:val="1"/>
      <w:numFmt w:val="bullet"/>
      <w:lvlText w:val="o"/>
      <w:lvlJc w:val="left"/>
      <w:pPr>
        <w:ind w:left="1440" w:hanging="360"/>
      </w:pPr>
      <w:rPr>
        <w:rFonts w:ascii="Courier New" w:hAnsi="Courier New" w:cs="Courier New" w:hint="default"/>
      </w:rPr>
    </w:lvl>
    <w:lvl w:ilvl="2" w:tplc="B5282EEA" w:tentative="1">
      <w:start w:val="1"/>
      <w:numFmt w:val="bullet"/>
      <w:lvlText w:val=""/>
      <w:lvlJc w:val="left"/>
      <w:pPr>
        <w:ind w:left="2160" w:hanging="360"/>
      </w:pPr>
      <w:rPr>
        <w:rFonts w:ascii="Wingdings" w:hAnsi="Wingdings" w:hint="default"/>
      </w:rPr>
    </w:lvl>
    <w:lvl w:ilvl="3" w:tplc="4D901460" w:tentative="1">
      <w:start w:val="1"/>
      <w:numFmt w:val="bullet"/>
      <w:lvlText w:val=""/>
      <w:lvlJc w:val="left"/>
      <w:pPr>
        <w:ind w:left="2880" w:hanging="360"/>
      </w:pPr>
      <w:rPr>
        <w:rFonts w:ascii="Symbol" w:hAnsi="Symbol" w:hint="default"/>
      </w:rPr>
    </w:lvl>
    <w:lvl w:ilvl="4" w:tplc="F91C4F9E" w:tentative="1">
      <w:start w:val="1"/>
      <w:numFmt w:val="bullet"/>
      <w:lvlText w:val="o"/>
      <w:lvlJc w:val="left"/>
      <w:pPr>
        <w:ind w:left="3600" w:hanging="360"/>
      </w:pPr>
      <w:rPr>
        <w:rFonts w:ascii="Courier New" w:hAnsi="Courier New" w:cs="Courier New" w:hint="default"/>
      </w:rPr>
    </w:lvl>
    <w:lvl w:ilvl="5" w:tplc="B1D83476" w:tentative="1">
      <w:start w:val="1"/>
      <w:numFmt w:val="bullet"/>
      <w:lvlText w:val=""/>
      <w:lvlJc w:val="left"/>
      <w:pPr>
        <w:ind w:left="4320" w:hanging="360"/>
      </w:pPr>
      <w:rPr>
        <w:rFonts w:ascii="Wingdings" w:hAnsi="Wingdings" w:hint="default"/>
      </w:rPr>
    </w:lvl>
    <w:lvl w:ilvl="6" w:tplc="16CC0D4E" w:tentative="1">
      <w:start w:val="1"/>
      <w:numFmt w:val="bullet"/>
      <w:lvlText w:val=""/>
      <w:lvlJc w:val="left"/>
      <w:pPr>
        <w:ind w:left="5040" w:hanging="360"/>
      </w:pPr>
      <w:rPr>
        <w:rFonts w:ascii="Symbol" w:hAnsi="Symbol" w:hint="default"/>
      </w:rPr>
    </w:lvl>
    <w:lvl w:ilvl="7" w:tplc="D1289974" w:tentative="1">
      <w:start w:val="1"/>
      <w:numFmt w:val="bullet"/>
      <w:lvlText w:val="o"/>
      <w:lvlJc w:val="left"/>
      <w:pPr>
        <w:ind w:left="5760" w:hanging="360"/>
      </w:pPr>
      <w:rPr>
        <w:rFonts w:ascii="Courier New" w:hAnsi="Courier New" w:cs="Courier New" w:hint="default"/>
      </w:rPr>
    </w:lvl>
    <w:lvl w:ilvl="8" w:tplc="9B30FD72" w:tentative="1">
      <w:start w:val="1"/>
      <w:numFmt w:val="bullet"/>
      <w:lvlText w:val=""/>
      <w:lvlJc w:val="left"/>
      <w:pPr>
        <w:ind w:left="6480" w:hanging="360"/>
      </w:pPr>
      <w:rPr>
        <w:rFonts w:ascii="Wingdings" w:hAnsi="Wingdings" w:hint="default"/>
      </w:rPr>
    </w:lvl>
  </w:abstractNum>
  <w:num w:numId="1" w16cid:durableId="1366246104">
    <w:abstractNumId w:val="7"/>
  </w:num>
  <w:num w:numId="2" w16cid:durableId="1315373174">
    <w:abstractNumId w:val="15"/>
  </w:num>
  <w:num w:numId="3" w16cid:durableId="1343897371">
    <w:abstractNumId w:val="11"/>
  </w:num>
  <w:num w:numId="4" w16cid:durableId="669869596">
    <w:abstractNumId w:val="14"/>
  </w:num>
  <w:num w:numId="5" w16cid:durableId="1256667898">
    <w:abstractNumId w:val="2"/>
  </w:num>
  <w:num w:numId="6" w16cid:durableId="363335132">
    <w:abstractNumId w:val="8"/>
  </w:num>
  <w:num w:numId="7" w16cid:durableId="1959871474">
    <w:abstractNumId w:val="10"/>
  </w:num>
  <w:num w:numId="8" w16cid:durableId="1223295015">
    <w:abstractNumId w:val="3"/>
  </w:num>
  <w:num w:numId="9" w16cid:durableId="1807970605">
    <w:abstractNumId w:val="13"/>
  </w:num>
  <w:num w:numId="10" w16cid:durableId="942029821">
    <w:abstractNumId w:val="5"/>
  </w:num>
  <w:num w:numId="11" w16cid:durableId="814954477">
    <w:abstractNumId w:val="12"/>
  </w:num>
  <w:num w:numId="12" w16cid:durableId="832766925">
    <w:abstractNumId w:val="1"/>
  </w:num>
  <w:num w:numId="13" w16cid:durableId="998460226">
    <w:abstractNumId w:val="4"/>
  </w:num>
  <w:num w:numId="14" w16cid:durableId="1063337747">
    <w:abstractNumId w:val="9"/>
  </w:num>
  <w:num w:numId="15" w16cid:durableId="1131703703">
    <w:abstractNumId w:val="0"/>
  </w:num>
  <w:num w:numId="16" w16cid:durableId="36794903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5"/>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Full" w:cryptAlgorithmClass="hash" w:cryptAlgorithmType="typeAny" w:cryptAlgorithmSid="4" w:cryptSpinCount="50000" w:hash="0zYnEPyJz+76Ggropc3EMfRlGMU=" w:salt="hIqOl99kIr/+N0hyovEq7Q=="/>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2616"/>
    <w:rsid w:val="00000A70"/>
    <w:rsid w:val="000032B8"/>
    <w:rsid w:val="00003B06"/>
    <w:rsid w:val="000054B9"/>
    <w:rsid w:val="00007461"/>
    <w:rsid w:val="0001117E"/>
    <w:rsid w:val="0001125F"/>
    <w:rsid w:val="0001338E"/>
    <w:rsid w:val="00013D24"/>
    <w:rsid w:val="00014AF0"/>
    <w:rsid w:val="000155D6"/>
    <w:rsid w:val="00015D4E"/>
    <w:rsid w:val="00020C1E"/>
    <w:rsid w:val="00020E3F"/>
    <w:rsid w:val="00020E9B"/>
    <w:rsid w:val="000214DA"/>
    <w:rsid w:val="000236C1"/>
    <w:rsid w:val="000236EC"/>
    <w:rsid w:val="0002413D"/>
    <w:rsid w:val="000247F5"/>
    <w:rsid w:val="000249F2"/>
    <w:rsid w:val="000277CB"/>
    <w:rsid w:val="00027E81"/>
    <w:rsid w:val="00030AD8"/>
    <w:rsid w:val="0003107A"/>
    <w:rsid w:val="00031C95"/>
    <w:rsid w:val="000330D4"/>
    <w:rsid w:val="0003572D"/>
    <w:rsid w:val="00035DB0"/>
    <w:rsid w:val="00037088"/>
    <w:rsid w:val="00037E46"/>
    <w:rsid w:val="000400D5"/>
    <w:rsid w:val="00042139"/>
    <w:rsid w:val="00043B84"/>
    <w:rsid w:val="0004512B"/>
    <w:rsid w:val="000463F0"/>
    <w:rsid w:val="00046BDA"/>
    <w:rsid w:val="000475CF"/>
    <w:rsid w:val="0004762E"/>
    <w:rsid w:val="000532BD"/>
    <w:rsid w:val="000555E0"/>
    <w:rsid w:val="00055C12"/>
    <w:rsid w:val="00060247"/>
    <w:rsid w:val="000608B0"/>
    <w:rsid w:val="0006104C"/>
    <w:rsid w:val="00064BF2"/>
    <w:rsid w:val="000667BA"/>
    <w:rsid w:val="000676A7"/>
    <w:rsid w:val="000729DE"/>
    <w:rsid w:val="00072BE1"/>
    <w:rsid w:val="00073914"/>
    <w:rsid w:val="00074236"/>
    <w:rsid w:val="000746BD"/>
    <w:rsid w:val="000757AB"/>
    <w:rsid w:val="00076D7D"/>
    <w:rsid w:val="00080D95"/>
    <w:rsid w:val="00090E6B"/>
    <w:rsid w:val="00091B2C"/>
    <w:rsid w:val="00092ABC"/>
    <w:rsid w:val="00097AAF"/>
    <w:rsid w:val="00097D13"/>
    <w:rsid w:val="000A4893"/>
    <w:rsid w:val="000A54E0"/>
    <w:rsid w:val="000A72C4"/>
    <w:rsid w:val="000B0F30"/>
    <w:rsid w:val="000B1486"/>
    <w:rsid w:val="000B3E61"/>
    <w:rsid w:val="000B54AF"/>
    <w:rsid w:val="000B5907"/>
    <w:rsid w:val="000B6090"/>
    <w:rsid w:val="000B6FEE"/>
    <w:rsid w:val="000C12C4"/>
    <w:rsid w:val="000C3E25"/>
    <w:rsid w:val="000C49DA"/>
    <w:rsid w:val="000C4B3D"/>
    <w:rsid w:val="000C6DC1"/>
    <w:rsid w:val="000C6E20"/>
    <w:rsid w:val="000C76D7"/>
    <w:rsid w:val="000C7B88"/>
    <w:rsid w:val="000C7F1D"/>
    <w:rsid w:val="000D0C91"/>
    <w:rsid w:val="000D2EBA"/>
    <w:rsid w:val="000D32A1"/>
    <w:rsid w:val="000D3725"/>
    <w:rsid w:val="000D46E5"/>
    <w:rsid w:val="000D6771"/>
    <w:rsid w:val="000D769C"/>
    <w:rsid w:val="000E1976"/>
    <w:rsid w:val="000E20F1"/>
    <w:rsid w:val="000E5B20"/>
    <w:rsid w:val="000E7C14"/>
    <w:rsid w:val="000F094C"/>
    <w:rsid w:val="000F1392"/>
    <w:rsid w:val="000F18A2"/>
    <w:rsid w:val="000F2A7F"/>
    <w:rsid w:val="000F3DBD"/>
    <w:rsid w:val="000F5843"/>
    <w:rsid w:val="000F6A06"/>
    <w:rsid w:val="001006A0"/>
    <w:rsid w:val="0010154D"/>
    <w:rsid w:val="00102D3F"/>
    <w:rsid w:val="00102EC7"/>
    <w:rsid w:val="0010347D"/>
    <w:rsid w:val="00110157"/>
    <w:rsid w:val="00110F8C"/>
    <w:rsid w:val="0011274A"/>
    <w:rsid w:val="00113522"/>
    <w:rsid w:val="0011378D"/>
    <w:rsid w:val="00115EE9"/>
    <w:rsid w:val="001169F9"/>
    <w:rsid w:val="00120797"/>
    <w:rsid w:val="001218D2"/>
    <w:rsid w:val="0012371B"/>
    <w:rsid w:val="001245C8"/>
    <w:rsid w:val="00124653"/>
    <w:rsid w:val="001247C5"/>
    <w:rsid w:val="00127893"/>
    <w:rsid w:val="001312BB"/>
    <w:rsid w:val="00133F63"/>
    <w:rsid w:val="00136971"/>
    <w:rsid w:val="00136F52"/>
    <w:rsid w:val="00137D90"/>
    <w:rsid w:val="00141FB6"/>
    <w:rsid w:val="00142F8E"/>
    <w:rsid w:val="0014321C"/>
    <w:rsid w:val="00143C8B"/>
    <w:rsid w:val="00147530"/>
    <w:rsid w:val="0015331F"/>
    <w:rsid w:val="00156AB2"/>
    <w:rsid w:val="00160175"/>
    <w:rsid w:val="00160402"/>
    <w:rsid w:val="00160571"/>
    <w:rsid w:val="00161E93"/>
    <w:rsid w:val="00162C7A"/>
    <w:rsid w:val="00162DAE"/>
    <w:rsid w:val="001639C5"/>
    <w:rsid w:val="00163E45"/>
    <w:rsid w:val="001664C2"/>
    <w:rsid w:val="00171BF2"/>
    <w:rsid w:val="0017347B"/>
    <w:rsid w:val="0017725B"/>
    <w:rsid w:val="0018050C"/>
    <w:rsid w:val="00180C0E"/>
    <w:rsid w:val="0018117F"/>
    <w:rsid w:val="001824ED"/>
    <w:rsid w:val="00183262"/>
    <w:rsid w:val="0018478F"/>
    <w:rsid w:val="00184B03"/>
    <w:rsid w:val="00185C59"/>
    <w:rsid w:val="00187C1B"/>
    <w:rsid w:val="001908AC"/>
    <w:rsid w:val="00190CFB"/>
    <w:rsid w:val="00192616"/>
    <w:rsid w:val="0019457A"/>
    <w:rsid w:val="00195257"/>
    <w:rsid w:val="00195388"/>
    <w:rsid w:val="0019539E"/>
    <w:rsid w:val="001968BC"/>
    <w:rsid w:val="001A0739"/>
    <w:rsid w:val="001A0F00"/>
    <w:rsid w:val="001A2BDD"/>
    <w:rsid w:val="001A3DDF"/>
    <w:rsid w:val="001A4310"/>
    <w:rsid w:val="001A4D05"/>
    <w:rsid w:val="001B053A"/>
    <w:rsid w:val="001B26D8"/>
    <w:rsid w:val="001B3BFA"/>
    <w:rsid w:val="001B75B8"/>
    <w:rsid w:val="001C1230"/>
    <w:rsid w:val="001C60B5"/>
    <w:rsid w:val="001C61B0"/>
    <w:rsid w:val="001C7957"/>
    <w:rsid w:val="001C7DB8"/>
    <w:rsid w:val="001C7EA8"/>
    <w:rsid w:val="001D0B9A"/>
    <w:rsid w:val="001D1711"/>
    <w:rsid w:val="001D2A01"/>
    <w:rsid w:val="001D2EF6"/>
    <w:rsid w:val="001D37A8"/>
    <w:rsid w:val="001D462E"/>
    <w:rsid w:val="001D56BE"/>
    <w:rsid w:val="001E2CAD"/>
    <w:rsid w:val="001E341D"/>
    <w:rsid w:val="001E34DB"/>
    <w:rsid w:val="001E37CD"/>
    <w:rsid w:val="001E4070"/>
    <w:rsid w:val="001E4E67"/>
    <w:rsid w:val="001E655E"/>
    <w:rsid w:val="001F0278"/>
    <w:rsid w:val="001F15BB"/>
    <w:rsid w:val="001F2C9A"/>
    <w:rsid w:val="001F3CB8"/>
    <w:rsid w:val="001F6B91"/>
    <w:rsid w:val="001F703C"/>
    <w:rsid w:val="00200B9E"/>
    <w:rsid w:val="00200BF5"/>
    <w:rsid w:val="002010D1"/>
    <w:rsid w:val="00201338"/>
    <w:rsid w:val="0020775D"/>
    <w:rsid w:val="00207B3A"/>
    <w:rsid w:val="00207D4B"/>
    <w:rsid w:val="002116DD"/>
    <w:rsid w:val="0021383D"/>
    <w:rsid w:val="00216BBA"/>
    <w:rsid w:val="00216E12"/>
    <w:rsid w:val="00217466"/>
    <w:rsid w:val="0021751D"/>
    <w:rsid w:val="00217C49"/>
    <w:rsid w:val="0022177D"/>
    <w:rsid w:val="002242DA"/>
    <w:rsid w:val="002246E9"/>
    <w:rsid w:val="00224C37"/>
    <w:rsid w:val="002278E6"/>
    <w:rsid w:val="002304DF"/>
    <w:rsid w:val="0023341D"/>
    <w:rsid w:val="002338DA"/>
    <w:rsid w:val="00233D66"/>
    <w:rsid w:val="00233FDB"/>
    <w:rsid w:val="00234F58"/>
    <w:rsid w:val="0023507D"/>
    <w:rsid w:val="0024077A"/>
    <w:rsid w:val="00241EC1"/>
    <w:rsid w:val="002431DA"/>
    <w:rsid w:val="0024691D"/>
    <w:rsid w:val="00247900"/>
    <w:rsid w:val="00247D27"/>
    <w:rsid w:val="00250A50"/>
    <w:rsid w:val="00251ED5"/>
    <w:rsid w:val="002540E5"/>
    <w:rsid w:val="00255EB6"/>
    <w:rsid w:val="00257429"/>
    <w:rsid w:val="00260FA4"/>
    <w:rsid w:val="00261183"/>
    <w:rsid w:val="00262A66"/>
    <w:rsid w:val="00262B3A"/>
    <w:rsid w:val="00263140"/>
    <w:rsid w:val="002631C8"/>
    <w:rsid w:val="00265133"/>
    <w:rsid w:val="00265A23"/>
    <w:rsid w:val="00267841"/>
    <w:rsid w:val="002710C3"/>
    <w:rsid w:val="002734D6"/>
    <w:rsid w:val="00274C45"/>
    <w:rsid w:val="00275109"/>
    <w:rsid w:val="00275BEE"/>
    <w:rsid w:val="00277434"/>
    <w:rsid w:val="00280123"/>
    <w:rsid w:val="00281047"/>
    <w:rsid w:val="00281343"/>
    <w:rsid w:val="00281883"/>
    <w:rsid w:val="002831A7"/>
    <w:rsid w:val="00285689"/>
    <w:rsid w:val="002874E3"/>
    <w:rsid w:val="00287656"/>
    <w:rsid w:val="00291518"/>
    <w:rsid w:val="00296FF0"/>
    <w:rsid w:val="002A17C0"/>
    <w:rsid w:val="002A48DF"/>
    <w:rsid w:val="002A5A84"/>
    <w:rsid w:val="002A6E6F"/>
    <w:rsid w:val="002A74E4"/>
    <w:rsid w:val="002A7CFE"/>
    <w:rsid w:val="002B05A0"/>
    <w:rsid w:val="002B0A2D"/>
    <w:rsid w:val="002B26DD"/>
    <w:rsid w:val="002B2870"/>
    <w:rsid w:val="002B391B"/>
    <w:rsid w:val="002B5B42"/>
    <w:rsid w:val="002B7BA7"/>
    <w:rsid w:val="002C1C0C"/>
    <w:rsid w:val="002C1C17"/>
    <w:rsid w:val="002C3203"/>
    <w:rsid w:val="002C3B07"/>
    <w:rsid w:val="002C4766"/>
    <w:rsid w:val="002C532B"/>
    <w:rsid w:val="002C5713"/>
    <w:rsid w:val="002D05CC"/>
    <w:rsid w:val="002D16A8"/>
    <w:rsid w:val="002D305A"/>
    <w:rsid w:val="002D78B9"/>
    <w:rsid w:val="002E21B8"/>
    <w:rsid w:val="002E3BEC"/>
    <w:rsid w:val="002E5EAD"/>
    <w:rsid w:val="002E7DF9"/>
    <w:rsid w:val="002F00A0"/>
    <w:rsid w:val="002F097B"/>
    <w:rsid w:val="002F2147"/>
    <w:rsid w:val="002F3111"/>
    <w:rsid w:val="002F4AEC"/>
    <w:rsid w:val="002F795D"/>
    <w:rsid w:val="00300823"/>
    <w:rsid w:val="00300D7F"/>
    <w:rsid w:val="00301638"/>
    <w:rsid w:val="00303B0C"/>
    <w:rsid w:val="0030459C"/>
    <w:rsid w:val="00305139"/>
    <w:rsid w:val="003106E0"/>
    <w:rsid w:val="00313DFE"/>
    <w:rsid w:val="003143B2"/>
    <w:rsid w:val="00314821"/>
    <w:rsid w:val="0031483F"/>
    <w:rsid w:val="0031741B"/>
    <w:rsid w:val="00321337"/>
    <w:rsid w:val="00321F2F"/>
    <w:rsid w:val="003237F6"/>
    <w:rsid w:val="00324077"/>
    <w:rsid w:val="0032453B"/>
    <w:rsid w:val="00324868"/>
    <w:rsid w:val="003305F5"/>
    <w:rsid w:val="00333930"/>
    <w:rsid w:val="00336BA4"/>
    <w:rsid w:val="00336C7A"/>
    <w:rsid w:val="00337392"/>
    <w:rsid w:val="00337659"/>
    <w:rsid w:val="003427C9"/>
    <w:rsid w:val="00343A92"/>
    <w:rsid w:val="00344530"/>
    <w:rsid w:val="003446DC"/>
    <w:rsid w:val="00347B4A"/>
    <w:rsid w:val="003500C3"/>
    <w:rsid w:val="003523BD"/>
    <w:rsid w:val="00352681"/>
    <w:rsid w:val="003528FC"/>
    <w:rsid w:val="003536AA"/>
    <w:rsid w:val="003544CE"/>
    <w:rsid w:val="00355A98"/>
    <w:rsid w:val="00355D7E"/>
    <w:rsid w:val="003568DE"/>
    <w:rsid w:val="00357CA1"/>
    <w:rsid w:val="00361FE9"/>
    <w:rsid w:val="003624F2"/>
    <w:rsid w:val="00363854"/>
    <w:rsid w:val="00364315"/>
    <w:rsid w:val="003643E2"/>
    <w:rsid w:val="00370121"/>
    <w:rsid w:val="00370155"/>
    <w:rsid w:val="003712D5"/>
    <w:rsid w:val="0037167F"/>
    <w:rsid w:val="003747DF"/>
    <w:rsid w:val="00377E3D"/>
    <w:rsid w:val="003847E8"/>
    <w:rsid w:val="0038731D"/>
    <w:rsid w:val="00387B60"/>
    <w:rsid w:val="00390098"/>
    <w:rsid w:val="00392DA1"/>
    <w:rsid w:val="00393718"/>
    <w:rsid w:val="003A0296"/>
    <w:rsid w:val="003A10BC"/>
    <w:rsid w:val="003B1501"/>
    <w:rsid w:val="003B185E"/>
    <w:rsid w:val="003B198A"/>
    <w:rsid w:val="003B1CA3"/>
    <w:rsid w:val="003B1ED9"/>
    <w:rsid w:val="003B2891"/>
    <w:rsid w:val="003B3DF3"/>
    <w:rsid w:val="003B4387"/>
    <w:rsid w:val="003B4792"/>
    <w:rsid w:val="003B4869"/>
    <w:rsid w:val="003B48B0"/>
    <w:rsid w:val="003B48E2"/>
    <w:rsid w:val="003B4FA1"/>
    <w:rsid w:val="003B5BAD"/>
    <w:rsid w:val="003B66B6"/>
    <w:rsid w:val="003B7984"/>
    <w:rsid w:val="003B7AF6"/>
    <w:rsid w:val="003C0411"/>
    <w:rsid w:val="003C1871"/>
    <w:rsid w:val="003C1C55"/>
    <w:rsid w:val="003C25EA"/>
    <w:rsid w:val="003C36FD"/>
    <w:rsid w:val="003C63E0"/>
    <w:rsid w:val="003C664C"/>
    <w:rsid w:val="003D6DEB"/>
    <w:rsid w:val="003D726D"/>
    <w:rsid w:val="003E0875"/>
    <w:rsid w:val="003E0BB8"/>
    <w:rsid w:val="003E3E0F"/>
    <w:rsid w:val="003E40D5"/>
    <w:rsid w:val="003E6CB0"/>
    <w:rsid w:val="003F1F5E"/>
    <w:rsid w:val="003F286A"/>
    <w:rsid w:val="003F2EBC"/>
    <w:rsid w:val="003F77F8"/>
    <w:rsid w:val="00400ACD"/>
    <w:rsid w:val="00403B15"/>
    <w:rsid w:val="00403E8A"/>
    <w:rsid w:val="004101E4"/>
    <w:rsid w:val="00410661"/>
    <w:rsid w:val="004108C3"/>
    <w:rsid w:val="00410B33"/>
    <w:rsid w:val="004120CC"/>
    <w:rsid w:val="00412ED2"/>
    <w:rsid w:val="00412F0F"/>
    <w:rsid w:val="004134CE"/>
    <w:rsid w:val="004136A8"/>
    <w:rsid w:val="00413BD9"/>
    <w:rsid w:val="00415139"/>
    <w:rsid w:val="004166BB"/>
    <w:rsid w:val="004174CD"/>
    <w:rsid w:val="00422039"/>
    <w:rsid w:val="004235D7"/>
    <w:rsid w:val="00423FBC"/>
    <w:rsid w:val="004241AA"/>
    <w:rsid w:val="0042422E"/>
    <w:rsid w:val="00426CE0"/>
    <w:rsid w:val="0043190E"/>
    <w:rsid w:val="004324E9"/>
    <w:rsid w:val="004350F3"/>
    <w:rsid w:val="00436980"/>
    <w:rsid w:val="00441016"/>
    <w:rsid w:val="00441F2F"/>
    <w:rsid w:val="0044228B"/>
    <w:rsid w:val="00444B87"/>
    <w:rsid w:val="00445D7D"/>
    <w:rsid w:val="00447018"/>
    <w:rsid w:val="00450561"/>
    <w:rsid w:val="00450A40"/>
    <w:rsid w:val="00451D7C"/>
    <w:rsid w:val="00452FC3"/>
    <w:rsid w:val="0045337D"/>
    <w:rsid w:val="00454715"/>
    <w:rsid w:val="00455936"/>
    <w:rsid w:val="00455ACE"/>
    <w:rsid w:val="00461B69"/>
    <w:rsid w:val="00462B3D"/>
    <w:rsid w:val="0046798B"/>
    <w:rsid w:val="00474927"/>
    <w:rsid w:val="00474CA5"/>
    <w:rsid w:val="00475913"/>
    <w:rsid w:val="00480080"/>
    <w:rsid w:val="00480BDC"/>
    <w:rsid w:val="004824A7"/>
    <w:rsid w:val="00483AF0"/>
    <w:rsid w:val="00484167"/>
    <w:rsid w:val="00492211"/>
    <w:rsid w:val="00492325"/>
    <w:rsid w:val="00492A6D"/>
    <w:rsid w:val="00494303"/>
    <w:rsid w:val="0049682B"/>
    <w:rsid w:val="004977A3"/>
    <w:rsid w:val="004A03F7"/>
    <w:rsid w:val="004A081C"/>
    <w:rsid w:val="004A123F"/>
    <w:rsid w:val="004A2172"/>
    <w:rsid w:val="004A239F"/>
    <w:rsid w:val="004B06FE"/>
    <w:rsid w:val="004B138F"/>
    <w:rsid w:val="004B412A"/>
    <w:rsid w:val="004B576C"/>
    <w:rsid w:val="004B772A"/>
    <w:rsid w:val="004C302F"/>
    <w:rsid w:val="004C4609"/>
    <w:rsid w:val="004C4B8A"/>
    <w:rsid w:val="004C52EF"/>
    <w:rsid w:val="004C5F34"/>
    <w:rsid w:val="004C600C"/>
    <w:rsid w:val="004C6D32"/>
    <w:rsid w:val="004C7888"/>
    <w:rsid w:val="004D1AC9"/>
    <w:rsid w:val="004D27DE"/>
    <w:rsid w:val="004D3F41"/>
    <w:rsid w:val="004D5098"/>
    <w:rsid w:val="004D5900"/>
    <w:rsid w:val="004D6497"/>
    <w:rsid w:val="004E0E60"/>
    <w:rsid w:val="004E1129"/>
    <w:rsid w:val="004E12A3"/>
    <w:rsid w:val="004E2492"/>
    <w:rsid w:val="004E3096"/>
    <w:rsid w:val="004E47F2"/>
    <w:rsid w:val="004E4E2B"/>
    <w:rsid w:val="004E5D4F"/>
    <w:rsid w:val="004E5DEA"/>
    <w:rsid w:val="004E6639"/>
    <w:rsid w:val="004E6BAE"/>
    <w:rsid w:val="004F2DD4"/>
    <w:rsid w:val="004F32AD"/>
    <w:rsid w:val="004F57CB"/>
    <w:rsid w:val="004F64F6"/>
    <w:rsid w:val="004F69C0"/>
    <w:rsid w:val="00500121"/>
    <w:rsid w:val="005017AC"/>
    <w:rsid w:val="00501E8A"/>
    <w:rsid w:val="00505065"/>
    <w:rsid w:val="00505121"/>
    <w:rsid w:val="00505C04"/>
    <w:rsid w:val="00505F1B"/>
    <w:rsid w:val="005073E8"/>
    <w:rsid w:val="00510503"/>
    <w:rsid w:val="0051324D"/>
    <w:rsid w:val="00515466"/>
    <w:rsid w:val="005154F7"/>
    <w:rsid w:val="005159DE"/>
    <w:rsid w:val="005209CC"/>
    <w:rsid w:val="00524B43"/>
    <w:rsid w:val="005269CE"/>
    <w:rsid w:val="005304B2"/>
    <w:rsid w:val="005336BD"/>
    <w:rsid w:val="00534A49"/>
    <w:rsid w:val="005363BB"/>
    <w:rsid w:val="00541B98"/>
    <w:rsid w:val="00543374"/>
    <w:rsid w:val="00543DBA"/>
    <w:rsid w:val="00545548"/>
    <w:rsid w:val="00546923"/>
    <w:rsid w:val="00551CA6"/>
    <w:rsid w:val="00555034"/>
    <w:rsid w:val="005570D2"/>
    <w:rsid w:val="00561528"/>
    <w:rsid w:val="0056153F"/>
    <w:rsid w:val="00561B14"/>
    <w:rsid w:val="00562C87"/>
    <w:rsid w:val="005636BD"/>
    <w:rsid w:val="005666D5"/>
    <w:rsid w:val="005669A7"/>
    <w:rsid w:val="005724AC"/>
    <w:rsid w:val="00573401"/>
    <w:rsid w:val="00575305"/>
    <w:rsid w:val="00576714"/>
    <w:rsid w:val="0057685A"/>
    <w:rsid w:val="005832EE"/>
    <w:rsid w:val="005847EF"/>
    <w:rsid w:val="005851E6"/>
    <w:rsid w:val="005878B7"/>
    <w:rsid w:val="005909DA"/>
    <w:rsid w:val="005928C2"/>
    <w:rsid w:val="00592C9A"/>
    <w:rsid w:val="00593DF8"/>
    <w:rsid w:val="00595745"/>
    <w:rsid w:val="005A0E18"/>
    <w:rsid w:val="005A12A5"/>
    <w:rsid w:val="005A3790"/>
    <w:rsid w:val="005A3CCB"/>
    <w:rsid w:val="005A6D13"/>
    <w:rsid w:val="005B031F"/>
    <w:rsid w:val="005B3298"/>
    <w:rsid w:val="005B3C13"/>
    <w:rsid w:val="005B3E94"/>
    <w:rsid w:val="005B5516"/>
    <w:rsid w:val="005B5D2B"/>
    <w:rsid w:val="005C1496"/>
    <w:rsid w:val="005C17C5"/>
    <w:rsid w:val="005C18B2"/>
    <w:rsid w:val="005C2B21"/>
    <w:rsid w:val="005C2C00"/>
    <w:rsid w:val="005C4C6F"/>
    <w:rsid w:val="005C5127"/>
    <w:rsid w:val="005C7CCB"/>
    <w:rsid w:val="005D1444"/>
    <w:rsid w:val="005D4DAE"/>
    <w:rsid w:val="005D767D"/>
    <w:rsid w:val="005D7A30"/>
    <w:rsid w:val="005D7D3B"/>
    <w:rsid w:val="005E147B"/>
    <w:rsid w:val="005E1999"/>
    <w:rsid w:val="005E2179"/>
    <w:rsid w:val="005E232C"/>
    <w:rsid w:val="005E25C1"/>
    <w:rsid w:val="005E2B83"/>
    <w:rsid w:val="005E33DA"/>
    <w:rsid w:val="005E4AEB"/>
    <w:rsid w:val="005E738F"/>
    <w:rsid w:val="005E788B"/>
    <w:rsid w:val="005F1519"/>
    <w:rsid w:val="005F4862"/>
    <w:rsid w:val="005F5679"/>
    <w:rsid w:val="005F5FDF"/>
    <w:rsid w:val="005F6960"/>
    <w:rsid w:val="005F7000"/>
    <w:rsid w:val="005F7AAA"/>
    <w:rsid w:val="00600A2E"/>
    <w:rsid w:val="00600BAA"/>
    <w:rsid w:val="006012DA"/>
    <w:rsid w:val="00603B0F"/>
    <w:rsid w:val="006049F5"/>
    <w:rsid w:val="00605F7B"/>
    <w:rsid w:val="00607E64"/>
    <w:rsid w:val="006106E9"/>
    <w:rsid w:val="0061159E"/>
    <w:rsid w:val="00614633"/>
    <w:rsid w:val="00614BC8"/>
    <w:rsid w:val="006151FB"/>
    <w:rsid w:val="00615654"/>
    <w:rsid w:val="00617411"/>
    <w:rsid w:val="00620621"/>
    <w:rsid w:val="00620E72"/>
    <w:rsid w:val="006249CB"/>
    <w:rsid w:val="006272DD"/>
    <w:rsid w:val="00630963"/>
    <w:rsid w:val="00631897"/>
    <w:rsid w:val="00632928"/>
    <w:rsid w:val="006330DA"/>
    <w:rsid w:val="00633262"/>
    <w:rsid w:val="00633460"/>
    <w:rsid w:val="006402E7"/>
    <w:rsid w:val="00640CB6"/>
    <w:rsid w:val="00641B42"/>
    <w:rsid w:val="00645750"/>
    <w:rsid w:val="00646016"/>
    <w:rsid w:val="0064779E"/>
    <w:rsid w:val="00650692"/>
    <w:rsid w:val="006508D3"/>
    <w:rsid w:val="00650AFA"/>
    <w:rsid w:val="00662B77"/>
    <w:rsid w:val="00662D0E"/>
    <w:rsid w:val="00663265"/>
    <w:rsid w:val="0066345F"/>
    <w:rsid w:val="0066485B"/>
    <w:rsid w:val="0067036E"/>
    <w:rsid w:val="00671693"/>
    <w:rsid w:val="006757AA"/>
    <w:rsid w:val="0067699B"/>
    <w:rsid w:val="0068127E"/>
    <w:rsid w:val="00681790"/>
    <w:rsid w:val="006823AA"/>
    <w:rsid w:val="0068302A"/>
    <w:rsid w:val="00684B98"/>
    <w:rsid w:val="00685DC9"/>
    <w:rsid w:val="00687465"/>
    <w:rsid w:val="0069043D"/>
    <w:rsid w:val="006907CF"/>
    <w:rsid w:val="00691CCF"/>
    <w:rsid w:val="00693AFA"/>
    <w:rsid w:val="00695101"/>
    <w:rsid w:val="00695B9A"/>
    <w:rsid w:val="00696563"/>
    <w:rsid w:val="006979F8"/>
    <w:rsid w:val="006A3487"/>
    <w:rsid w:val="006A4BAD"/>
    <w:rsid w:val="006A6068"/>
    <w:rsid w:val="006B129D"/>
    <w:rsid w:val="006B12AE"/>
    <w:rsid w:val="006B16B3"/>
    <w:rsid w:val="006B1918"/>
    <w:rsid w:val="006B233E"/>
    <w:rsid w:val="006B23D8"/>
    <w:rsid w:val="006B28D5"/>
    <w:rsid w:val="006B2A01"/>
    <w:rsid w:val="006B2B8C"/>
    <w:rsid w:val="006B2DEB"/>
    <w:rsid w:val="006B4AAA"/>
    <w:rsid w:val="006B54C5"/>
    <w:rsid w:val="006B5E80"/>
    <w:rsid w:val="006B7A2E"/>
    <w:rsid w:val="006C4709"/>
    <w:rsid w:val="006D06EA"/>
    <w:rsid w:val="006D3005"/>
    <w:rsid w:val="006D4A2D"/>
    <w:rsid w:val="006D504F"/>
    <w:rsid w:val="006E0CAC"/>
    <w:rsid w:val="006E1CFB"/>
    <w:rsid w:val="006E1F94"/>
    <w:rsid w:val="006E26C1"/>
    <w:rsid w:val="006E274D"/>
    <w:rsid w:val="006E30A8"/>
    <w:rsid w:val="006E45B0"/>
    <w:rsid w:val="006E5692"/>
    <w:rsid w:val="006F365D"/>
    <w:rsid w:val="006F4BB0"/>
    <w:rsid w:val="006F5012"/>
    <w:rsid w:val="006F5B03"/>
    <w:rsid w:val="007031BD"/>
    <w:rsid w:val="00703E80"/>
    <w:rsid w:val="00705276"/>
    <w:rsid w:val="007066A0"/>
    <w:rsid w:val="007075FB"/>
    <w:rsid w:val="0070787B"/>
    <w:rsid w:val="00710AFB"/>
    <w:rsid w:val="0071131D"/>
    <w:rsid w:val="00711E3D"/>
    <w:rsid w:val="00711E85"/>
    <w:rsid w:val="00712DDA"/>
    <w:rsid w:val="00717739"/>
    <w:rsid w:val="00717DE4"/>
    <w:rsid w:val="00720BE5"/>
    <w:rsid w:val="00721724"/>
    <w:rsid w:val="00722EC5"/>
    <w:rsid w:val="00723326"/>
    <w:rsid w:val="00724252"/>
    <w:rsid w:val="007257D3"/>
    <w:rsid w:val="00727E7A"/>
    <w:rsid w:val="0073163C"/>
    <w:rsid w:val="00731DE3"/>
    <w:rsid w:val="00733897"/>
    <w:rsid w:val="00735B9D"/>
    <w:rsid w:val="007365A5"/>
    <w:rsid w:val="00736FB0"/>
    <w:rsid w:val="007404BC"/>
    <w:rsid w:val="00740D13"/>
    <w:rsid w:val="00740F5F"/>
    <w:rsid w:val="00742794"/>
    <w:rsid w:val="00743A5D"/>
    <w:rsid w:val="00743C4C"/>
    <w:rsid w:val="007445B7"/>
    <w:rsid w:val="00744920"/>
    <w:rsid w:val="007509BE"/>
    <w:rsid w:val="0075287B"/>
    <w:rsid w:val="00755C7B"/>
    <w:rsid w:val="0075737C"/>
    <w:rsid w:val="00764786"/>
    <w:rsid w:val="00766E12"/>
    <w:rsid w:val="0077098E"/>
    <w:rsid w:val="00771287"/>
    <w:rsid w:val="0077149E"/>
    <w:rsid w:val="00774353"/>
    <w:rsid w:val="00777518"/>
    <w:rsid w:val="0077779E"/>
    <w:rsid w:val="00780FB6"/>
    <w:rsid w:val="0078312C"/>
    <w:rsid w:val="0078552A"/>
    <w:rsid w:val="00785729"/>
    <w:rsid w:val="00786058"/>
    <w:rsid w:val="0079487D"/>
    <w:rsid w:val="007966D4"/>
    <w:rsid w:val="00796960"/>
    <w:rsid w:val="00796A0A"/>
    <w:rsid w:val="0079792C"/>
    <w:rsid w:val="007A0989"/>
    <w:rsid w:val="007A331F"/>
    <w:rsid w:val="007A3844"/>
    <w:rsid w:val="007A38A1"/>
    <w:rsid w:val="007A4381"/>
    <w:rsid w:val="007A5466"/>
    <w:rsid w:val="007A7EC1"/>
    <w:rsid w:val="007B4FCA"/>
    <w:rsid w:val="007B7B85"/>
    <w:rsid w:val="007C462E"/>
    <w:rsid w:val="007C496B"/>
    <w:rsid w:val="007C6803"/>
    <w:rsid w:val="007D2892"/>
    <w:rsid w:val="007D2DCC"/>
    <w:rsid w:val="007D47E1"/>
    <w:rsid w:val="007D790E"/>
    <w:rsid w:val="007D7FCB"/>
    <w:rsid w:val="007E33B6"/>
    <w:rsid w:val="007E59E8"/>
    <w:rsid w:val="007E5A7F"/>
    <w:rsid w:val="007F3861"/>
    <w:rsid w:val="007F4162"/>
    <w:rsid w:val="007F5441"/>
    <w:rsid w:val="007F7668"/>
    <w:rsid w:val="00800C63"/>
    <w:rsid w:val="00802243"/>
    <w:rsid w:val="008023D4"/>
    <w:rsid w:val="00804124"/>
    <w:rsid w:val="00805402"/>
    <w:rsid w:val="0080765F"/>
    <w:rsid w:val="00812BE3"/>
    <w:rsid w:val="00814516"/>
    <w:rsid w:val="0081533E"/>
    <w:rsid w:val="00815C9D"/>
    <w:rsid w:val="008170E2"/>
    <w:rsid w:val="00823E4C"/>
    <w:rsid w:val="00827749"/>
    <w:rsid w:val="00827B7E"/>
    <w:rsid w:val="00830EEB"/>
    <w:rsid w:val="008347A9"/>
    <w:rsid w:val="0083484E"/>
    <w:rsid w:val="00835628"/>
    <w:rsid w:val="00835A12"/>
    <w:rsid w:val="00835E90"/>
    <w:rsid w:val="00836119"/>
    <w:rsid w:val="0084176D"/>
    <w:rsid w:val="008423E4"/>
    <w:rsid w:val="00842900"/>
    <w:rsid w:val="00842B3F"/>
    <w:rsid w:val="00842D98"/>
    <w:rsid w:val="00850CF0"/>
    <w:rsid w:val="00851869"/>
    <w:rsid w:val="00851C04"/>
    <w:rsid w:val="008531A1"/>
    <w:rsid w:val="00853A94"/>
    <w:rsid w:val="008545FF"/>
    <w:rsid w:val="008547A3"/>
    <w:rsid w:val="0085797D"/>
    <w:rsid w:val="00860020"/>
    <w:rsid w:val="00860F93"/>
    <w:rsid w:val="008615FC"/>
    <w:rsid w:val="008618E7"/>
    <w:rsid w:val="00861995"/>
    <w:rsid w:val="0086231A"/>
    <w:rsid w:val="0086477C"/>
    <w:rsid w:val="00864BAD"/>
    <w:rsid w:val="00866F9D"/>
    <w:rsid w:val="008673D9"/>
    <w:rsid w:val="00871775"/>
    <w:rsid w:val="00871AEF"/>
    <w:rsid w:val="008726E5"/>
    <w:rsid w:val="0087289E"/>
    <w:rsid w:val="008732C3"/>
    <w:rsid w:val="00874C05"/>
    <w:rsid w:val="0087588B"/>
    <w:rsid w:val="0087680A"/>
    <w:rsid w:val="008806EB"/>
    <w:rsid w:val="008826F2"/>
    <w:rsid w:val="00883E15"/>
    <w:rsid w:val="008845BA"/>
    <w:rsid w:val="00884AE3"/>
    <w:rsid w:val="00885203"/>
    <w:rsid w:val="008859CA"/>
    <w:rsid w:val="008861EE"/>
    <w:rsid w:val="00890B59"/>
    <w:rsid w:val="008930D7"/>
    <w:rsid w:val="008947A7"/>
    <w:rsid w:val="00897E80"/>
    <w:rsid w:val="008A04FA"/>
    <w:rsid w:val="008A3188"/>
    <w:rsid w:val="008A3FDF"/>
    <w:rsid w:val="008A6418"/>
    <w:rsid w:val="008B05D8"/>
    <w:rsid w:val="008B0B3D"/>
    <w:rsid w:val="008B2236"/>
    <w:rsid w:val="008B2B1A"/>
    <w:rsid w:val="008B3428"/>
    <w:rsid w:val="008B4A91"/>
    <w:rsid w:val="008B7785"/>
    <w:rsid w:val="008B79F2"/>
    <w:rsid w:val="008C0809"/>
    <w:rsid w:val="008C132C"/>
    <w:rsid w:val="008C3FD0"/>
    <w:rsid w:val="008C4A3D"/>
    <w:rsid w:val="008C741C"/>
    <w:rsid w:val="008D27A5"/>
    <w:rsid w:val="008D2AAB"/>
    <w:rsid w:val="008D2D0A"/>
    <w:rsid w:val="008D309C"/>
    <w:rsid w:val="008D34BC"/>
    <w:rsid w:val="008D58F9"/>
    <w:rsid w:val="008D7427"/>
    <w:rsid w:val="008E3338"/>
    <w:rsid w:val="008E47BE"/>
    <w:rsid w:val="008F09DF"/>
    <w:rsid w:val="008F226B"/>
    <w:rsid w:val="008F3053"/>
    <w:rsid w:val="008F3136"/>
    <w:rsid w:val="008F40DF"/>
    <w:rsid w:val="008F5E16"/>
    <w:rsid w:val="008F5EFC"/>
    <w:rsid w:val="00901670"/>
    <w:rsid w:val="00902212"/>
    <w:rsid w:val="00903E0A"/>
    <w:rsid w:val="00904721"/>
    <w:rsid w:val="00907780"/>
    <w:rsid w:val="00907EDD"/>
    <w:rsid w:val="0091052E"/>
    <w:rsid w:val="009107AD"/>
    <w:rsid w:val="00915568"/>
    <w:rsid w:val="00917E0C"/>
    <w:rsid w:val="00920711"/>
    <w:rsid w:val="00921A1E"/>
    <w:rsid w:val="00921BB4"/>
    <w:rsid w:val="00921D5D"/>
    <w:rsid w:val="00922F2A"/>
    <w:rsid w:val="00924EA9"/>
    <w:rsid w:val="00925CE1"/>
    <w:rsid w:val="00925F5C"/>
    <w:rsid w:val="00925F7A"/>
    <w:rsid w:val="00930897"/>
    <w:rsid w:val="009320D2"/>
    <w:rsid w:val="009329FB"/>
    <w:rsid w:val="00932C77"/>
    <w:rsid w:val="0093417F"/>
    <w:rsid w:val="00934AC2"/>
    <w:rsid w:val="009375BB"/>
    <w:rsid w:val="009418E9"/>
    <w:rsid w:val="009426C3"/>
    <w:rsid w:val="00946044"/>
    <w:rsid w:val="0094653B"/>
    <w:rsid w:val="009465AB"/>
    <w:rsid w:val="00946DEE"/>
    <w:rsid w:val="00953499"/>
    <w:rsid w:val="00954A16"/>
    <w:rsid w:val="0095696D"/>
    <w:rsid w:val="00960F2D"/>
    <w:rsid w:val="0096482F"/>
    <w:rsid w:val="00964E3A"/>
    <w:rsid w:val="00967126"/>
    <w:rsid w:val="00970EAE"/>
    <w:rsid w:val="00971627"/>
    <w:rsid w:val="00972797"/>
    <w:rsid w:val="0097279D"/>
    <w:rsid w:val="00976837"/>
    <w:rsid w:val="00980311"/>
    <w:rsid w:val="0098170E"/>
    <w:rsid w:val="009825F4"/>
    <w:rsid w:val="0098285C"/>
    <w:rsid w:val="00983B56"/>
    <w:rsid w:val="009847FD"/>
    <w:rsid w:val="009851B3"/>
    <w:rsid w:val="00985300"/>
    <w:rsid w:val="0098569A"/>
    <w:rsid w:val="00986720"/>
    <w:rsid w:val="00987F00"/>
    <w:rsid w:val="009921F0"/>
    <w:rsid w:val="0099403D"/>
    <w:rsid w:val="00995B0B"/>
    <w:rsid w:val="009A1883"/>
    <w:rsid w:val="009A39F5"/>
    <w:rsid w:val="009A4588"/>
    <w:rsid w:val="009A5EA5"/>
    <w:rsid w:val="009B00C2"/>
    <w:rsid w:val="009B23DF"/>
    <w:rsid w:val="009B26AB"/>
    <w:rsid w:val="009B26F0"/>
    <w:rsid w:val="009B3476"/>
    <w:rsid w:val="009B39BC"/>
    <w:rsid w:val="009B4091"/>
    <w:rsid w:val="009B5069"/>
    <w:rsid w:val="009B69AD"/>
    <w:rsid w:val="009B7806"/>
    <w:rsid w:val="009C05C1"/>
    <w:rsid w:val="009C1E9A"/>
    <w:rsid w:val="009C2A33"/>
    <w:rsid w:val="009C2E49"/>
    <w:rsid w:val="009C36CD"/>
    <w:rsid w:val="009C43A5"/>
    <w:rsid w:val="009C5936"/>
    <w:rsid w:val="009C5A1D"/>
    <w:rsid w:val="009C6B08"/>
    <w:rsid w:val="009C70FC"/>
    <w:rsid w:val="009D002B"/>
    <w:rsid w:val="009D37C7"/>
    <w:rsid w:val="009D4BBD"/>
    <w:rsid w:val="009D54D7"/>
    <w:rsid w:val="009D5A41"/>
    <w:rsid w:val="009D7779"/>
    <w:rsid w:val="009E13BF"/>
    <w:rsid w:val="009E3631"/>
    <w:rsid w:val="009E3EB9"/>
    <w:rsid w:val="009E5475"/>
    <w:rsid w:val="009E69C2"/>
    <w:rsid w:val="009E70AF"/>
    <w:rsid w:val="009E7AEB"/>
    <w:rsid w:val="009F1B37"/>
    <w:rsid w:val="009F4B4A"/>
    <w:rsid w:val="009F4EB0"/>
    <w:rsid w:val="009F4F2B"/>
    <w:rsid w:val="009F513E"/>
    <w:rsid w:val="009F5802"/>
    <w:rsid w:val="009F64AE"/>
    <w:rsid w:val="00A0042D"/>
    <w:rsid w:val="00A0053A"/>
    <w:rsid w:val="00A00C33"/>
    <w:rsid w:val="00A01103"/>
    <w:rsid w:val="00A012C0"/>
    <w:rsid w:val="00A014BB"/>
    <w:rsid w:val="00A01E10"/>
    <w:rsid w:val="00A02588"/>
    <w:rsid w:val="00A02D81"/>
    <w:rsid w:val="00A02F02"/>
    <w:rsid w:val="00A03F54"/>
    <w:rsid w:val="00A0432D"/>
    <w:rsid w:val="00A07689"/>
    <w:rsid w:val="00A07906"/>
    <w:rsid w:val="00A10908"/>
    <w:rsid w:val="00A12330"/>
    <w:rsid w:val="00A1259F"/>
    <w:rsid w:val="00A1446F"/>
    <w:rsid w:val="00A151B5"/>
    <w:rsid w:val="00A220FF"/>
    <w:rsid w:val="00A227E0"/>
    <w:rsid w:val="00A232E4"/>
    <w:rsid w:val="00A23612"/>
    <w:rsid w:val="00A24AAD"/>
    <w:rsid w:val="00A26A8A"/>
    <w:rsid w:val="00A27255"/>
    <w:rsid w:val="00A32304"/>
    <w:rsid w:val="00A3420E"/>
    <w:rsid w:val="00A35D66"/>
    <w:rsid w:val="00A41085"/>
    <w:rsid w:val="00A425FA"/>
    <w:rsid w:val="00A43960"/>
    <w:rsid w:val="00A46902"/>
    <w:rsid w:val="00A50CDB"/>
    <w:rsid w:val="00A51F3E"/>
    <w:rsid w:val="00A5364B"/>
    <w:rsid w:val="00A54142"/>
    <w:rsid w:val="00A54C42"/>
    <w:rsid w:val="00A572B1"/>
    <w:rsid w:val="00A577AF"/>
    <w:rsid w:val="00A57943"/>
    <w:rsid w:val="00A60177"/>
    <w:rsid w:val="00A60BD4"/>
    <w:rsid w:val="00A61C27"/>
    <w:rsid w:val="00A62638"/>
    <w:rsid w:val="00A6344D"/>
    <w:rsid w:val="00A644B8"/>
    <w:rsid w:val="00A66358"/>
    <w:rsid w:val="00A66E5B"/>
    <w:rsid w:val="00A70E35"/>
    <w:rsid w:val="00A720DC"/>
    <w:rsid w:val="00A73884"/>
    <w:rsid w:val="00A77781"/>
    <w:rsid w:val="00A803CF"/>
    <w:rsid w:val="00A8133F"/>
    <w:rsid w:val="00A8213B"/>
    <w:rsid w:val="00A82CB4"/>
    <w:rsid w:val="00A837A8"/>
    <w:rsid w:val="00A83C36"/>
    <w:rsid w:val="00A87755"/>
    <w:rsid w:val="00A932BB"/>
    <w:rsid w:val="00A93579"/>
    <w:rsid w:val="00A93934"/>
    <w:rsid w:val="00A95D51"/>
    <w:rsid w:val="00AA0F1B"/>
    <w:rsid w:val="00AA18AE"/>
    <w:rsid w:val="00AA228B"/>
    <w:rsid w:val="00AA597A"/>
    <w:rsid w:val="00AA66AD"/>
    <w:rsid w:val="00AA67A3"/>
    <w:rsid w:val="00AA7E52"/>
    <w:rsid w:val="00AB1655"/>
    <w:rsid w:val="00AB1873"/>
    <w:rsid w:val="00AB2C05"/>
    <w:rsid w:val="00AB3536"/>
    <w:rsid w:val="00AB474B"/>
    <w:rsid w:val="00AB5CCC"/>
    <w:rsid w:val="00AB74E2"/>
    <w:rsid w:val="00AC2E9A"/>
    <w:rsid w:val="00AC5AAB"/>
    <w:rsid w:val="00AC5AEC"/>
    <w:rsid w:val="00AC5F28"/>
    <w:rsid w:val="00AC6900"/>
    <w:rsid w:val="00AD304B"/>
    <w:rsid w:val="00AD4497"/>
    <w:rsid w:val="00AD7780"/>
    <w:rsid w:val="00AE2263"/>
    <w:rsid w:val="00AE248E"/>
    <w:rsid w:val="00AE2D12"/>
    <w:rsid w:val="00AE2F06"/>
    <w:rsid w:val="00AE4F1C"/>
    <w:rsid w:val="00AF1433"/>
    <w:rsid w:val="00AF48B4"/>
    <w:rsid w:val="00AF4923"/>
    <w:rsid w:val="00AF7C74"/>
    <w:rsid w:val="00B000AF"/>
    <w:rsid w:val="00B025D5"/>
    <w:rsid w:val="00B04E79"/>
    <w:rsid w:val="00B07488"/>
    <w:rsid w:val="00B075A2"/>
    <w:rsid w:val="00B10DD2"/>
    <w:rsid w:val="00B115DC"/>
    <w:rsid w:val="00B11952"/>
    <w:rsid w:val="00B12410"/>
    <w:rsid w:val="00B149AC"/>
    <w:rsid w:val="00B14BD2"/>
    <w:rsid w:val="00B1557F"/>
    <w:rsid w:val="00B1668D"/>
    <w:rsid w:val="00B17981"/>
    <w:rsid w:val="00B20CAD"/>
    <w:rsid w:val="00B21BC6"/>
    <w:rsid w:val="00B233BB"/>
    <w:rsid w:val="00B24596"/>
    <w:rsid w:val="00B25612"/>
    <w:rsid w:val="00B26437"/>
    <w:rsid w:val="00B2678E"/>
    <w:rsid w:val="00B30647"/>
    <w:rsid w:val="00B31F0E"/>
    <w:rsid w:val="00B34F25"/>
    <w:rsid w:val="00B35F6B"/>
    <w:rsid w:val="00B43672"/>
    <w:rsid w:val="00B44339"/>
    <w:rsid w:val="00B473D8"/>
    <w:rsid w:val="00B47464"/>
    <w:rsid w:val="00B50A90"/>
    <w:rsid w:val="00B5165A"/>
    <w:rsid w:val="00B524C1"/>
    <w:rsid w:val="00B52C8D"/>
    <w:rsid w:val="00B564BF"/>
    <w:rsid w:val="00B6104E"/>
    <w:rsid w:val="00B610C7"/>
    <w:rsid w:val="00B62106"/>
    <w:rsid w:val="00B626A8"/>
    <w:rsid w:val="00B65695"/>
    <w:rsid w:val="00B66526"/>
    <w:rsid w:val="00B665A3"/>
    <w:rsid w:val="00B7192D"/>
    <w:rsid w:val="00B73BB4"/>
    <w:rsid w:val="00B75C6E"/>
    <w:rsid w:val="00B80532"/>
    <w:rsid w:val="00B82039"/>
    <w:rsid w:val="00B82454"/>
    <w:rsid w:val="00B90097"/>
    <w:rsid w:val="00B90999"/>
    <w:rsid w:val="00B90F4B"/>
    <w:rsid w:val="00B91AD7"/>
    <w:rsid w:val="00B92D23"/>
    <w:rsid w:val="00B95BC8"/>
    <w:rsid w:val="00B96E87"/>
    <w:rsid w:val="00BA146A"/>
    <w:rsid w:val="00BA32EE"/>
    <w:rsid w:val="00BB0F93"/>
    <w:rsid w:val="00BB5B36"/>
    <w:rsid w:val="00BC027B"/>
    <w:rsid w:val="00BC30A6"/>
    <w:rsid w:val="00BC373D"/>
    <w:rsid w:val="00BC3E14"/>
    <w:rsid w:val="00BC3ED3"/>
    <w:rsid w:val="00BC3EF6"/>
    <w:rsid w:val="00BC4E34"/>
    <w:rsid w:val="00BC51D0"/>
    <w:rsid w:val="00BC5633"/>
    <w:rsid w:val="00BC58E1"/>
    <w:rsid w:val="00BC59CA"/>
    <w:rsid w:val="00BC6462"/>
    <w:rsid w:val="00BD0A32"/>
    <w:rsid w:val="00BD4E55"/>
    <w:rsid w:val="00BD513B"/>
    <w:rsid w:val="00BD5E52"/>
    <w:rsid w:val="00BE00CD"/>
    <w:rsid w:val="00BE0E75"/>
    <w:rsid w:val="00BE1789"/>
    <w:rsid w:val="00BE3634"/>
    <w:rsid w:val="00BE3E30"/>
    <w:rsid w:val="00BE5274"/>
    <w:rsid w:val="00BE71CD"/>
    <w:rsid w:val="00BE7748"/>
    <w:rsid w:val="00BE7BDA"/>
    <w:rsid w:val="00BE7F74"/>
    <w:rsid w:val="00BF0548"/>
    <w:rsid w:val="00BF4949"/>
    <w:rsid w:val="00BF4D7C"/>
    <w:rsid w:val="00BF5085"/>
    <w:rsid w:val="00BF749A"/>
    <w:rsid w:val="00C013F4"/>
    <w:rsid w:val="00C035E9"/>
    <w:rsid w:val="00C040AB"/>
    <w:rsid w:val="00C0499B"/>
    <w:rsid w:val="00C05406"/>
    <w:rsid w:val="00C05CF0"/>
    <w:rsid w:val="00C10254"/>
    <w:rsid w:val="00C119AC"/>
    <w:rsid w:val="00C14EE6"/>
    <w:rsid w:val="00C151DA"/>
    <w:rsid w:val="00C152A1"/>
    <w:rsid w:val="00C16CCB"/>
    <w:rsid w:val="00C2142B"/>
    <w:rsid w:val="00C22987"/>
    <w:rsid w:val="00C23956"/>
    <w:rsid w:val="00C2464E"/>
    <w:rsid w:val="00C248E6"/>
    <w:rsid w:val="00C2766F"/>
    <w:rsid w:val="00C3223B"/>
    <w:rsid w:val="00C333C6"/>
    <w:rsid w:val="00C35ACE"/>
    <w:rsid w:val="00C35CC5"/>
    <w:rsid w:val="00C361C5"/>
    <w:rsid w:val="00C377D1"/>
    <w:rsid w:val="00C37BDA"/>
    <w:rsid w:val="00C37C84"/>
    <w:rsid w:val="00C42B41"/>
    <w:rsid w:val="00C46166"/>
    <w:rsid w:val="00C4710D"/>
    <w:rsid w:val="00C50CAD"/>
    <w:rsid w:val="00C51A68"/>
    <w:rsid w:val="00C52EC2"/>
    <w:rsid w:val="00C57933"/>
    <w:rsid w:val="00C6017E"/>
    <w:rsid w:val="00C60206"/>
    <w:rsid w:val="00C615D4"/>
    <w:rsid w:val="00C61B5D"/>
    <w:rsid w:val="00C61C0E"/>
    <w:rsid w:val="00C61C64"/>
    <w:rsid w:val="00C61CDA"/>
    <w:rsid w:val="00C71281"/>
    <w:rsid w:val="00C72956"/>
    <w:rsid w:val="00C73045"/>
    <w:rsid w:val="00C73212"/>
    <w:rsid w:val="00C73270"/>
    <w:rsid w:val="00C7354A"/>
    <w:rsid w:val="00C74379"/>
    <w:rsid w:val="00C74B88"/>
    <w:rsid w:val="00C74DD8"/>
    <w:rsid w:val="00C75C5E"/>
    <w:rsid w:val="00C7669F"/>
    <w:rsid w:val="00C76DFF"/>
    <w:rsid w:val="00C80B8F"/>
    <w:rsid w:val="00C819F9"/>
    <w:rsid w:val="00C82743"/>
    <w:rsid w:val="00C834CE"/>
    <w:rsid w:val="00C85031"/>
    <w:rsid w:val="00C9047F"/>
    <w:rsid w:val="00C91F65"/>
    <w:rsid w:val="00C92310"/>
    <w:rsid w:val="00C95150"/>
    <w:rsid w:val="00C95A73"/>
    <w:rsid w:val="00C96B6B"/>
    <w:rsid w:val="00C976DE"/>
    <w:rsid w:val="00CA02B0"/>
    <w:rsid w:val="00CA032E"/>
    <w:rsid w:val="00CA2182"/>
    <w:rsid w:val="00CA2186"/>
    <w:rsid w:val="00CA26EF"/>
    <w:rsid w:val="00CA3608"/>
    <w:rsid w:val="00CA4CA0"/>
    <w:rsid w:val="00CA5E5E"/>
    <w:rsid w:val="00CA60FB"/>
    <w:rsid w:val="00CA7D7B"/>
    <w:rsid w:val="00CB0131"/>
    <w:rsid w:val="00CB0AE4"/>
    <w:rsid w:val="00CB0C21"/>
    <w:rsid w:val="00CB0D1A"/>
    <w:rsid w:val="00CB3627"/>
    <w:rsid w:val="00CB4B4B"/>
    <w:rsid w:val="00CB4B73"/>
    <w:rsid w:val="00CB74CB"/>
    <w:rsid w:val="00CB7E04"/>
    <w:rsid w:val="00CC24B7"/>
    <w:rsid w:val="00CC7131"/>
    <w:rsid w:val="00CC7B9E"/>
    <w:rsid w:val="00CC7DD4"/>
    <w:rsid w:val="00CD06CA"/>
    <w:rsid w:val="00CD076A"/>
    <w:rsid w:val="00CD180C"/>
    <w:rsid w:val="00CD37DA"/>
    <w:rsid w:val="00CD4F2C"/>
    <w:rsid w:val="00CD731C"/>
    <w:rsid w:val="00CD7C28"/>
    <w:rsid w:val="00CE08E8"/>
    <w:rsid w:val="00CE2133"/>
    <w:rsid w:val="00CE245D"/>
    <w:rsid w:val="00CE300F"/>
    <w:rsid w:val="00CE3582"/>
    <w:rsid w:val="00CE3795"/>
    <w:rsid w:val="00CE3E20"/>
    <w:rsid w:val="00CE7F69"/>
    <w:rsid w:val="00CF102E"/>
    <w:rsid w:val="00CF1622"/>
    <w:rsid w:val="00CF4827"/>
    <w:rsid w:val="00CF4C69"/>
    <w:rsid w:val="00CF581C"/>
    <w:rsid w:val="00CF71E0"/>
    <w:rsid w:val="00D001B1"/>
    <w:rsid w:val="00D03176"/>
    <w:rsid w:val="00D03806"/>
    <w:rsid w:val="00D05C19"/>
    <w:rsid w:val="00D060A8"/>
    <w:rsid w:val="00D06605"/>
    <w:rsid w:val="00D0720F"/>
    <w:rsid w:val="00D074E2"/>
    <w:rsid w:val="00D10B59"/>
    <w:rsid w:val="00D11B0B"/>
    <w:rsid w:val="00D12A3E"/>
    <w:rsid w:val="00D22160"/>
    <w:rsid w:val="00D22172"/>
    <w:rsid w:val="00D2301B"/>
    <w:rsid w:val="00D239EE"/>
    <w:rsid w:val="00D30534"/>
    <w:rsid w:val="00D35728"/>
    <w:rsid w:val="00D359A7"/>
    <w:rsid w:val="00D37382"/>
    <w:rsid w:val="00D37BCF"/>
    <w:rsid w:val="00D40F93"/>
    <w:rsid w:val="00D42277"/>
    <w:rsid w:val="00D43C59"/>
    <w:rsid w:val="00D44ADE"/>
    <w:rsid w:val="00D50D65"/>
    <w:rsid w:val="00D512E0"/>
    <w:rsid w:val="00D519F3"/>
    <w:rsid w:val="00D51D2A"/>
    <w:rsid w:val="00D53B7C"/>
    <w:rsid w:val="00D55F52"/>
    <w:rsid w:val="00D56508"/>
    <w:rsid w:val="00D56A0F"/>
    <w:rsid w:val="00D57645"/>
    <w:rsid w:val="00D6131A"/>
    <w:rsid w:val="00D61611"/>
    <w:rsid w:val="00D61784"/>
    <w:rsid w:val="00D6178A"/>
    <w:rsid w:val="00D63B53"/>
    <w:rsid w:val="00D64B88"/>
    <w:rsid w:val="00D64DC5"/>
    <w:rsid w:val="00D663D2"/>
    <w:rsid w:val="00D66BA6"/>
    <w:rsid w:val="00D700B1"/>
    <w:rsid w:val="00D730FA"/>
    <w:rsid w:val="00D76631"/>
    <w:rsid w:val="00D768B7"/>
    <w:rsid w:val="00D77492"/>
    <w:rsid w:val="00D811E8"/>
    <w:rsid w:val="00D81A44"/>
    <w:rsid w:val="00D83072"/>
    <w:rsid w:val="00D83ABC"/>
    <w:rsid w:val="00D84870"/>
    <w:rsid w:val="00D84FF6"/>
    <w:rsid w:val="00D91B92"/>
    <w:rsid w:val="00D91C0B"/>
    <w:rsid w:val="00D926B3"/>
    <w:rsid w:val="00D92F63"/>
    <w:rsid w:val="00D947B6"/>
    <w:rsid w:val="00D94A53"/>
    <w:rsid w:val="00D97E00"/>
    <w:rsid w:val="00DA00BC"/>
    <w:rsid w:val="00DA0E22"/>
    <w:rsid w:val="00DA1EFA"/>
    <w:rsid w:val="00DA25E7"/>
    <w:rsid w:val="00DA3687"/>
    <w:rsid w:val="00DA39F2"/>
    <w:rsid w:val="00DA404C"/>
    <w:rsid w:val="00DA564B"/>
    <w:rsid w:val="00DA6A5C"/>
    <w:rsid w:val="00DB311F"/>
    <w:rsid w:val="00DB53C6"/>
    <w:rsid w:val="00DB59E3"/>
    <w:rsid w:val="00DB6CB6"/>
    <w:rsid w:val="00DB758F"/>
    <w:rsid w:val="00DC1F1B"/>
    <w:rsid w:val="00DC3D8F"/>
    <w:rsid w:val="00DC42E8"/>
    <w:rsid w:val="00DC6DBB"/>
    <w:rsid w:val="00DC7761"/>
    <w:rsid w:val="00DD0022"/>
    <w:rsid w:val="00DD073C"/>
    <w:rsid w:val="00DD0A0B"/>
    <w:rsid w:val="00DD128C"/>
    <w:rsid w:val="00DD12A7"/>
    <w:rsid w:val="00DD1B8F"/>
    <w:rsid w:val="00DD5BCC"/>
    <w:rsid w:val="00DD7509"/>
    <w:rsid w:val="00DD79C7"/>
    <w:rsid w:val="00DD7D6E"/>
    <w:rsid w:val="00DE34B2"/>
    <w:rsid w:val="00DE461D"/>
    <w:rsid w:val="00DE49DE"/>
    <w:rsid w:val="00DE618B"/>
    <w:rsid w:val="00DE6EC2"/>
    <w:rsid w:val="00DF0834"/>
    <w:rsid w:val="00DF0873"/>
    <w:rsid w:val="00DF1243"/>
    <w:rsid w:val="00DF2707"/>
    <w:rsid w:val="00DF39D9"/>
    <w:rsid w:val="00DF4D90"/>
    <w:rsid w:val="00DF5EBD"/>
    <w:rsid w:val="00DF6BA8"/>
    <w:rsid w:val="00DF78EA"/>
    <w:rsid w:val="00DF7CA3"/>
    <w:rsid w:val="00DF7F0D"/>
    <w:rsid w:val="00E00D5A"/>
    <w:rsid w:val="00E01462"/>
    <w:rsid w:val="00E01A76"/>
    <w:rsid w:val="00E04B30"/>
    <w:rsid w:val="00E05FB7"/>
    <w:rsid w:val="00E066E6"/>
    <w:rsid w:val="00E06807"/>
    <w:rsid w:val="00E06C5E"/>
    <w:rsid w:val="00E0752B"/>
    <w:rsid w:val="00E1228E"/>
    <w:rsid w:val="00E13374"/>
    <w:rsid w:val="00E14079"/>
    <w:rsid w:val="00E143BA"/>
    <w:rsid w:val="00E15F90"/>
    <w:rsid w:val="00E16D3E"/>
    <w:rsid w:val="00E17167"/>
    <w:rsid w:val="00E20520"/>
    <w:rsid w:val="00E21D55"/>
    <w:rsid w:val="00E21FDC"/>
    <w:rsid w:val="00E2551E"/>
    <w:rsid w:val="00E26B13"/>
    <w:rsid w:val="00E27E5A"/>
    <w:rsid w:val="00E31135"/>
    <w:rsid w:val="00E317BA"/>
    <w:rsid w:val="00E3469B"/>
    <w:rsid w:val="00E3679D"/>
    <w:rsid w:val="00E3770C"/>
    <w:rsid w:val="00E3795D"/>
    <w:rsid w:val="00E4098A"/>
    <w:rsid w:val="00E4127D"/>
    <w:rsid w:val="00E41B4C"/>
    <w:rsid w:val="00E41CAE"/>
    <w:rsid w:val="00E42014"/>
    <w:rsid w:val="00E42B85"/>
    <w:rsid w:val="00E42BB2"/>
    <w:rsid w:val="00E43263"/>
    <w:rsid w:val="00E438AE"/>
    <w:rsid w:val="00E443CE"/>
    <w:rsid w:val="00E45547"/>
    <w:rsid w:val="00E45DD0"/>
    <w:rsid w:val="00E500F1"/>
    <w:rsid w:val="00E51446"/>
    <w:rsid w:val="00E529C8"/>
    <w:rsid w:val="00E55DA0"/>
    <w:rsid w:val="00E56033"/>
    <w:rsid w:val="00E61159"/>
    <w:rsid w:val="00E625DA"/>
    <w:rsid w:val="00E634DC"/>
    <w:rsid w:val="00E667F3"/>
    <w:rsid w:val="00E67794"/>
    <w:rsid w:val="00E70CC6"/>
    <w:rsid w:val="00E71254"/>
    <w:rsid w:val="00E73CCD"/>
    <w:rsid w:val="00E76453"/>
    <w:rsid w:val="00E76DBD"/>
    <w:rsid w:val="00E77353"/>
    <w:rsid w:val="00E775AE"/>
    <w:rsid w:val="00E8272C"/>
    <w:rsid w:val="00E827C7"/>
    <w:rsid w:val="00E85DBD"/>
    <w:rsid w:val="00E87A99"/>
    <w:rsid w:val="00E90702"/>
    <w:rsid w:val="00E91163"/>
    <w:rsid w:val="00E9241E"/>
    <w:rsid w:val="00E93DEF"/>
    <w:rsid w:val="00E947B1"/>
    <w:rsid w:val="00E96852"/>
    <w:rsid w:val="00EA16AC"/>
    <w:rsid w:val="00EA385A"/>
    <w:rsid w:val="00EA3931"/>
    <w:rsid w:val="00EA3A6F"/>
    <w:rsid w:val="00EA48D4"/>
    <w:rsid w:val="00EA658E"/>
    <w:rsid w:val="00EA7A88"/>
    <w:rsid w:val="00EB27F2"/>
    <w:rsid w:val="00EB377F"/>
    <w:rsid w:val="00EB3928"/>
    <w:rsid w:val="00EB5373"/>
    <w:rsid w:val="00EB728B"/>
    <w:rsid w:val="00EC02A2"/>
    <w:rsid w:val="00EC379B"/>
    <w:rsid w:val="00EC37DF"/>
    <w:rsid w:val="00EC3A99"/>
    <w:rsid w:val="00EC41B1"/>
    <w:rsid w:val="00ED0665"/>
    <w:rsid w:val="00ED12C0"/>
    <w:rsid w:val="00ED19F0"/>
    <w:rsid w:val="00ED2B50"/>
    <w:rsid w:val="00ED3866"/>
    <w:rsid w:val="00ED3A32"/>
    <w:rsid w:val="00ED3BDE"/>
    <w:rsid w:val="00ED68FB"/>
    <w:rsid w:val="00ED6BA4"/>
    <w:rsid w:val="00ED74EC"/>
    <w:rsid w:val="00ED783A"/>
    <w:rsid w:val="00EE2E34"/>
    <w:rsid w:val="00EE2E91"/>
    <w:rsid w:val="00EE3370"/>
    <w:rsid w:val="00EE43A2"/>
    <w:rsid w:val="00EE46B7"/>
    <w:rsid w:val="00EE4A93"/>
    <w:rsid w:val="00EE531D"/>
    <w:rsid w:val="00EE5A49"/>
    <w:rsid w:val="00EE664B"/>
    <w:rsid w:val="00EF10BA"/>
    <w:rsid w:val="00EF1738"/>
    <w:rsid w:val="00EF20EB"/>
    <w:rsid w:val="00EF2BAF"/>
    <w:rsid w:val="00EF3B8F"/>
    <w:rsid w:val="00EF543E"/>
    <w:rsid w:val="00EF559F"/>
    <w:rsid w:val="00EF5AA2"/>
    <w:rsid w:val="00EF6F85"/>
    <w:rsid w:val="00EF7E26"/>
    <w:rsid w:val="00F01DFA"/>
    <w:rsid w:val="00F02096"/>
    <w:rsid w:val="00F02457"/>
    <w:rsid w:val="00F036C3"/>
    <w:rsid w:val="00F0417E"/>
    <w:rsid w:val="00F04E2E"/>
    <w:rsid w:val="00F05397"/>
    <w:rsid w:val="00F0638C"/>
    <w:rsid w:val="00F11E04"/>
    <w:rsid w:val="00F12B24"/>
    <w:rsid w:val="00F12BC7"/>
    <w:rsid w:val="00F15223"/>
    <w:rsid w:val="00F164B4"/>
    <w:rsid w:val="00F176E4"/>
    <w:rsid w:val="00F20E5F"/>
    <w:rsid w:val="00F21791"/>
    <w:rsid w:val="00F25C26"/>
    <w:rsid w:val="00F25CC2"/>
    <w:rsid w:val="00F264D9"/>
    <w:rsid w:val="00F27573"/>
    <w:rsid w:val="00F307B6"/>
    <w:rsid w:val="00F30EB8"/>
    <w:rsid w:val="00F31876"/>
    <w:rsid w:val="00F318CA"/>
    <w:rsid w:val="00F31C67"/>
    <w:rsid w:val="00F36FE0"/>
    <w:rsid w:val="00F37EA8"/>
    <w:rsid w:val="00F40B14"/>
    <w:rsid w:val="00F41049"/>
    <w:rsid w:val="00F41186"/>
    <w:rsid w:val="00F41EEF"/>
    <w:rsid w:val="00F41FAC"/>
    <w:rsid w:val="00F420C6"/>
    <w:rsid w:val="00F423D3"/>
    <w:rsid w:val="00F44349"/>
    <w:rsid w:val="00F4569E"/>
    <w:rsid w:val="00F45AFC"/>
    <w:rsid w:val="00F462F4"/>
    <w:rsid w:val="00F50130"/>
    <w:rsid w:val="00F50957"/>
    <w:rsid w:val="00F512D9"/>
    <w:rsid w:val="00F52402"/>
    <w:rsid w:val="00F54CD5"/>
    <w:rsid w:val="00F5605D"/>
    <w:rsid w:val="00F64037"/>
    <w:rsid w:val="00F6514B"/>
    <w:rsid w:val="00F6533E"/>
    <w:rsid w:val="00F6587F"/>
    <w:rsid w:val="00F67981"/>
    <w:rsid w:val="00F706CA"/>
    <w:rsid w:val="00F70F8D"/>
    <w:rsid w:val="00F71C5A"/>
    <w:rsid w:val="00F733A4"/>
    <w:rsid w:val="00F7758F"/>
    <w:rsid w:val="00F82811"/>
    <w:rsid w:val="00F83F8D"/>
    <w:rsid w:val="00F84153"/>
    <w:rsid w:val="00F85661"/>
    <w:rsid w:val="00F85D05"/>
    <w:rsid w:val="00F96602"/>
    <w:rsid w:val="00F9735A"/>
    <w:rsid w:val="00FA32FC"/>
    <w:rsid w:val="00FA59FD"/>
    <w:rsid w:val="00FA5B30"/>
    <w:rsid w:val="00FA5D8C"/>
    <w:rsid w:val="00FA6403"/>
    <w:rsid w:val="00FB16CD"/>
    <w:rsid w:val="00FB2BB1"/>
    <w:rsid w:val="00FB73AE"/>
    <w:rsid w:val="00FB764A"/>
    <w:rsid w:val="00FC3BC6"/>
    <w:rsid w:val="00FC4F51"/>
    <w:rsid w:val="00FC5388"/>
    <w:rsid w:val="00FC726C"/>
    <w:rsid w:val="00FD1B4B"/>
    <w:rsid w:val="00FD1B94"/>
    <w:rsid w:val="00FD2E6A"/>
    <w:rsid w:val="00FD4F16"/>
    <w:rsid w:val="00FE19C5"/>
    <w:rsid w:val="00FE3C49"/>
    <w:rsid w:val="00FE4286"/>
    <w:rsid w:val="00FE48C3"/>
    <w:rsid w:val="00FE5909"/>
    <w:rsid w:val="00FE652E"/>
    <w:rsid w:val="00FE71FE"/>
    <w:rsid w:val="00FF0A28"/>
    <w:rsid w:val="00FF0B8B"/>
    <w:rsid w:val="00FF0E93"/>
    <w:rsid w:val="00FF13C3"/>
    <w:rsid w:val="00FF34C8"/>
    <w:rsid w:val="00FF4341"/>
    <w:rsid w:val="00FF517B"/>
    <w:rsid w:val="00FF6F72"/>
    <w:rsid w:val="00FF7565"/>
    <w:rsid w:val="00FF78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7D6B95C8-2474-4CC2-835C-F181B14AB2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B4B73"/>
    <w:rPr>
      <w:sz w:val="24"/>
      <w:szCs w:val="24"/>
    </w:rPr>
  </w:style>
  <w:style w:type="paragraph" w:styleId="Heading1">
    <w:name w:val="heading 1"/>
    <w:basedOn w:val="Normal"/>
    <w:next w:val="Normal"/>
    <w:link w:val="Heading1Char"/>
    <w:qFormat/>
    <w:rsid w:val="00DF0834"/>
    <w:pPr>
      <w:keepNext/>
      <w:jc w:val="center"/>
      <w:outlineLvl w:val="0"/>
    </w:pPr>
    <w:rPr>
      <w:b/>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BD513B"/>
    <w:pPr>
      <w:tabs>
        <w:tab w:val="center" w:pos="4320"/>
        <w:tab w:val="right" w:pos="8640"/>
      </w:tabs>
    </w:pPr>
  </w:style>
  <w:style w:type="paragraph" w:styleId="Footer">
    <w:name w:val="footer"/>
    <w:basedOn w:val="Normal"/>
    <w:rsid w:val="00BD513B"/>
    <w:pPr>
      <w:tabs>
        <w:tab w:val="center" w:pos="4320"/>
        <w:tab w:val="right" w:pos="8640"/>
      </w:tabs>
    </w:pPr>
  </w:style>
  <w:style w:type="character" w:styleId="PageNumber">
    <w:name w:val="page number"/>
    <w:basedOn w:val="DefaultParagraphFont"/>
    <w:rsid w:val="00BD513B"/>
  </w:style>
  <w:style w:type="paragraph" w:styleId="BalloonText">
    <w:name w:val="Balloon Text"/>
    <w:basedOn w:val="Normal"/>
    <w:semiHidden/>
    <w:rsid w:val="00A232E4"/>
    <w:rPr>
      <w:rFonts w:ascii="Tahoma" w:hAnsi="Tahoma" w:cs="Tahoma"/>
      <w:sz w:val="16"/>
      <w:szCs w:val="16"/>
    </w:rPr>
  </w:style>
  <w:style w:type="table" w:styleId="TableGrid">
    <w:name w:val="Table Grid"/>
    <w:basedOn w:val="TableNormal"/>
    <w:rsid w:val="0086199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8423E4"/>
    <w:rPr>
      <w:b/>
      <w:sz w:val="24"/>
      <w:szCs w:val="24"/>
      <w:u w:val="single"/>
    </w:rPr>
  </w:style>
  <w:style w:type="character" w:customStyle="1" w:styleId="HeaderChar">
    <w:name w:val="Header Char"/>
    <w:basedOn w:val="DefaultParagraphFont"/>
    <w:link w:val="Header"/>
    <w:rsid w:val="008423E4"/>
    <w:rPr>
      <w:sz w:val="24"/>
      <w:szCs w:val="24"/>
    </w:rPr>
  </w:style>
  <w:style w:type="character" w:styleId="CommentReference">
    <w:name w:val="annotation reference"/>
    <w:basedOn w:val="DefaultParagraphFont"/>
    <w:semiHidden/>
    <w:unhideWhenUsed/>
    <w:rsid w:val="00136F52"/>
    <w:rPr>
      <w:sz w:val="16"/>
      <w:szCs w:val="16"/>
    </w:rPr>
  </w:style>
  <w:style w:type="paragraph" w:styleId="CommentText">
    <w:name w:val="annotation text"/>
    <w:basedOn w:val="Normal"/>
    <w:link w:val="CommentTextChar"/>
    <w:unhideWhenUsed/>
    <w:rsid w:val="00136F52"/>
    <w:rPr>
      <w:sz w:val="20"/>
      <w:szCs w:val="20"/>
    </w:rPr>
  </w:style>
  <w:style w:type="character" w:customStyle="1" w:styleId="CommentTextChar">
    <w:name w:val="Comment Text Char"/>
    <w:basedOn w:val="DefaultParagraphFont"/>
    <w:link w:val="CommentText"/>
    <w:rsid w:val="00136F52"/>
  </w:style>
  <w:style w:type="paragraph" w:styleId="CommentSubject">
    <w:name w:val="annotation subject"/>
    <w:basedOn w:val="CommentText"/>
    <w:next w:val="CommentText"/>
    <w:link w:val="CommentSubjectChar"/>
    <w:semiHidden/>
    <w:unhideWhenUsed/>
    <w:rsid w:val="00136F52"/>
    <w:rPr>
      <w:b/>
      <w:bCs/>
    </w:rPr>
  </w:style>
  <w:style w:type="character" w:customStyle="1" w:styleId="CommentSubjectChar">
    <w:name w:val="Comment Subject Char"/>
    <w:basedOn w:val="CommentTextChar"/>
    <w:link w:val="CommentSubject"/>
    <w:semiHidden/>
    <w:rsid w:val="00136F52"/>
    <w:rPr>
      <w:b/>
      <w:bCs/>
    </w:rPr>
  </w:style>
  <w:style w:type="paragraph" w:styleId="Revision">
    <w:name w:val="Revision"/>
    <w:hidden/>
    <w:uiPriority w:val="99"/>
    <w:semiHidden/>
    <w:rsid w:val="00F64037"/>
    <w:rPr>
      <w:sz w:val="24"/>
      <w:szCs w:val="24"/>
    </w:rPr>
  </w:style>
  <w:style w:type="paragraph" w:styleId="ListParagraph">
    <w:name w:val="List Paragraph"/>
    <w:basedOn w:val="Normal"/>
    <w:uiPriority w:val="34"/>
    <w:qFormat/>
    <w:rsid w:val="00DA404C"/>
    <w:pPr>
      <w:ind w:left="720"/>
      <w:contextualSpacing/>
    </w:pPr>
  </w:style>
  <w:style w:type="character" w:styleId="Hyperlink">
    <w:name w:val="Hyperlink"/>
    <w:basedOn w:val="DefaultParagraphFont"/>
    <w:unhideWhenUsed/>
    <w:rsid w:val="00D37382"/>
    <w:rPr>
      <w:color w:val="0000FF" w:themeColor="hyperlink"/>
      <w:u w:val="single"/>
    </w:rPr>
  </w:style>
  <w:style w:type="character" w:customStyle="1" w:styleId="UnresolvedMention1">
    <w:name w:val="Unresolved Mention1"/>
    <w:basedOn w:val="DefaultParagraphFont"/>
    <w:uiPriority w:val="99"/>
    <w:semiHidden/>
    <w:unhideWhenUsed/>
    <w:rsid w:val="00D3738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3565</Words>
  <Characters>20643</Characters>
  <Application>Microsoft Office Word</Application>
  <DocSecurity>0</DocSecurity>
  <Lines>387</Lines>
  <Paragraphs>130</Paragraphs>
  <ScaleCrop>false</ScaleCrop>
  <HeadingPairs>
    <vt:vector size="2" baseType="variant">
      <vt:variant>
        <vt:lpstr>Title</vt:lpstr>
      </vt:variant>
      <vt:variant>
        <vt:i4>1</vt:i4>
      </vt:variant>
    </vt:vector>
  </HeadingPairs>
  <TitlesOfParts>
    <vt:vector size="1" baseType="lpstr">
      <vt:lpstr>BA - HB04187 (Committee Report (Substituted))</vt:lpstr>
    </vt:vector>
  </TitlesOfParts>
  <Company>State of Texas</Company>
  <LinksUpToDate>false</LinksUpToDate>
  <CharactersWithSpaces>24152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DOCX</dc:title>
  <dc:subject>89R 25417</dc:subject>
  <dc:creator>State of Texas</dc:creator>
  <dc:description>HB 4187 by Metcalf-(H)Culture, Recreation &amp; Tourism (Substitute Document Number: 89R 20733)</dc:description>
  <cp:lastModifiedBy>Damian Duarte</cp:lastModifiedBy>
  <cp:revision>2</cp:revision>
  <cp:lastPrinted>2003-11-26T17:21:00Z</cp:lastPrinted>
  <dcterms:created xsi:type="dcterms:W3CDTF">2025-04-22T20:28:00Z</dcterms:created>
  <dcterms:modified xsi:type="dcterms:W3CDTF">2025-04-22T20:28:00Z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TID">
    <vt:lpwstr>25.108.438</vt:lpwstr>
  </property>
</Properties>
</file>