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845830" w14:paraId="4EFA1141" w14:textId="77777777" w:rsidTr="00345119">
        <w:tc>
          <w:tcPr>
            <w:tcW w:w="9576" w:type="dxa"/>
            <w:noWrap/>
          </w:tcPr>
          <w:p w14:paraId="5A502075" w14:textId="77777777" w:rsidR="008423E4" w:rsidRPr="0022177D" w:rsidRDefault="00952098" w:rsidP="00461533">
            <w:pPr>
              <w:pStyle w:val="Heading1"/>
            </w:pPr>
            <w:r w:rsidRPr="00631897">
              <w:t>BILL ANALYSIS</w:t>
            </w:r>
          </w:p>
        </w:tc>
      </w:tr>
    </w:tbl>
    <w:p w14:paraId="6A74C1E7" w14:textId="77777777" w:rsidR="008423E4" w:rsidRPr="0022177D" w:rsidRDefault="008423E4" w:rsidP="00461533">
      <w:pPr>
        <w:jc w:val="center"/>
      </w:pPr>
    </w:p>
    <w:p w14:paraId="1C3FAC36" w14:textId="77777777" w:rsidR="008423E4" w:rsidRPr="00B31F0E" w:rsidRDefault="008423E4" w:rsidP="00461533"/>
    <w:p w14:paraId="51BE5FAB" w14:textId="77777777" w:rsidR="008423E4" w:rsidRPr="00742794" w:rsidRDefault="008423E4" w:rsidP="00461533">
      <w:pPr>
        <w:tabs>
          <w:tab w:val="right" w:pos="9360"/>
        </w:tabs>
      </w:pPr>
    </w:p>
    <w:tbl>
      <w:tblPr>
        <w:tblW w:w="0" w:type="auto"/>
        <w:tblLayout w:type="fixed"/>
        <w:tblLook w:val="01E0" w:firstRow="1" w:lastRow="1" w:firstColumn="1" w:lastColumn="1" w:noHBand="0" w:noVBand="0"/>
      </w:tblPr>
      <w:tblGrid>
        <w:gridCol w:w="9576"/>
      </w:tblGrid>
      <w:tr w:rsidR="00845830" w14:paraId="4BD6C2DB" w14:textId="77777777" w:rsidTr="00345119">
        <w:tc>
          <w:tcPr>
            <w:tcW w:w="9576" w:type="dxa"/>
          </w:tcPr>
          <w:p w14:paraId="0F690AFA" w14:textId="674FCB45" w:rsidR="008423E4" w:rsidRPr="00861995" w:rsidRDefault="00952098" w:rsidP="00461533">
            <w:pPr>
              <w:jc w:val="right"/>
            </w:pPr>
            <w:r>
              <w:t>H.B. 4205</w:t>
            </w:r>
          </w:p>
        </w:tc>
      </w:tr>
      <w:tr w:rsidR="00845830" w14:paraId="185AF253" w14:textId="77777777" w:rsidTr="00345119">
        <w:tc>
          <w:tcPr>
            <w:tcW w:w="9576" w:type="dxa"/>
          </w:tcPr>
          <w:p w14:paraId="08FE2194" w14:textId="31D65773" w:rsidR="008423E4" w:rsidRPr="00861995" w:rsidRDefault="00952098" w:rsidP="00461533">
            <w:pPr>
              <w:jc w:val="right"/>
            </w:pPr>
            <w:r>
              <w:t xml:space="preserve">By: </w:t>
            </w:r>
            <w:r w:rsidR="00094894">
              <w:t>Harless</w:t>
            </w:r>
          </w:p>
        </w:tc>
      </w:tr>
      <w:tr w:rsidR="00845830" w14:paraId="0339AC41" w14:textId="77777777" w:rsidTr="00345119">
        <w:tc>
          <w:tcPr>
            <w:tcW w:w="9576" w:type="dxa"/>
          </w:tcPr>
          <w:p w14:paraId="740F1F88" w14:textId="5204D74A" w:rsidR="008423E4" w:rsidRPr="00861995" w:rsidRDefault="00952098" w:rsidP="00461533">
            <w:pPr>
              <w:jc w:val="right"/>
            </w:pPr>
            <w:r>
              <w:t>Intergovernmental Affairs</w:t>
            </w:r>
          </w:p>
        </w:tc>
      </w:tr>
      <w:tr w:rsidR="00845830" w14:paraId="39130814" w14:textId="77777777" w:rsidTr="00345119">
        <w:tc>
          <w:tcPr>
            <w:tcW w:w="9576" w:type="dxa"/>
          </w:tcPr>
          <w:p w14:paraId="5691F93A" w14:textId="6F485A38" w:rsidR="008423E4" w:rsidRDefault="00952098" w:rsidP="00461533">
            <w:pPr>
              <w:jc w:val="right"/>
            </w:pPr>
            <w:r>
              <w:t>Committee Report (Unamended)</w:t>
            </w:r>
          </w:p>
        </w:tc>
      </w:tr>
    </w:tbl>
    <w:p w14:paraId="2A29C839" w14:textId="77777777" w:rsidR="008423E4" w:rsidRDefault="008423E4" w:rsidP="00461533">
      <w:pPr>
        <w:tabs>
          <w:tab w:val="right" w:pos="9360"/>
        </w:tabs>
      </w:pPr>
    </w:p>
    <w:p w14:paraId="1FF30E32" w14:textId="77777777" w:rsidR="008423E4" w:rsidRDefault="008423E4" w:rsidP="00461533"/>
    <w:p w14:paraId="4A7465B0" w14:textId="77777777" w:rsidR="008423E4" w:rsidRDefault="008423E4" w:rsidP="00461533"/>
    <w:tbl>
      <w:tblPr>
        <w:tblW w:w="0" w:type="auto"/>
        <w:tblCellMar>
          <w:left w:w="115" w:type="dxa"/>
          <w:right w:w="115" w:type="dxa"/>
        </w:tblCellMar>
        <w:tblLook w:val="01E0" w:firstRow="1" w:lastRow="1" w:firstColumn="1" w:lastColumn="1" w:noHBand="0" w:noVBand="0"/>
      </w:tblPr>
      <w:tblGrid>
        <w:gridCol w:w="9360"/>
      </w:tblGrid>
      <w:tr w:rsidR="00845830" w14:paraId="49D25919" w14:textId="77777777" w:rsidTr="00345119">
        <w:tc>
          <w:tcPr>
            <w:tcW w:w="9576" w:type="dxa"/>
          </w:tcPr>
          <w:p w14:paraId="6E6DDC63" w14:textId="77777777" w:rsidR="008423E4" w:rsidRPr="00A8133F" w:rsidRDefault="00952098" w:rsidP="00461533">
            <w:pPr>
              <w:rPr>
                <w:b/>
              </w:rPr>
            </w:pPr>
            <w:r w:rsidRPr="009C1E9A">
              <w:rPr>
                <w:b/>
                <w:u w:val="single"/>
              </w:rPr>
              <w:t>BACKGROUND AND PURPOSE</w:t>
            </w:r>
            <w:r>
              <w:rPr>
                <w:b/>
              </w:rPr>
              <w:t xml:space="preserve"> </w:t>
            </w:r>
          </w:p>
          <w:p w14:paraId="07ACBECD" w14:textId="77777777" w:rsidR="008423E4" w:rsidRDefault="008423E4" w:rsidP="00461533"/>
          <w:p w14:paraId="09206344" w14:textId="475A7437" w:rsidR="008423E4" w:rsidRDefault="00952098" w:rsidP="00461533">
            <w:pPr>
              <w:pStyle w:val="Header"/>
              <w:jc w:val="both"/>
            </w:pPr>
            <w:r>
              <w:t xml:space="preserve">The bill author has informed the committee that </w:t>
            </w:r>
            <w:r w:rsidR="00000C65">
              <w:t xml:space="preserve">pay disparity among law enforcement agencies, </w:t>
            </w:r>
            <w:r>
              <w:t>particularly in large metropolitan areas</w:t>
            </w:r>
            <w:r w:rsidR="00000C65">
              <w:t>,</w:t>
            </w:r>
            <w:r>
              <w:t xml:space="preserve"> </w:t>
            </w:r>
            <w:r w:rsidR="00641755">
              <w:t>can cause some agencies to lose experienced personnel</w:t>
            </w:r>
            <w:r w:rsidR="00000C65">
              <w:t xml:space="preserve"> </w:t>
            </w:r>
            <w:r w:rsidR="00F21EE2">
              <w:t>as employees choose to switch agencies to attain better pay</w:t>
            </w:r>
            <w:r w:rsidR="00641755">
              <w:t xml:space="preserve">. </w:t>
            </w:r>
            <w:r>
              <w:t>H</w:t>
            </w:r>
            <w:r w:rsidR="00641755">
              <w:t>.</w:t>
            </w:r>
            <w:r>
              <w:t>B</w:t>
            </w:r>
            <w:r w:rsidR="00641755">
              <w:t>.</w:t>
            </w:r>
            <w:r>
              <w:t xml:space="preserve"> 4205 seeks to level the playing field </w:t>
            </w:r>
            <w:r w:rsidR="00F21EE2">
              <w:t xml:space="preserve">of law enforcement pay in certain counties by providing for </w:t>
            </w:r>
            <w:r>
              <w:t xml:space="preserve">all law enforcement agencies within the same county </w:t>
            </w:r>
            <w:r w:rsidR="00F21EE2">
              <w:t xml:space="preserve">to </w:t>
            </w:r>
            <w:r>
              <w:t xml:space="preserve">provide the same base pay for each </w:t>
            </w:r>
            <w:r w:rsidR="00F21EE2">
              <w:t xml:space="preserve">employee </w:t>
            </w:r>
            <w:r>
              <w:t>rank or specialty.</w:t>
            </w:r>
          </w:p>
          <w:p w14:paraId="3A8CE24C" w14:textId="77777777" w:rsidR="008423E4" w:rsidRPr="00E26B13" w:rsidRDefault="008423E4" w:rsidP="00461533">
            <w:pPr>
              <w:rPr>
                <w:b/>
              </w:rPr>
            </w:pPr>
          </w:p>
        </w:tc>
      </w:tr>
      <w:tr w:rsidR="00845830" w14:paraId="09431E6A" w14:textId="77777777" w:rsidTr="00345119">
        <w:tc>
          <w:tcPr>
            <w:tcW w:w="9576" w:type="dxa"/>
          </w:tcPr>
          <w:p w14:paraId="25B0E59B" w14:textId="77777777" w:rsidR="0017725B" w:rsidRDefault="00952098" w:rsidP="00461533">
            <w:pPr>
              <w:rPr>
                <w:b/>
                <w:u w:val="single"/>
              </w:rPr>
            </w:pPr>
            <w:r>
              <w:rPr>
                <w:b/>
                <w:u w:val="single"/>
              </w:rPr>
              <w:t>CRIMINAL JUSTICE IMPACT</w:t>
            </w:r>
          </w:p>
          <w:p w14:paraId="0E6536C4" w14:textId="77777777" w:rsidR="0017725B" w:rsidRDefault="0017725B" w:rsidP="00461533">
            <w:pPr>
              <w:rPr>
                <w:b/>
                <w:u w:val="single"/>
              </w:rPr>
            </w:pPr>
          </w:p>
          <w:p w14:paraId="293031F1" w14:textId="38F8ACA3" w:rsidR="002B5499" w:rsidRPr="002B5499" w:rsidRDefault="00952098" w:rsidP="00461533">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07EF7AB5" w14:textId="77777777" w:rsidR="0017725B" w:rsidRPr="0017725B" w:rsidRDefault="0017725B" w:rsidP="00461533">
            <w:pPr>
              <w:rPr>
                <w:b/>
                <w:u w:val="single"/>
              </w:rPr>
            </w:pPr>
          </w:p>
        </w:tc>
      </w:tr>
      <w:tr w:rsidR="00845830" w14:paraId="2929CBEC" w14:textId="77777777" w:rsidTr="00345119">
        <w:tc>
          <w:tcPr>
            <w:tcW w:w="9576" w:type="dxa"/>
          </w:tcPr>
          <w:p w14:paraId="6EF285DF" w14:textId="77777777" w:rsidR="008423E4" w:rsidRPr="00A8133F" w:rsidRDefault="00952098" w:rsidP="00461533">
            <w:pPr>
              <w:rPr>
                <w:b/>
              </w:rPr>
            </w:pPr>
            <w:r w:rsidRPr="009C1E9A">
              <w:rPr>
                <w:b/>
                <w:u w:val="single"/>
              </w:rPr>
              <w:t>RULEMAKING AUTHORITY</w:t>
            </w:r>
            <w:r>
              <w:rPr>
                <w:b/>
              </w:rPr>
              <w:t xml:space="preserve"> </w:t>
            </w:r>
          </w:p>
          <w:p w14:paraId="6906B325" w14:textId="77777777" w:rsidR="008423E4" w:rsidRDefault="008423E4" w:rsidP="00461533"/>
          <w:p w14:paraId="6AB84677" w14:textId="3A7441EF" w:rsidR="002B5499" w:rsidRDefault="00952098" w:rsidP="00461533">
            <w:pPr>
              <w:pStyle w:val="Header"/>
              <w:tabs>
                <w:tab w:val="clear" w:pos="4320"/>
                <w:tab w:val="clear" w:pos="8640"/>
              </w:tabs>
              <w:jc w:val="both"/>
            </w:pPr>
            <w:r>
              <w:t xml:space="preserve">It is the </w:t>
            </w:r>
            <w:r>
              <w:t>committee's opinion that this bill does not expressly grant any additional rulemaking authority to a state officer, department, agency, or institution.</w:t>
            </w:r>
          </w:p>
          <w:p w14:paraId="25D9A208" w14:textId="77777777" w:rsidR="008423E4" w:rsidRPr="00E21FDC" w:rsidRDefault="008423E4" w:rsidP="00461533">
            <w:pPr>
              <w:rPr>
                <w:b/>
              </w:rPr>
            </w:pPr>
          </w:p>
        </w:tc>
      </w:tr>
      <w:tr w:rsidR="00845830" w14:paraId="546B4752" w14:textId="77777777" w:rsidTr="00345119">
        <w:tc>
          <w:tcPr>
            <w:tcW w:w="9576" w:type="dxa"/>
          </w:tcPr>
          <w:p w14:paraId="4380ED5B" w14:textId="77777777" w:rsidR="008423E4" w:rsidRPr="00A8133F" w:rsidRDefault="00952098" w:rsidP="00461533">
            <w:pPr>
              <w:rPr>
                <w:b/>
              </w:rPr>
            </w:pPr>
            <w:r w:rsidRPr="009C1E9A">
              <w:rPr>
                <w:b/>
                <w:u w:val="single"/>
              </w:rPr>
              <w:t>ANALYSIS</w:t>
            </w:r>
            <w:r>
              <w:rPr>
                <w:b/>
              </w:rPr>
              <w:t xml:space="preserve"> </w:t>
            </w:r>
          </w:p>
          <w:p w14:paraId="441EA6FB" w14:textId="77777777" w:rsidR="008423E4" w:rsidRDefault="008423E4" w:rsidP="00461533"/>
          <w:p w14:paraId="66F8CCBD" w14:textId="7E52F7FC" w:rsidR="009C36CD" w:rsidRDefault="00952098" w:rsidP="00461533">
            <w:pPr>
              <w:pStyle w:val="Header"/>
              <w:tabs>
                <w:tab w:val="clear" w:pos="4320"/>
                <w:tab w:val="clear" w:pos="8640"/>
              </w:tabs>
              <w:jc w:val="both"/>
            </w:pPr>
            <w:r>
              <w:t xml:space="preserve">H.B. 4205 amends the Local Government Code to </w:t>
            </w:r>
            <w:r w:rsidR="007D0015">
              <w:t xml:space="preserve">require </w:t>
            </w:r>
            <w:r w:rsidR="007D0015" w:rsidRPr="007D0015">
              <w:t>the commissioners court</w:t>
            </w:r>
            <w:r w:rsidR="007D0015">
              <w:t xml:space="preserve"> of a county with a minimum population threshold of 3.3 million </w:t>
            </w:r>
            <w:r w:rsidR="008B5AA7">
              <w:t>that</w:t>
            </w:r>
            <w:r w:rsidR="007D0015">
              <w:t xml:space="preserve"> </w:t>
            </w:r>
            <w:r w:rsidR="007D0015" w:rsidRPr="007D0015">
              <w:t>increases the compensation or employment benefits for a class of police officers</w:t>
            </w:r>
            <w:r w:rsidR="007D0015">
              <w:t xml:space="preserve"> to </w:t>
            </w:r>
            <w:r w:rsidR="007D0015" w:rsidRPr="007D0015">
              <w:t>increase by the same amount the compensation or employment benefits to all police officers that are within that class and who receive their compensation and employment benefits primarily through county funding.</w:t>
            </w:r>
            <w:r w:rsidR="009E608D">
              <w:t xml:space="preserve"> The bill defines "police officer" by reference to the</w:t>
            </w:r>
            <w:r w:rsidR="009E608D" w:rsidRPr="00BC3D9E">
              <w:t xml:space="preserve"> Fire and Police Employee Relations Act</w:t>
            </w:r>
            <w:r w:rsidR="009E608D">
              <w:t>.</w:t>
            </w:r>
            <w:r w:rsidR="007D0015">
              <w:t xml:space="preserve"> The bill requires </w:t>
            </w:r>
            <w:r w:rsidR="00830F81">
              <w:t xml:space="preserve">such </w:t>
            </w:r>
            <w:r w:rsidR="007D0015">
              <w:t>a</w:t>
            </w:r>
            <w:r w:rsidR="00830F81">
              <w:t xml:space="preserve"> commissioners</w:t>
            </w:r>
            <w:r w:rsidR="007D0015">
              <w:t xml:space="preserve"> court to </w:t>
            </w:r>
            <w:r w:rsidR="007D0015" w:rsidRPr="007D0015">
              <w:t xml:space="preserve">provide funding to each law enforcement agency, office, or department of the county necessary to provide the </w:t>
            </w:r>
            <w:r w:rsidR="007D0015">
              <w:t xml:space="preserve">required </w:t>
            </w:r>
            <w:r w:rsidR="007D0015" w:rsidRPr="007D0015">
              <w:t xml:space="preserve">increase in compensation or employment benefits </w:t>
            </w:r>
            <w:r w:rsidR="007D0015">
              <w:t xml:space="preserve">and prohibits </w:t>
            </w:r>
            <w:r w:rsidR="00C35296">
              <w:t xml:space="preserve">the county commissioners </w:t>
            </w:r>
            <w:r w:rsidR="007D0015">
              <w:t xml:space="preserve">court from reducing </w:t>
            </w:r>
            <w:r w:rsidR="007D0015" w:rsidRPr="007D0015">
              <w:t>a component of the budget of a law enforcement agency, office, or department as a result of the increase in compensation or employment benefits</w:t>
            </w:r>
            <w:r w:rsidR="007D0015">
              <w:t xml:space="preserve">. These provisions apply only to </w:t>
            </w:r>
            <w:r w:rsidR="007D0015" w:rsidRPr="007D0015">
              <w:t xml:space="preserve">an increase in the compensation or employment benefits for a class of police officers that is adopted by the commissioners court of the county on or after the </w:t>
            </w:r>
            <w:r w:rsidR="007D0015">
              <w:t xml:space="preserve">bill's </w:t>
            </w:r>
            <w:r w:rsidR="007D0015" w:rsidRPr="007D0015">
              <w:t>effective date</w:t>
            </w:r>
            <w:r w:rsidR="007D0015">
              <w:t xml:space="preserve">. </w:t>
            </w:r>
          </w:p>
          <w:p w14:paraId="046DEB2D" w14:textId="77777777" w:rsidR="00445D81" w:rsidRDefault="00445D81" w:rsidP="00461533">
            <w:pPr>
              <w:pStyle w:val="Header"/>
              <w:tabs>
                <w:tab w:val="clear" w:pos="4320"/>
                <w:tab w:val="clear" w:pos="8640"/>
              </w:tabs>
              <w:jc w:val="both"/>
            </w:pPr>
          </w:p>
          <w:p w14:paraId="4C3BE464" w14:textId="0D6715A4" w:rsidR="00445D81" w:rsidRDefault="00952098" w:rsidP="00461533">
            <w:pPr>
              <w:pStyle w:val="Header"/>
              <w:tabs>
                <w:tab w:val="clear" w:pos="4320"/>
                <w:tab w:val="clear" w:pos="8640"/>
              </w:tabs>
              <w:jc w:val="both"/>
            </w:pPr>
            <w:r>
              <w:t>H.B. 4205</w:t>
            </w:r>
            <w:r w:rsidR="00BC3D9E">
              <w:t xml:space="preserve"> establishes that t</w:t>
            </w:r>
            <w:r w:rsidR="00BC3D9E" w:rsidRPr="00BC3D9E">
              <w:t>he Fire and Police Employee Relations Act</w:t>
            </w:r>
            <w:r w:rsidR="00BC3D9E">
              <w:t xml:space="preserve"> </w:t>
            </w:r>
            <w:r w:rsidR="00BC3D9E" w:rsidRPr="00BC3D9E">
              <w:t>preempts all contrary local ordinances, executive orders, legislation, or rules adopted by</w:t>
            </w:r>
            <w:r w:rsidR="00BC3D9E">
              <w:t xml:space="preserve"> a</w:t>
            </w:r>
            <w:r w:rsidR="00C35296">
              <w:t xml:space="preserve"> county</w:t>
            </w:r>
            <w:r w:rsidR="00BC3D9E">
              <w:t xml:space="preserve"> commissioners court. With regards to certain definitions under the </w:t>
            </w:r>
            <w:r w:rsidR="008B5AA7">
              <w:t>a</w:t>
            </w:r>
            <w:r w:rsidR="00BC3D9E">
              <w:t>ct, the bill does the following:</w:t>
            </w:r>
          </w:p>
          <w:p w14:paraId="7F322E4A" w14:textId="6D97BA30" w:rsidR="00F41E7D" w:rsidRDefault="00952098" w:rsidP="00461533">
            <w:pPr>
              <w:pStyle w:val="Header"/>
              <w:numPr>
                <w:ilvl w:val="0"/>
                <w:numId w:val="1"/>
              </w:numPr>
              <w:tabs>
                <w:tab w:val="clear" w:pos="4320"/>
                <w:tab w:val="clear" w:pos="8640"/>
              </w:tabs>
              <w:jc w:val="both"/>
            </w:pPr>
            <w:r>
              <w:t xml:space="preserve">includes </w:t>
            </w:r>
            <w:r w:rsidR="00FF4E5B">
              <w:t xml:space="preserve">in the definition of "police officer" </w:t>
            </w:r>
            <w:r>
              <w:t xml:space="preserve">a full-time paid employee who is certified by the Texas Commission on Law Enforcement </w:t>
            </w:r>
            <w:r w:rsidR="00DF527A">
              <w:t xml:space="preserve">(TCOLE) </w:t>
            </w:r>
            <w:r>
              <w:t>a</w:t>
            </w:r>
            <w:r w:rsidRPr="00E962AB">
              <w:t>nd who regularly serves in a professional law enforcement capacity</w:t>
            </w:r>
            <w:r>
              <w:t xml:space="preserve"> in the police department of a political subdivision, in the office of a district attorney as an investigator, or in </w:t>
            </w:r>
            <w:r w:rsidRPr="00E962AB">
              <w:t>the office of the county fire marshal</w:t>
            </w:r>
            <w:r>
              <w:t>;</w:t>
            </w:r>
          </w:p>
          <w:p w14:paraId="68C448F9" w14:textId="32E4CEE9" w:rsidR="00BC3D9E" w:rsidRDefault="00952098" w:rsidP="00461533">
            <w:pPr>
              <w:pStyle w:val="Header"/>
              <w:numPr>
                <w:ilvl w:val="0"/>
                <w:numId w:val="1"/>
              </w:numPr>
              <w:tabs>
                <w:tab w:val="clear" w:pos="4320"/>
                <w:tab w:val="clear" w:pos="8640"/>
              </w:tabs>
              <w:jc w:val="both"/>
            </w:pPr>
            <w:r>
              <w:t xml:space="preserve">applies that revised definition of "police officer" to an employee who otherwise meets that criteria and is licensed by </w:t>
            </w:r>
            <w:r w:rsidR="00DF527A">
              <w:t>TCOLE</w:t>
            </w:r>
            <w:r>
              <w:t>;</w:t>
            </w:r>
            <w:r w:rsidR="00E962AB">
              <w:t xml:space="preserve"> </w:t>
            </w:r>
          </w:p>
          <w:p w14:paraId="220F8F95" w14:textId="2B7A7992" w:rsidR="00BC3D9E" w:rsidRDefault="00952098" w:rsidP="00461533">
            <w:pPr>
              <w:pStyle w:val="Header"/>
              <w:numPr>
                <w:ilvl w:val="0"/>
                <w:numId w:val="1"/>
              </w:numPr>
              <w:tabs>
                <w:tab w:val="clear" w:pos="4320"/>
                <w:tab w:val="clear" w:pos="8640"/>
              </w:tabs>
              <w:jc w:val="both"/>
            </w:pPr>
            <w:r>
              <w:t>includes a county in the definition of "political subdivision"</w:t>
            </w:r>
            <w:r w:rsidR="00456D3A">
              <w:t>;</w:t>
            </w:r>
            <w:r>
              <w:t xml:space="preserve"> and</w:t>
            </w:r>
          </w:p>
          <w:p w14:paraId="71ACE07E" w14:textId="55DA6A24" w:rsidR="00BC3D9E" w:rsidRPr="009C36CD" w:rsidRDefault="00952098" w:rsidP="00461533">
            <w:pPr>
              <w:pStyle w:val="Header"/>
              <w:numPr>
                <w:ilvl w:val="0"/>
                <w:numId w:val="1"/>
              </w:numPr>
              <w:tabs>
                <w:tab w:val="clear" w:pos="4320"/>
                <w:tab w:val="clear" w:pos="8640"/>
              </w:tabs>
              <w:jc w:val="both"/>
            </w:pPr>
            <w:r>
              <w:t>applies</w:t>
            </w:r>
            <w:r w:rsidR="00FF4E5B">
              <w:t xml:space="preserve"> </w:t>
            </w:r>
            <w:r w:rsidR="00055C03">
              <w:t xml:space="preserve">the definition of "public employer" </w:t>
            </w:r>
            <w:r>
              <w:t>to a county commissioners court</w:t>
            </w:r>
            <w:r w:rsidR="00055C03">
              <w:t xml:space="preserve">. </w:t>
            </w:r>
          </w:p>
          <w:p w14:paraId="71D35B87" w14:textId="77777777" w:rsidR="008423E4" w:rsidRPr="00835628" w:rsidRDefault="008423E4" w:rsidP="00461533">
            <w:pPr>
              <w:rPr>
                <w:b/>
              </w:rPr>
            </w:pPr>
          </w:p>
        </w:tc>
      </w:tr>
      <w:tr w:rsidR="00845830" w14:paraId="3D73C3FA" w14:textId="77777777" w:rsidTr="00345119">
        <w:tc>
          <w:tcPr>
            <w:tcW w:w="9576" w:type="dxa"/>
          </w:tcPr>
          <w:p w14:paraId="329C099A" w14:textId="77777777" w:rsidR="008423E4" w:rsidRPr="00A8133F" w:rsidRDefault="00952098" w:rsidP="00461533">
            <w:pPr>
              <w:rPr>
                <w:b/>
              </w:rPr>
            </w:pPr>
            <w:r w:rsidRPr="009C1E9A">
              <w:rPr>
                <w:b/>
                <w:u w:val="single"/>
              </w:rPr>
              <w:t>EFFECTIVE DATE</w:t>
            </w:r>
            <w:r>
              <w:rPr>
                <w:b/>
              </w:rPr>
              <w:t xml:space="preserve"> </w:t>
            </w:r>
          </w:p>
          <w:p w14:paraId="2729399B" w14:textId="77777777" w:rsidR="008423E4" w:rsidRDefault="008423E4" w:rsidP="00461533"/>
          <w:p w14:paraId="7393AEEB" w14:textId="71389A7C" w:rsidR="008423E4" w:rsidRPr="003624F2" w:rsidRDefault="00952098" w:rsidP="00461533">
            <w:pPr>
              <w:pStyle w:val="Header"/>
              <w:tabs>
                <w:tab w:val="clear" w:pos="4320"/>
                <w:tab w:val="clear" w:pos="8640"/>
              </w:tabs>
              <w:jc w:val="both"/>
            </w:pPr>
            <w:r>
              <w:t>September 1, 2025.</w:t>
            </w:r>
          </w:p>
          <w:p w14:paraId="03AA75BF" w14:textId="77777777" w:rsidR="008423E4" w:rsidRPr="00233FDB" w:rsidRDefault="008423E4" w:rsidP="00461533">
            <w:pPr>
              <w:rPr>
                <w:b/>
              </w:rPr>
            </w:pPr>
          </w:p>
        </w:tc>
      </w:tr>
    </w:tbl>
    <w:p w14:paraId="1D323260" w14:textId="77777777" w:rsidR="008423E4" w:rsidRPr="00BE0E75" w:rsidRDefault="008423E4" w:rsidP="00461533">
      <w:pPr>
        <w:jc w:val="both"/>
        <w:rPr>
          <w:rFonts w:ascii="Arial" w:hAnsi="Arial"/>
          <w:sz w:val="16"/>
          <w:szCs w:val="16"/>
        </w:rPr>
      </w:pPr>
    </w:p>
    <w:p w14:paraId="29C35D93" w14:textId="77777777" w:rsidR="004108C3" w:rsidRPr="008423E4" w:rsidRDefault="004108C3" w:rsidP="00461533"/>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D8907" w14:textId="77777777" w:rsidR="00952098" w:rsidRDefault="00952098">
      <w:r>
        <w:separator/>
      </w:r>
    </w:p>
  </w:endnote>
  <w:endnote w:type="continuationSeparator" w:id="0">
    <w:p w14:paraId="3A5730D0" w14:textId="77777777" w:rsidR="00952098" w:rsidRDefault="0095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C6B29"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845830" w14:paraId="62DAB46C" w14:textId="77777777" w:rsidTr="009C1E9A">
      <w:trPr>
        <w:cantSplit/>
      </w:trPr>
      <w:tc>
        <w:tcPr>
          <w:tcW w:w="0" w:type="pct"/>
        </w:tcPr>
        <w:p w14:paraId="6471A0FB" w14:textId="77777777" w:rsidR="00137D90" w:rsidRDefault="00137D90" w:rsidP="009C1E9A">
          <w:pPr>
            <w:pStyle w:val="Footer"/>
            <w:tabs>
              <w:tab w:val="clear" w:pos="8640"/>
              <w:tab w:val="right" w:pos="9360"/>
            </w:tabs>
          </w:pPr>
        </w:p>
      </w:tc>
      <w:tc>
        <w:tcPr>
          <w:tcW w:w="2395" w:type="pct"/>
        </w:tcPr>
        <w:p w14:paraId="7639A495" w14:textId="77777777" w:rsidR="00137D90" w:rsidRDefault="00137D90" w:rsidP="009C1E9A">
          <w:pPr>
            <w:pStyle w:val="Footer"/>
            <w:tabs>
              <w:tab w:val="clear" w:pos="8640"/>
              <w:tab w:val="right" w:pos="9360"/>
            </w:tabs>
          </w:pPr>
        </w:p>
        <w:p w14:paraId="1C6BDB72" w14:textId="77777777" w:rsidR="001A4310" w:rsidRDefault="001A4310" w:rsidP="009C1E9A">
          <w:pPr>
            <w:pStyle w:val="Footer"/>
            <w:tabs>
              <w:tab w:val="clear" w:pos="8640"/>
              <w:tab w:val="right" w:pos="9360"/>
            </w:tabs>
          </w:pPr>
        </w:p>
        <w:p w14:paraId="70CE6CDE" w14:textId="77777777" w:rsidR="00137D90" w:rsidRDefault="00137D90" w:rsidP="009C1E9A">
          <w:pPr>
            <w:pStyle w:val="Footer"/>
            <w:tabs>
              <w:tab w:val="clear" w:pos="8640"/>
              <w:tab w:val="right" w:pos="9360"/>
            </w:tabs>
          </w:pPr>
        </w:p>
      </w:tc>
      <w:tc>
        <w:tcPr>
          <w:tcW w:w="2453" w:type="pct"/>
        </w:tcPr>
        <w:p w14:paraId="3A33734A" w14:textId="77777777" w:rsidR="00137D90" w:rsidRDefault="00137D90" w:rsidP="009C1E9A">
          <w:pPr>
            <w:pStyle w:val="Footer"/>
            <w:tabs>
              <w:tab w:val="clear" w:pos="8640"/>
              <w:tab w:val="right" w:pos="9360"/>
            </w:tabs>
            <w:jc w:val="right"/>
          </w:pPr>
        </w:p>
      </w:tc>
    </w:tr>
    <w:tr w:rsidR="00845830" w14:paraId="5CCD975E" w14:textId="77777777" w:rsidTr="009C1E9A">
      <w:trPr>
        <w:cantSplit/>
      </w:trPr>
      <w:tc>
        <w:tcPr>
          <w:tcW w:w="0" w:type="pct"/>
        </w:tcPr>
        <w:p w14:paraId="7B488B91" w14:textId="77777777" w:rsidR="00EC379B" w:rsidRDefault="00EC379B" w:rsidP="009C1E9A">
          <w:pPr>
            <w:pStyle w:val="Footer"/>
            <w:tabs>
              <w:tab w:val="clear" w:pos="8640"/>
              <w:tab w:val="right" w:pos="9360"/>
            </w:tabs>
          </w:pPr>
        </w:p>
      </w:tc>
      <w:tc>
        <w:tcPr>
          <w:tcW w:w="2395" w:type="pct"/>
        </w:tcPr>
        <w:p w14:paraId="291F2EF1" w14:textId="3647DA3E" w:rsidR="00EC379B" w:rsidRPr="009C1E9A" w:rsidRDefault="00952098" w:rsidP="009C1E9A">
          <w:pPr>
            <w:pStyle w:val="Footer"/>
            <w:tabs>
              <w:tab w:val="clear" w:pos="8640"/>
              <w:tab w:val="right" w:pos="9360"/>
            </w:tabs>
            <w:rPr>
              <w:rFonts w:ascii="Shruti" w:hAnsi="Shruti"/>
              <w:sz w:val="22"/>
            </w:rPr>
          </w:pPr>
          <w:r>
            <w:rPr>
              <w:rFonts w:ascii="Shruti" w:hAnsi="Shruti"/>
              <w:sz w:val="22"/>
            </w:rPr>
            <w:t>89R 27346-D</w:t>
          </w:r>
        </w:p>
      </w:tc>
      <w:tc>
        <w:tcPr>
          <w:tcW w:w="2453" w:type="pct"/>
        </w:tcPr>
        <w:p w14:paraId="2C58915E" w14:textId="6E5D8569" w:rsidR="00EC379B" w:rsidRDefault="00952098" w:rsidP="009C1E9A">
          <w:pPr>
            <w:pStyle w:val="Footer"/>
            <w:tabs>
              <w:tab w:val="clear" w:pos="8640"/>
              <w:tab w:val="right" w:pos="9360"/>
            </w:tabs>
            <w:jc w:val="right"/>
          </w:pPr>
          <w:r>
            <w:fldChar w:fldCharType="begin"/>
          </w:r>
          <w:r>
            <w:instrText xml:space="preserve"> DOCPROPERTY  OTID  \* MERGEFORMAT </w:instrText>
          </w:r>
          <w:r>
            <w:fldChar w:fldCharType="separate"/>
          </w:r>
          <w:r w:rsidR="00461533">
            <w:t>25.121.1011</w:t>
          </w:r>
          <w:r>
            <w:fldChar w:fldCharType="end"/>
          </w:r>
        </w:p>
      </w:tc>
    </w:tr>
    <w:tr w:rsidR="00845830" w14:paraId="02007D40" w14:textId="77777777" w:rsidTr="009C1E9A">
      <w:trPr>
        <w:cantSplit/>
      </w:trPr>
      <w:tc>
        <w:tcPr>
          <w:tcW w:w="0" w:type="pct"/>
        </w:tcPr>
        <w:p w14:paraId="5634D148" w14:textId="77777777" w:rsidR="00EC379B" w:rsidRDefault="00EC379B" w:rsidP="009C1E9A">
          <w:pPr>
            <w:pStyle w:val="Footer"/>
            <w:tabs>
              <w:tab w:val="clear" w:pos="4320"/>
              <w:tab w:val="clear" w:pos="8640"/>
              <w:tab w:val="left" w:pos="2865"/>
            </w:tabs>
          </w:pPr>
        </w:p>
      </w:tc>
      <w:tc>
        <w:tcPr>
          <w:tcW w:w="2395" w:type="pct"/>
        </w:tcPr>
        <w:p w14:paraId="434D92B8"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12027556" w14:textId="77777777" w:rsidR="00EC379B" w:rsidRDefault="00EC379B" w:rsidP="006D504F">
          <w:pPr>
            <w:pStyle w:val="Footer"/>
            <w:rPr>
              <w:rStyle w:val="PageNumber"/>
            </w:rPr>
          </w:pPr>
        </w:p>
        <w:p w14:paraId="035C2B94" w14:textId="77777777" w:rsidR="00EC379B" w:rsidRDefault="00EC379B" w:rsidP="009C1E9A">
          <w:pPr>
            <w:pStyle w:val="Footer"/>
            <w:tabs>
              <w:tab w:val="clear" w:pos="8640"/>
              <w:tab w:val="right" w:pos="9360"/>
            </w:tabs>
            <w:jc w:val="right"/>
          </w:pPr>
        </w:p>
      </w:tc>
    </w:tr>
    <w:tr w:rsidR="00845830" w14:paraId="5B8DBBB4" w14:textId="77777777" w:rsidTr="009C1E9A">
      <w:trPr>
        <w:cantSplit/>
        <w:trHeight w:val="323"/>
      </w:trPr>
      <w:tc>
        <w:tcPr>
          <w:tcW w:w="0" w:type="pct"/>
          <w:gridSpan w:val="3"/>
        </w:tcPr>
        <w:p w14:paraId="67D1A15E" w14:textId="77777777" w:rsidR="00EC379B" w:rsidRDefault="00952098"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702877ED" w14:textId="77777777" w:rsidR="00EC379B" w:rsidRDefault="00EC379B" w:rsidP="009C1E9A">
          <w:pPr>
            <w:pStyle w:val="Footer"/>
            <w:tabs>
              <w:tab w:val="clear" w:pos="8640"/>
              <w:tab w:val="right" w:pos="9360"/>
            </w:tabs>
            <w:jc w:val="center"/>
          </w:pPr>
        </w:p>
      </w:tc>
    </w:tr>
  </w:tbl>
  <w:p w14:paraId="6766C4ED"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C718"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93470" w14:textId="77777777" w:rsidR="00952098" w:rsidRDefault="00952098">
      <w:r>
        <w:separator/>
      </w:r>
    </w:p>
  </w:footnote>
  <w:footnote w:type="continuationSeparator" w:id="0">
    <w:p w14:paraId="2FD8D167" w14:textId="77777777" w:rsidR="00952098" w:rsidRDefault="00952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DF90D"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B69A4"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8042"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27360"/>
    <w:multiLevelType w:val="hybridMultilevel"/>
    <w:tmpl w:val="1238368E"/>
    <w:lvl w:ilvl="0" w:tplc="AA0621A6">
      <w:start w:val="1"/>
      <w:numFmt w:val="bullet"/>
      <w:lvlText w:val=""/>
      <w:lvlJc w:val="left"/>
      <w:pPr>
        <w:tabs>
          <w:tab w:val="num" w:pos="720"/>
        </w:tabs>
        <w:ind w:left="720" w:hanging="360"/>
      </w:pPr>
      <w:rPr>
        <w:rFonts w:ascii="Symbol" w:hAnsi="Symbol" w:hint="default"/>
      </w:rPr>
    </w:lvl>
    <w:lvl w:ilvl="1" w:tplc="1D8620B2" w:tentative="1">
      <w:start w:val="1"/>
      <w:numFmt w:val="bullet"/>
      <w:lvlText w:val="o"/>
      <w:lvlJc w:val="left"/>
      <w:pPr>
        <w:ind w:left="1440" w:hanging="360"/>
      </w:pPr>
      <w:rPr>
        <w:rFonts w:ascii="Courier New" w:hAnsi="Courier New" w:cs="Courier New" w:hint="default"/>
      </w:rPr>
    </w:lvl>
    <w:lvl w:ilvl="2" w:tplc="B9E40EAA" w:tentative="1">
      <w:start w:val="1"/>
      <w:numFmt w:val="bullet"/>
      <w:lvlText w:val=""/>
      <w:lvlJc w:val="left"/>
      <w:pPr>
        <w:ind w:left="2160" w:hanging="360"/>
      </w:pPr>
      <w:rPr>
        <w:rFonts w:ascii="Wingdings" w:hAnsi="Wingdings" w:hint="default"/>
      </w:rPr>
    </w:lvl>
    <w:lvl w:ilvl="3" w:tplc="146844C2" w:tentative="1">
      <w:start w:val="1"/>
      <w:numFmt w:val="bullet"/>
      <w:lvlText w:val=""/>
      <w:lvlJc w:val="left"/>
      <w:pPr>
        <w:ind w:left="2880" w:hanging="360"/>
      </w:pPr>
      <w:rPr>
        <w:rFonts w:ascii="Symbol" w:hAnsi="Symbol" w:hint="default"/>
      </w:rPr>
    </w:lvl>
    <w:lvl w:ilvl="4" w:tplc="3760D764" w:tentative="1">
      <w:start w:val="1"/>
      <w:numFmt w:val="bullet"/>
      <w:lvlText w:val="o"/>
      <w:lvlJc w:val="left"/>
      <w:pPr>
        <w:ind w:left="3600" w:hanging="360"/>
      </w:pPr>
      <w:rPr>
        <w:rFonts w:ascii="Courier New" w:hAnsi="Courier New" w:cs="Courier New" w:hint="default"/>
      </w:rPr>
    </w:lvl>
    <w:lvl w:ilvl="5" w:tplc="C0ECB5BC" w:tentative="1">
      <w:start w:val="1"/>
      <w:numFmt w:val="bullet"/>
      <w:lvlText w:val=""/>
      <w:lvlJc w:val="left"/>
      <w:pPr>
        <w:ind w:left="4320" w:hanging="360"/>
      </w:pPr>
      <w:rPr>
        <w:rFonts w:ascii="Wingdings" w:hAnsi="Wingdings" w:hint="default"/>
      </w:rPr>
    </w:lvl>
    <w:lvl w:ilvl="6" w:tplc="71CE671C" w:tentative="1">
      <w:start w:val="1"/>
      <w:numFmt w:val="bullet"/>
      <w:lvlText w:val=""/>
      <w:lvlJc w:val="left"/>
      <w:pPr>
        <w:ind w:left="5040" w:hanging="360"/>
      </w:pPr>
      <w:rPr>
        <w:rFonts w:ascii="Symbol" w:hAnsi="Symbol" w:hint="default"/>
      </w:rPr>
    </w:lvl>
    <w:lvl w:ilvl="7" w:tplc="271A9460" w:tentative="1">
      <w:start w:val="1"/>
      <w:numFmt w:val="bullet"/>
      <w:lvlText w:val="o"/>
      <w:lvlJc w:val="left"/>
      <w:pPr>
        <w:ind w:left="5760" w:hanging="360"/>
      </w:pPr>
      <w:rPr>
        <w:rFonts w:ascii="Courier New" w:hAnsi="Courier New" w:cs="Courier New" w:hint="default"/>
      </w:rPr>
    </w:lvl>
    <w:lvl w:ilvl="8" w:tplc="9AE82DEC" w:tentative="1">
      <w:start w:val="1"/>
      <w:numFmt w:val="bullet"/>
      <w:lvlText w:val=""/>
      <w:lvlJc w:val="left"/>
      <w:pPr>
        <w:ind w:left="6480" w:hanging="360"/>
      </w:pPr>
      <w:rPr>
        <w:rFonts w:ascii="Wingdings" w:hAnsi="Wingdings" w:hint="default"/>
      </w:rPr>
    </w:lvl>
  </w:abstractNum>
  <w:num w:numId="1" w16cid:durableId="34822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99"/>
    <w:rsid w:val="00000A70"/>
    <w:rsid w:val="00000C65"/>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233"/>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03"/>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4894"/>
    <w:rsid w:val="00097AAF"/>
    <w:rsid w:val="00097D13"/>
    <w:rsid w:val="000A4893"/>
    <w:rsid w:val="000A54E0"/>
    <w:rsid w:val="000A72C4"/>
    <w:rsid w:val="000B0F30"/>
    <w:rsid w:val="000B1486"/>
    <w:rsid w:val="000B3E61"/>
    <w:rsid w:val="000B54AF"/>
    <w:rsid w:val="000B5C6C"/>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686A"/>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4214"/>
    <w:rsid w:val="00115EE9"/>
    <w:rsid w:val="001169F9"/>
    <w:rsid w:val="00120797"/>
    <w:rsid w:val="001218D2"/>
    <w:rsid w:val="001235EF"/>
    <w:rsid w:val="0012371B"/>
    <w:rsid w:val="001245C8"/>
    <w:rsid w:val="00124653"/>
    <w:rsid w:val="001247C5"/>
    <w:rsid w:val="00127893"/>
    <w:rsid w:val="001312BB"/>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A4D05"/>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0ED"/>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5499"/>
    <w:rsid w:val="002B5B42"/>
    <w:rsid w:val="002B7BA7"/>
    <w:rsid w:val="002C1C17"/>
    <w:rsid w:val="002C3203"/>
    <w:rsid w:val="002C3B07"/>
    <w:rsid w:val="002C532B"/>
    <w:rsid w:val="002C5713"/>
    <w:rsid w:val="002D05CC"/>
    <w:rsid w:val="002D305A"/>
    <w:rsid w:val="002E21B8"/>
    <w:rsid w:val="002E7DF9"/>
    <w:rsid w:val="002F0487"/>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155E"/>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F5E"/>
    <w:rsid w:val="003F286A"/>
    <w:rsid w:val="003F4ABC"/>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5D81"/>
    <w:rsid w:val="00447018"/>
    <w:rsid w:val="00450561"/>
    <w:rsid w:val="00450A40"/>
    <w:rsid w:val="00451D7C"/>
    <w:rsid w:val="00452FC3"/>
    <w:rsid w:val="00454715"/>
    <w:rsid w:val="00455936"/>
    <w:rsid w:val="00455ACE"/>
    <w:rsid w:val="00456D3A"/>
    <w:rsid w:val="00461533"/>
    <w:rsid w:val="00461B69"/>
    <w:rsid w:val="00462B3D"/>
    <w:rsid w:val="00474927"/>
    <w:rsid w:val="00475913"/>
    <w:rsid w:val="00480080"/>
    <w:rsid w:val="004824A7"/>
    <w:rsid w:val="00483AF0"/>
    <w:rsid w:val="00484167"/>
    <w:rsid w:val="00492211"/>
    <w:rsid w:val="00492325"/>
    <w:rsid w:val="00492A6D"/>
    <w:rsid w:val="004932C8"/>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4B43"/>
    <w:rsid w:val="005269CE"/>
    <w:rsid w:val="005304B2"/>
    <w:rsid w:val="005336BD"/>
    <w:rsid w:val="00534A49"/>
    <w:rsid w:val="005363BB"/>
    <w:rsid w:val="00541B98"/>
    <w:rsid w:val="005429CA"/>
    <w:rsid w:val="00543374"/>
    <w:rsid w:val="00545548"/>
    <w:rsid w:val="00546923"/>
    <w:rsid w:val="00551CA6"/>
    <w:rsid w:val="00552D39"/>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9B6"/>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755"/>
    <w:rsid w:val="00641B42"/>
    <w:rsid w:val="00645750"/>
    <w:rsid w:val="00650692"/>
    <w:rsid w:val="006508D3"/>
    <w:rsid w:val="00650AFA"/>
    <w:rsid w:val="00662B77"/>
    <w:rsid w:val="00662D0E"/>
    <w:rsid w:val="00663265"/>
    <w:rsid w:val="0066345F"/>
    <w:rsid w:val="0066485B"/>
    <w:rsid w:val="0067036E"/>
    <w:rsid w:val="00671693"/>
    <w:rsid w:val="006757AA"/>
    <w:rsid w:val="0068127E"/>
    <w:rsid w:val="00681790"/>
    <w:rsid w:val="006823AA"/>
    <w:rsid w:val="0068302A"/>
    <w:rsid w:val="00684B98"/>
    <w:rsid w:val="00685DC9"/>
    <w:rsid w:val="00687465"/>
    <w:rsid w:val="006907CF"/>
    <w:rsid w:val="00691CCF"/>
    <w:rsid w:val="006933C7"/>
    <w:rsid w:val="00693AFA"/>
    <w:rsid w:val="00695101"/>
    <w:rsid w:val="00695B9A"/>
    <w:rsid w:val="00696563"/>
    <w:rsid w:val="006979F8"/>
    <w:rsid w:val="006A002D"/>
    <w:rsid w:val="006A3487"/>
    <w:rsid w:val="006A6068"/>
    <w:rsid w:val="006B129D"/>
    <w:rsid w:val="006B12AE"/>
    <w:rsid w:val="006B1627"/>
    <w:rsid w:val="006B16B3"/>
    <w:rsid w:val="006B1918"/>
    <w:rsid w:val="006B233E"/>
    <w:rsid w:val="006B23D8"/>
    <w:rsid w:val="006B28D5"/>
    <w:rsid w:val="006B2A01"/>
    <w:rsid w:val="006B2B8C"/>
    <w:rsid w:val="006B2DEB"/>
    <w:rsid w:val="006B54C5"/>
    <w:rsid w:val="006B55AB"/>
    <w:rsid w:val="006B5E80"/>
    <w:rsid w:val="006B7A2E"/>
    <w:rsid w:val="006C4709"/>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34B5"/>
    <w:rsid w:val="00717739"/>
    <w:rsid w:val="00717DE4"/>
    <w:rsid w:val="00721724"/>
    <w:rsid w:val="00722EC5"/>
    <w:rsid w:val="00723326"/>
    <w:rsid w:val="00724252"/>
    <w:rsid w:val="007244CA"/>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0015"/>
    <w:rsid w:val="007D2892"/>
    <w:rsid w:val="007D2DCC"/>
    <w:rsid w:val="007D47E1"/>
    <w:rsid w:val="007D7FCB"/>
    <w:rsid w:val="007E33B6"/>
    <w:rsid w:val="007E59E8"/>
    <w:rsid w:val="007F3861"/>
    <w:rsid w:val="007F4162"/>
    <w:rsid w:val="007F5441"/>
    <w:rsid w:val="007F7668"/>
    <w:rsid w:val="00800C63"/>
    <w:rsid w:val="00802243"/>
    <w:rsid w:val="008023D4"/>
    <w:rsid w:val="008026EE"/>
    <w:rsid w:val="00804124"/>
    <w:rsid w:val="00805402"/>
    <w:rsid w:val="0080765F"/>
    <w:rsid w:val="00812BE3"/>
    <w:rsid w:val="00814516"/>
    <w:rsid w:val="00815C9D"/>
    <w:rsid w:val="008170E2"/>
    <w:rsid w:val="00823E4C"/>
    <w:rsid w:val="00827749"/>
    <w:rsid w:val="00827B7E"/>
    <w:rsid w:val="00830EEB"/>
    <w:rsid w:val="00830F81"/>
    <w:rsid w:val="008347A9"/>
    <w:rsid w:val="00835628"/>
    <w:rsid w:val="00835E90"/>
    <w:rsid w:val="0084176D"/>
    <w:rsid w:val="008423E4"/>
    <w:rsid w:val="00842900"/>
    <w:rsid w:val="00845830"/>
    <w:rsid w:val="00850CF0"/>
    <w:rsid w:val="00851869"/>
    <w:rsid w:val="00851C04"/>
    <w:rsid w:val="00852FC8"/>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4F90"/>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4C4F"/>
    <w:rsid w:val="008A6418"/>
    <w:rsid w:val="008B05D8"/>
    <w:rsid w:val="008B0B3D"/>
    <w:rsid w:val="008B2B1A"/>
    <w:rsid w:val="008B3428"/>
    <w:rsid w:val="008B4A91"/>
    <w:rsid w:val="008B5AA7"/>
    <w:rsid w:val="008B7785"/>
    <w:rsid w:val="008B79F2"/>
    <w:rsid w:val="008C0809"/>
    <w:rsid w:val="008C132C"/>
    <w:rsid w:val="008C3FD0"/>
    <w:rsid w:val="008D27A5"/>
    <w:rsid w:val="008D2AAB"/>
    <w:rsid w:val="008D309C"/>
    <w:rsid w:val="008D409B"/>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2098"/>
    <w:rsid w:val="00953499"/>
    <w:rsid w:val="00954A16"/>
    <w:rsid w:val="0095696D"/>
    <w:rsid w:val="00960F2D"/>
    <w:rsid w:val="0096482F"/>
    <w:rsid w:val="00964E3A"/>
    <w:rsid w:val="00967126"/>
    <w:rsid w:val="00970EAE"/>
    <w:rsid w:val="00971627"/>
    <w:rsid w:val="00972797"/>
    <w:rsid w:val="0097279D"/>
    <w:rsid w:val="00976837"/>
    <w:rsid w:val="009779AB"/>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1FD9"/>
    <w:rsid w:val="009C2A33"/>
    <w:rsid w:val="009C2E49"/>
    <w:rsid w:val="009C36CD"/>
    <w:rsid w:val="009C43A5"/>
    <w:rsid w:val="009C5A1D"/>
    <w:rsid w:val="009C6B08"/>
    <w:rsid w:val="009C70FC"/>
    <w:rsid w:val="009D002B"/>
    <w:rsid w:val="009D37C7"/>
    <w:rsid w:val="009D4BBD"/>
    <w:rsid w:val="009D54D7"/>
    <w:rsid w:val="009D5A41"/>
    <w:rsid w:val="009E13BF"/>
    <w:rsid w:val="009E3631"/>
    <w:rsid w:val="009E3EB9"/>
    <w:rsid w:val="009E608D"/>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292A"/>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950"/>
    <w:rsid w:val="00A70E35"/>
    <w:rsid w:val="00A720DC"/>
    <w:rsid w:val="00A803CF"/>
    <w:rsid w:val="00A8133F"/>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2772"/>
    <w:rsid w:val="00B04E79"/>
    <w:rsid w:val="00B07488"/>
    <w:rsid w:val="00B075A2"/>
    <w:rsid w:val="00B10DD2"/>
    <w:rsid w:val="00B115DC"/>
    <w:rsid w:val="00B11952"/>
    <w:rsid w:val="00B149AC"/>
    <w:rsid w:val="00B14BD2"/>
    <w:rsid w:val="00B1557F"/>
    <w:rsid w:val="00B1668D"/>
    <w:rsid w:val="00B17981"/>
    <w:rsid w:val="00B17EB1"/>
    <w:rsid w:val="00B20CAD"/>
    <w:rsid w:val="00B233BB"/>
    <w:rsid w:val="00B25612"/>
    <w:rsid w:val="00B26437"/>
    <w:rsid w:val="00B2678E"/>
    <w:rsid w:val="00B30647"/>
    <w:rsid w:val="00B31F0E"/>
    <w:rsid w:val="00B34F25"/>
    <w:rsid w:val="00B35CCB"/>
    <w:rsid w:val="00B430E9"/>
    <w:rsid w:val="00B43672"/>
    <w:rsid w:val="00B473D8"/>
    <w:rsid w:val="00B47464"/>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1FE8"/>
    <w:rsid w:val="00BA32EE"/>
    <w:rsid w:val="00BB5B36"/>
    <w:rsid w:val="00BC027B"/>
    <w:rsid w:val="00BC30A6"/>
    <w:rsid w:val="00BC3D9E"/>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529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25683"/>
    <w:rsid w:val="00D30534"/>
    <w:rsid w:val="00D35728"/>
    <w:rsid w:val="00D359A7"/>
    <w:rsid w:val="00D37BCF"/>
    <w:rsid w:val="00D40F93"/>
    <w:rsid w:val="00D42277"/>
    <w:rsid w:val="00D43C59"/>
    <w:rsid w:val="00D44ADE"/>
    <w:rsid w:val="00D50D65"/>
    <w:rsid w:val="00D512E0"/>
    <w:rsid w:val="00D519F3"/>
    <w:rsid w:val="00D51D2A"/>
    <w:rsid w:val="00D52FB1"/>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6C76"/>
    <w:rsid w:val="00D77492"/>
    <w:rsid w:val="00D811E8"/>
    <w:rsid w:val="00D81A44"/>
    <w:rsid w:val="00D83072"/>
    <w:rsid w:val="00D83ABC"/>
    <w:rsid w:val="00D84870"/>
    <w:rsid w:val="00D91B92"/>
    <w:rsid w:val="00D926B3"/>
    <w:rsid w:val="00D92F63"/>
    <w:rsid w:val="00D947B6"/>
    <w:rsid w:val="00D94A53"/>
    <w:rsid w:val="00D97431"/>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8A4"/>
    <w:rsid w:val="00DE6EC2"/>
    <w:rsid w:val="00DF0834"/>
    <w:rsid w:val="00DF0873"/>
    <w:rsid w:val="00DF2707"/>
    <w:rsid w:val="00DF4D90"/>
    <w:rsid w:val="00DF527A"/>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E54"/>
    <w:rsid w:val="00E15F90"/>
    <w:rsid w:val="00E16D3E"/>
    <w:rsid w:val="00E17167"/>
    <w:rsid w:val="00E20520"/>
    <w:rsid w:val="00E21D55"/>
    <w:rsid w:val="00E21FDC"/>
    <w:rsid w:val="00E2551E"/>
    <w:rsid w:val="00E258AD"/>
    <w:rsid w:val="00E26B13"/>
    <w:rsid w:val="00E27E5A"/>
    <w:rsid w:val="00E31135"/>
    <w:rsid w:val="00E317BA"/>
    <w:rsid w:val="00E3469B"/>
    <w:rsid w:val="00E3679D"/>
    <w:rsid w:val="00E37240"/>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2AB"/>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1EE2"/>
    <w:rsid w:val="00F25C26"/>
    <w:rsid w:val="00F25CC2"/>
    <w:rsid w:val="00F27573"/>
    <w:rsid w:val="00F307B6"/>
    <w:rsid w:val="00F30EB8"/>
    <w:rsid w:val="00F31876"/>
    <w:rsid w:val="00F31C67"/>
    <w:rsid w:val="00F36FE0"/>
    <w:rsid w:val="00F37EA8"/>
    <w:rsid w:val="00F40B14"/>
    <w:rsid w:val="00F41186"/>
    <w:rsid w:val="00F41E7D"/>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3F8D"/>
    <w:rsid w:val="00F84153"/>
    <w:rsid w:val="00F85661"/>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4B90"/>
    <w:rsid w:val="00FE5909"/>
    <w:rsid w:val="00FE652E"/>
    <w:rsid w:val="00FE71FE"/>
    <w:rsid w:val="00FF0A28"/>
    <w:rsid w:val="00FF0B8B"/>
    <w:rsid w:val="00FF0E93"/>
    <w:rsid w:val="00FF13C3"/>
    <w:rsid w:val="00FF34C8"/>
    <w:rsid w:val="00FF4341"/>
    <w:rsid w:val="00FF4E5B"/>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AEEC81-144F-40A7-9DFA-90FF93026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2B5499"/>
    <w:rPr>
      <w:sz w:val="16"/>
      <w:szCs w:val="16"/>
    </w:rPr>
  </w:style>
  <w:style w:type="paragraph" w:styleId="CommentText">
    <w:name w:val="annotation text"/>
    <w:basedOn w:val="Normal"/>
    <w:link w:val="CommentTextChar"/>
    <w:unhideWhenUsed/>
    <w:rsid w:val="002B5499"/>
    <w:rPr>
      <w:sz w:val="20"/>
      <w:szCs w:val="20"/>
    </w:rPr>
  </w:style>
  <w:style w:type="character" w:customStyle="1" w:styleId="CommentTextChar">
    <w:name w:val="Comment Text Char"/>
    <w:basedOn w:val="DefaultParagraphFont"/>
    <w:link w:val="CommentText"/>
    <w:rsid w:val="002B5499"/>
  </w:style>
  <w:style w:type="paragraph" w:styleId="CommentSubject">
    <w:name w:val="annotation subject"/>
    <w:basedOn w:val="CommentText"/>
    <w:next w:val="CommentText"/>
    <w:link w:val="CommentSubjectChar"/>
    <w:semiHidden/>
    <w:unhideWhenUsed/>
    <w:rsid w:val="002B5499"/>
    <w:rPr>
      <w:b/>
      <w:bCs/>
    </w:rPr>
  </w:style>
  <w:style w:type="character" w:customStyle="1" w:styleId="CommentSubjectChar">
    <w:name w:val="Comment Subject Char"/>
    <w:basedOn w:val="CommentTextChar"/>
    <w:link w:val="CommentSubject"/>
    <w:semiHidden/>
    <w:rsid w:val="002B5499"/>
    <w:rPr>
      <w:b/>
      <w:bCs/>
    </w:rPr>
  </w:style>
  <w:style w:type="paragraph" w:styleId="Revision">
    <w:name w:val="Revision"/>
    <w:hidden/>
    <w:uiPriority w:val="99"/>
    <w:semiHidden/>
    <w:rsid w:val="006933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2697</Characters>
  <Application>Microsoft Office Word</Application>
  <DocSecurity>0</DocSecurity>
  <Lines>64</Lines>
  <Paragraphs>20</Paragraphs>
  <ScaleCrop>false</ScaleCrop>
  <HeadingPairs>
    <vt:vector size="2" baseType="variant">
      <vt:variant>
        <vt:lpstr>Title</vt:lpstr>
      </vt:variant>
      <vt:variant>
        <vt:i4>1</vt:i4>
      </vt:variant>
    </vt:vector>
  </HeadingPairs>
  <TitlesOfParts>
    <vt:vector size="1" baseType="lpstr">
      <vt:lpstr>BA - HB04205 (Committee Report (Unamended))</vt:lpstr>
    </vt:vector>
  </TitlesOfParts>
  <Company>State of Texas</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27346</dc:subject>
  <dc:creator>State of Texas</dc:creator>
  <dc:description>HB 4205 by Harless-(H)Intergovernmental Affairs</dc:description>
  <cp:lastModifiedBy>Thomas Weis</cp:lastModifiedBy>
  <cp:revision>2</cp:revision>
  <cp:lastPrinted>2003-11-26T17:21:00Z</cp:lastPrinted>
  <dcterms:created xsi:type="dcterms:W3CDTF">2025-05-05T15:41:00Z</dcterms:created>
  <dcterms:modified xsi:type="dcterms:W3CDTF">2025-05-05T15:41:00Z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25.121.1011</vt:lpwstr>
  </property>
</Properties>
</file>