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67B03" w14:paraId="0F691AD8" w14:textId="77777777" w:rsidTr="00345119">
        <w:tc>
          <w:tcPr>
            <w:tcW w:w="9576" w:type="dxa"/>
            <w:noWrap/>
          </w:tcPr>
          <w:p w14:paraId="6EB0CB03" w14:textId="77777777" w:rsidR="008423E4" w:rsidRPr="0022177D" w:rsidRDefault="00BA376E" w:rsidP="003114D4">
            <w:pPr>
              <w:pStyle w:val="Heading1"/>
            </w:pPr>
            <w:r w:rsidRPr="00631897">
              <w:t>BILL ANALYSIS</w:t>
            </w:r>
          </w:p>
        </w:tc>
      </w:tr>
    </w:tbl>
    <w:p w14:paraId="4E37818C" w14:textId="77777777" w:rsidR="008423E4" w:rsidRPr="0022177D" w:rsidRDefault="008423E4" w:rsidP="003114D4">
      <w:pPr>
        <w:jc w:val="center"/>
      </w:pPr>
    </w:p>
    <w:p w14:paraId="4271B0B9" w14:textId="77777777" w:rsidR="008423E4" w:rsidRPr="00B31F0E" w:rsidRDefault="008423E4" w:rsidP="003114D4"/>
    <w:p w14:paraId="1E959362" w14:textId="77777777" w:rsidR="008423E4" w:rsidRPr="00742794" w:rsidRDefault="008423E4" w:rsidP="003114D4">
      <w:pPr>
        <w:tabs>
          <w:tab w:val="right" w:pos="9360"/>
        </w:tabs>
      </w:pPr>
    </w:p>
    <w:tbl>
      <w:tblPr>
        <w:tblW w:w="0" w:type="auto"/>
        <w:tblLayout w:type="fixed"/>
        <w:tblLook w:val="01E0" w:firstRow="1" w:lastRow="1" w:firstColumn="1" w:lastColumn="1" w:noHBand="0" w:noVBand="0"/>
      </w:tblPr>
      <w:tblGrid>
        <w:gridCol w:w="9576"/>
      </w:tblGrid>
      <w:tr w:rsidR="00467B03" w14:paraId="24E27976" w14:textId="77777777" w:rsidTr="00345119">
        <w:tc>
          <w:tcPr>
            <w:tcW w:w="9576" w:type="dxa"/>
          </w:tcPr>
          <w:p w14:paraId="6B43D8D6" w14:textId="4F3A239E" w:rsidR="008423E4" w:rsidRPr="00861995" w:rsidRDefault="00BA376E" w:rsidP="003114D4">
            <w:pPr>
              <w:jc w:val="right"/>
            </w:pPr>
            <w:r>
              <w:t>C.S.H.B. 4236</w:t>
            </w:r>
          </w:p>
        </w:tc>
      </w:tr>
      <w:tr w:rsidR="00467B03" w14:paraId="6C9865CE" w14:textId="77777777" w:rsidTr="00345119">
        <w:tc>
          <w:tcPr>
            <w:tcW w:w="9576" w:type="dxa"/>
          </w:tcPr>
          <w:p w14:paraId="1F5A771D" w14:textId="7E20C430" w:rsidR="008423E4" w:rsidRPr="00861995" w:rsidRDefault="00BA376E" w:rsidP="003114D4">
            <w:pPr>
              <w:jc w:val="right"/>
            </w:pPr>
            <w:r>
              <w:t xml:space="preserve">By: </w:t>
            </w:r>
            <w:r w:rsidR="00470CF3">
              <w:t>Martinez Fischer</w:t>
            </w:r>
          </w:p>
        </w:tc>
      </w:tr>
      <w:tr w:rsidR="00467B03" w14:paraId="1B1A865F" w14:textId="77777777" w:rsidTr="00345119">
        <w:tc>
          <w:tcPr>
            <w:tcW w:w="9576" w:type="dxa"/>
          </w:tcPr>
          <w:p w14:paraId="2D867A9C" w14:textId="23004B9A" w:rsidR="008423E4" w:rsidRPr="00861995" w:rsidRDefault="00BA376E" w:rsidP="003114D4">
            <w:pPr>
              <w:jc w:val="right"/>
            </w:pPr>
            <w:r>
              <w:t>Ways &amp; Means</w:t>
            </w:r>
          </w:p>
        </w:tc>
      </w:tr>
      <w:tr w:rsidR="00467B03" w14:paraId="4998ABB2" w14:textId="77777777" w:rsidTr="00345119">
        <w:tc>
          <w:tcPr>
            <w:tcW w:w="9576" w:type="dxa"/>
          </w:tcPr>
          <w:p w14:paraId="63A199DD" w14:textId="4CB8FAD3" w:rsidR="008423E4" w:rsidRDefault="00BA376E" w:rsidP="003114D4">
            <w:pPr>
              <w:jc w:val="right"/>
            </w:pPr>
            <w:r>
              <w:t>Committee Report (Substituted)</w:t>
            </w:r>
          </w:p>
        </w:tc>
      </w:tr>
    </w:tbl>
    <w:p w14:paraId="00FFA189" w14:textId="77777777" w:rsidR="008423E4" w:rsidRDefault="008423E4" w:rsidP="003114D4">
      <w:pPr>
        <w:tabs>
          <w:tab w:val="right" w:pos="9360"/>
        </w:tabs>
      </w:pPr>
    </w:p>
    <w:p w14:paraId="69E4BE63" w14:textId="77777777" w:rsidR="008423E4" w:rsidRDefault="008423E4" w:rsidP="003114D4"/>
    <w:p w14:paraId="0768CFF5" w14:textId="77777777" w:rsidR="008423E4" w:rsidRDefault="008423E4" w:rsidP="003114D4"/>
    <w:tbl>
      <w:tblPr>
        <w:tblW w:w="0" w:type="auto"/>
        <w:tblCellMar>
          <w:left w:w="115" w:type="dxa"/>
          <w:right w:w="115" w:type="dxa"/>
        </w:tblCellMar>
        <w:tblLook w:val="01E0" w:firstRow="1" w:lastRow="1" w:firstColumn="1" w:lastColumn="1" w:noHBand="0" w:noVBand="0"/>
      </w:tblPr>
      <w:tblGrid>
        <w:gridCol w:w="9360"/>
      </w:tblGrid>
      <w:tr w:rsidR="00467B03" w14:paraId="28633A43" w14:textId="77777777" w:rsidTr="00345119">
        <w:tc>
          <w:tcPr>
            <w:tcW w:w="9576" w:type="dxa"/>
          </w:tcPr>
          <w:p w14:paraId="5AFEAFD6" w14:textId="77777777" w:rsidR="008423E4" w:rsidRPr="00A8133F" w:rsidRDefault="00BA376E" w:rsidP="003114D4">
            <w:pPr>
              <w:rPr>
                <w:b/>
              </w:rPr>
            </w:pPr>
            <w:r w:rsidRPr="009C1E9A">
              <w:rPr>
                <w:b/>
                <w:u w:val="single"/>
              </w:rPr>
              <w:t>BACKGROUND AND PURPOSE</w:t>
            </w:r>
            <w:r>
              <w:rPr>
                <w:b/>
              </w:rPr>
              <w:t xml:space="preserve"> </w:t>
            </w:r>
          </w:p>
          <w:p w14:paraId="77AC89AB" w14:textId="77777777" w:rsidR="008423E4" w:rsidRDefault="008423E4" w:rsidP="003114D4"/>
          <w:p w14:paraId="473116F4" w14:textId="75AE1B04" w:rsidR="008423E4" w:rsidRDefault="00BA376E" w:rsidP="003114D4">
            <w:pPr>
              <w:pStyle w:val="Header"/>
              <w:tabs>
                <w:tab w:val="clear" w:pos="4320"/>
                <w:tab w:val="clear" w:pos="8640"/>
              </w:tabs>
              <w:jc w:val="both"/>
            </w:pPr>
            <w:r>
              <w:t xml:space="preserve">Section 23, </w:t>
            </w:r>
            <w:r w:rsidR="00294433">
              <w:t xml:space="preserve">Article VIII, </w:t>
            </w:r>
            <w:r w:rsidR="006C1730">
              <w:t>Texas Constitution</w:t>
            </w:r>
            <w:r w:rsidR="0092233D">
              <w:t>,</w:t>
            </w:r>
            <w:r w:rsidR="006C1730">
              <w:t xml:space="preserve"> prohibits </w:t>
            </w:r>
            <w:r w:rsidR="00463934">
              <w:t>the state</w:t>
            </w:r>
            <w:r w:rsidR="006C1730">
              <w:t>wide</w:t>
            </w:r>
            <w:r w:rsidR="00463934">
              <w:t xml:space="preserve"> apprais</w:t>
            </w:r>
            <w:r w:rsidR="006C1730">
              <w:t>al</w:t>
            </w:r>
            <w:r w:rsidR="00463934">
              <w:t xml:space="preserve"> of property for </w:t>
            </w:r>
            <w:r w:rsidR="006C1730">
              <w:t xml:space="preserve">property </w:t>
            </w:r>
            <w:r w:rsidR="00463934">
              <w:t>tax</w:t>
            </w:r>
            <w:r w:rsidR="006C1730">
              <w:t xml:space="preserve"> purposes;</w:t>
            </w:r>
            <w:r w:rsidR="00294433">
              <w:t xml:space="preserve"> however, </w:t>
            </w:r>
            <w:r>
              <w:t xml:space="preserve">Sections 1 and 18, </w:t>
            </w:r>
            <w:r w:rsidR="00294433">
              <w:t xml:space="preserve">Article VIII, </w:t>
            </w:r>
            <w:r w:rsidR="0092233D">
              <w:t xml:space="preserve">Texas Constitution, </w:t>
            </w:r>
            <w:r w:rsidR="006C1730">
              <w:t>requires the state to</w:t>
            </w:r>
            <w:r w:rsidR="00463934">
              <w:t xml:space="preserve"> ensure </w:t>
            </w:r>
            <w:r w:rsidR="008A71D4">
              <w:t xml:space="preserve">the </w:t>
            </w:r>
            <w:r w:rsidR="00463934">
              <w:t>equality</w:t>
            </w:r>
            <w:r w:rsidR="008A71D4">
              <w:t>,</w:t>
            </w:r>
            <w:r w:rsidR="00463934">
              <w:t xml:space="preserve"> uniformity</w:t>
            </w:r>
            <w:r w:rsidR="008A71D4">
              <w:t>, and proportionality of</w:t>
            </w:r>
            <w:r w:rsidR="00463934">
              <w:t xml:space="preserve"> taxation and </w:t>
            </w:r>
            <w:r w:rsidR="008A71D4">
              <w:t xml:space="preserve">the </w:t>
            </w:r>
            <w:r w:rsidR="00463934">
              <w:t xml:space="preserve">equalization of </w:t>
            </w:r>
            <w:r w:rsidR="008A71D4">
              <w:t>property</w:t>
            </w:r>
            <w:r w:rsidR="00463934">
              <w:t xml:space="preserve"> valuation</w:t>
            </w:r>
            <w:r w:rsidR="008A71D4">
              <w:t>s for</w:t>
            </w:r>
            <w:r w:rsidR="00463934">
              <w:t xml:space="preserve"> property</w:t>
            </w:r>
            <w:r w:rsidR="008A71D4">
              <w:t xml:space="preserve"> tax purposes</w:t>
            </w:r>
            <w:r w:rsidR="00463934">
              <w:t xml:space="preserve">. </w:t>
            </w:r>
            <w:r w:rsidR="008A71D4">
              <w:t>With respect to</w:t>
            </w:r>
            <w:r w:rsidR="00463934">
              <w:t xml:space="preserve"> equitable </w:t>
            </w:r>
            <w:r w:rsidR="001302AB">
              <w:t xml:space="preserve">public </w:t>
            </w:r>
            <w:r w:rsidR="00463934">
              <w:t>school district funding</w:t>
            </w:r>
            <w:r w:rsidR="008A71D4">
              <w:t>, the state implements its constitutional duties through statutorily</w:t>
            </w:r>
            <w:r w:rsidR="0092233D">
              <w:t xml:space="preserve"> </w:t>
            </w:r>
            <w:r w:rsidR="008A71D4">
              <w:t xml:space="preserve">required property value studies conducted by the </w:t>
            </w:r>
            <w:r w:rsidR="00AA00C1">
              <w:t xml:space="preserve">comptroller </w:t>
            </w:r>
            <w:r w:rsidR="008A71D4">
              <w:t xml:space="preserve">of </w:t>
            </w:r>
            <w:r w:rsidR="00AA00C1">
              <w:t>public accounts</w:t>
            </w:r>
            <w:r w:rsidR="00172DA6">
              <w:t xml:space="preserve">. The bill author has informed the committee </w:t>
            </w:r>
            <w:r w:rsidR="001302AB">
              <w:t>of potential inconsistencies in the methods used for conducting and the</w:t>
            </w:r>
            <w:r w:rsidR="00463934">
              <w:t xml:space="preserve"> results of the</w:t>
            </w:r>
            <w:r w:rsidR="001302AB">
              <w:t>se</w:t>
            </w:r>
            <w:r w:rsidR="00463934">
              <w:t xml:space="preserve"> </w:t>
            </w:r>
            <w:r w:rsidR="001302AB">
              <w:t>property value studies</w:t>
            </w:r>
            <w:r w:rsidR="00463934">
              <w:t>, leaving certain school districts with significant losses in local and state funding. C</w:t>
            </w:r>
            <w:r w:rsidR="00172DA6">
              <w:t>.</w:t>
            </w:r>
            <w:r w:rsidR="00463934">
              <w:t>S</w:t>
            </w:r>
            <w:r w:rsidR="00172DA6">
              <w:t>.</w:t>
            </w:r>
            <w:r w:rsidR="00463934">
              <w:t>H</w:t>
            </w:r>
            <w:r w:rsidR="00172DA6">
              <w:t>.</w:t>
            </w:r>
            <w:r w:rsidR="00463934">
              <w:t>B</w:t>
            </w:r>
            <w:r w:rsidR="00172DA6">
              <w:t>.</w:t>
            </w:r>
            <w:r w:rsidR="00463934">
              <w:t xml:space="preserve"> 4236 </w:t>
            </w:r>
            <w:r w:rsidR="001302AB">
              <w:t xml:space="preserve">seeks to evaluate the school district property value study through the </w:t>
            </w:r>
            <w:r w:rsidR="00463934">
              <w:t>creat</w:t>
            </w:r>
            <w:r w:rsidR="001302AB">
              <w:t>ion of</w:t>
            </w:r>
            <w:r w:rsidR="00463934">
              <w:t xml:space="preserve"> a </w:t>
            </w:r>
            <w:r w:rsidR="001302AB">
              <w:t>school district p</w:t>
            </w:r>
            <w:r w:rsidR="00463934">
              <w:t xml:space="preserve">roperty </w:t>
            </w:r>
            <w:r w:rsidR="001302AB">
              <w:t>v</w:t>
            </w:r>
            <w:r w:rsidR="00463934">
              <w:t xml:space="preserve">alue </w:t>
            </w:r>
            <w:r w:rsidR="001302AB">
              <w:t>s</w:t>
            </w:r>
            <w:r w:rsidR="00463934">
              <w:t xml:space="preserve">tudy </w:t>
            </w:r>
            <w:r w:rsidR="001302AB">
              <w:t>t</w:t>
            </w:r>
            <w:r w:rsidR="00463934">
              <w:t xml:space="preserve">ask </w:t>
            </w:r>
            <w:r w:rsidR="001302AB">
              <w:t>f</w:t>
            </w:r>
            <w:r w:rsidR="00463934">
              <w:t xml:space="preserve">orce to </w:t>
            </w:r>
            <w:r w:rsidR="00017749">
              <w:t xml:space="preserve">examine the study's current use and to </w:t>
            </w:r>
            <w:r w:rsidR="00463934">
              <w:t>consider potential alternative tools.</w:t>
            </w:r>
          </w:p>
          <w:p w14:paraId="409828D5" w14:textId="0871B851" w:rsidR="00A51D52" w:rsidRPr="00E26B13" w:rsidRDefault="00A51D52" w:rsidP="003114D4">
            <w:pPr>
              <w:pStyle w:val="Header"/>
              <w:tabs>
                <w:tab w:val="clear" w:pos="4320"/>
                <w:tab w:val="clear" w:pos="8640"/>
              </w:tabs>
              <w:jc w:val="both"/>
              <w:rPr>
                <w:b/>
              </w:rPr>
            </w:pPr>
          </w:p>
        </w:tc>
      </w:tr>
      <w:tr w:rsidR="00467B03" w14:paraId="5871EAD1" w14:textId="77777777" w:rsidTr="00345119">
        <w:tc>
          <w:tcPr>
            <w:tcW w:w="9576" w:type="dxa"/>
          </w:tcPr>
          <w:p w14:paraId="01BEEFBD" w14:textId="77777777" w:rsidR="0017725B" w:rsidRDefault="00BA376E" w:rsidP="003114D4">
            <w:pPr>
              <w:rPr>
                <w:b/>
                <w:u w:val="single"/>
              </w:rPr>
            </w:pPr>
            <w:r>
              <w:rPr>
                <w:b/>
                <w:u w:val="single"/>
              </w:rPr>
              <w:t>CRIMINAL JUSTICE IMPACT</w:t>
            </w:r>
          </w:p>
          <w:p w14:paraId="14FFDF82" w14:textId="77777777" w:rsidR="0017725B" w:rsidRDefault="0017725B" w:rsidP="003114D4">
            <w:pPr>
              <w:rPr>
                <w:b/>
                <w:u w:val="single"/>
              </w:rPr>
            </w:pPr>
          </w:p>
          <w:p w14:paraId="019F8079" w14:textId="5F105E46" w:rsidR="005160C9" w:rsidRPr="005160C9" w:rsidRDefault="00BA376E" w:rsidP="003114D4">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3832011" w14:textId="77777777" w:rsidR="0017725B" w:rsidRPr="0017725B" w:rsidRDefault="0017725B" w:rsidP="003114D4">
            <w:pPr>
              <w:rPr>
                <w:b/>
                <w:u w:val="single"/>
              </w:rPr>
            </w:pPr>
          </w:p>
        </w:tc>
      </w:tr>
      <w:tr w:rsidR="00467B03" w14:paraId="6D0D97AB" w14:textId="77777777" w:rsidTr="00345119">
        <w:tc>
          <w:tcPr>
            <w:tcW w:w="9576" w:type="dxa"/>
          </w:tcPr>
          <w:p w14:paraId="254A2812" w14:textId="77777777" w:rsidR="008423E4" w:rsidRPr="00A8133F" w:rsidRDefault="00BA376E" w:rsidP="003114D4">
            <w:pPr>
              <w:rPr>
                <w:b/>
              </w:rPr>
            </w:pPr>
            <w:r w:rsidRPr="009C1E9A">
              <w:rPr>
                <w:b/>
                <w:u w:val="single"/>
              </w:rPr>
              <w:t>RULEMAKING AUTHORITY</w:t>
            </w:r>
            <w:r>
              <w:rPr>
                <w:b/>
              </w:rPr>
              <w:t xml:space="preserve"> </w:t>
            </w:r>
          </w:p>
          <w:p w14:paraId="28F013B5" w14:textId="77777777" w:rsidR="008423E4" w:rsidRDefault="008423E4" w:rsidP="003114D4"/>
          <w:p w14:paraId="199F62E9" w14:textId="12A24623" w:rsidR="005160C9" w:rsidRDefault="00BA376E" w:rsidP="003114D4">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2457104" w14:textId="77777777" w:rsidR="008423E4" w:rsidRPr="00E21FDC" w:rsidRDefault="008423E4" w:rsidP="003114D4">
            <w:pPr>
              <w:rPr>
                <w:b/>
              </w:rPr>
            </w:pPr>
          </w:p>
        </w:tc>
      </w:tr>
      <w:tr w:rsidR="00467B03" w14:paraId="419B97D3" w14:textId="77777777" w:rsidTr="00345119">
        <w:tc>
          <w:tcPr>
            <w:tcW w:w="9576" w:type="dxa"/>
          </w:tcPr>
          <w:p w14:paraId="3D8066A5" w14:textId="77777777" w:rsidR="008423E4" w:rsidRPr="00A8133F" w:rsidRDefault="00BA376E" w:rsidP="003114D4">
            <w:pPr>
              <w:rPr>
                <w:b/>
              </w:rPr>
            </w:pPr>
            <w:r w:rsidRPr="009C1E9A">
              <w:rPr>
                <w:b/>
                <w:u w:val="single"/>
              </w:rPr>
              <w:t>ANALYSIS</w:t>
            </w:r>
            <w:r>
              <w:rPr>
                <w:b/>
              </w:rPr>
              <w:t xml:space="preserve"> </w:t>
            </w:r>
          </w:p>
          <w:p w14:paraId="01EE9499" w14:textId="77777777" w:rsidR="008423E4" w:rsidRDefault="008423E4" w:rsidP="003114D4"/>
          <w:p w14:paraId="38C75E17" w14:textId="343D9A08" w:rsidR="009C36CD" w:rsidRDefault="00BA376E" w:rsidP="003114D4">
            <w:pPr>
              <w:pStyle w:val="Header"/>
              <w:tabs>
                <w:tab w:val="clear" w:pos="4320"/>
                <w:tab w:val="clear" w:pos="8640"/>
              </w:tabs>
              <w:jc w:val="both"/>
            </w:pPr>
            <w:r>
              <w:t>C.S.</w:t>
            </w:r>
            <w:r w:rsidR="00644838">
              <w:t xml:space="preserve">H.B. 4236 establishes a </w:t>
            </w:r>
            <w:r w:rsidR="00605979">
              <w:t xml:space="preserve">school district </w:t>
            </w:r>
            <w:r w:rsidR="00644838">
              <w:t>property value</w:t>
            </w:r>
            <w:r w:rsidR="00644838" w:rsidRPr="00644838">
              <w:t xml:space="preserve"> </w:t>
            </w:r>
            <w:r w:rsidR="00BB29F8">
              <w:t xml:space="preserve">study </w:t>
            </w:r>
            <w:r w:rsidR="00644838" w:rsidRPr="00644838">
              <w:t>task force to examine the use and</w:t>
            </w:r>
            <w:r>
              <w:t xml:space="preserve"> effect</w:t>
            </w:r>
            <w:r w:rsidR="00644838" w:rsidRPr="00644838">
              <w:t xml:space="preserve"> of the </w:t>
            </w:r>
            <w:r>
              <w:t xml:space="preserve">public school </w:t>
            </w:r>
            <w:r w:rsidRPr="00F555BA">
              <w:t xml:space="preserve">district property value study </w:t>
            </w:r>
            <w:r w:rsidR="00644838" w:rsidRPr="00644838">
              <w:t>conducted by the comptroller of public accounts unde</w:t>
            </w:r>
            <w:r w:rsidR="00644838">
              <w:t xml:space="preserve">r state law </w:t>
            </w:r>
            <w:r w:rsidR="00644838" w:rsidRPr="00644838">
              <w:t xml:space="preserve">and to develop recommendations on the elimination </w:t>
            </w:r>
            <w:r>
              <w:t xml:space="preserve">or replacement </w:t>
            </w:r>
            <w:r w:rsidR="00644838" w:rsidRPr="00644838">
              <w:t xml:space="preserve">of </w:t>
            </w:r>
            <w:r w:rsidR="00BB29F8">
              <w:t>that</w:t>
            </w:r>
            <w:r w:rsidR="00BB29F8" w:rsidRPr="00644838">
              <w:t xml:space="preserve"> </w:t>
            </w:r>
            <w:r w:rsidR="00644838" w:rsidRPr="00644838">
              <w:t xml:space="preserve">study and alternative methods by which the </w:t>
            </w:r>
            <w:r w:rsidR="007136C3">
              <w:t>purpose</w:t>
            </w:r>
            <w:r w:rsidR="007136C3" w:rsidRPr="00644838">
              <w:t xml:space="preserve"> </w:t>
            </w:r>
            <w:r w:rsidR="00644838" w:rsidRPr="00644838">
              <w:t>of the study may be accomplished.</w:t>
            </w:r>
            <w:r w:rsidR="00644838">
              <w:t xml:space="preserve"> The bill sets out the composition of the task force as follows:</w:t>
            </w:r>
          </w:p>
          <w:p w14:paraId="75B64F0B" w14:textId="77777777" w:rsidR="00644838" w:rsidRDefault="00BA376E" w:rsidP="003114D4">
            <w:pPr>
              <w:pStyle w:val="Header"/>
              <w:numPr>
                <w:ilvl w:val="0"/>
                <w:numId w:val="1"/>
              </w:numPr>
              <w:jc w:val="both"/>
            </w:pPr>
            <w:r>
              <w:t>two members appointed by the governor to represent the interests of taxpayers;</w:t>
            </w:r>
          </w:p>
          <w:p w14:paraId="245DD97A" w14:textId="77777777" w:rsidR="00644838" w:rsidRDefault="00BA376E" w:rsidP="003114D4">
            <w:pPr>
              <w:pStyle w:val="Header"/>
              <w:numPr>
                <w:ilvl w:val="0"/>
                <w:numId w:val="1"/>
              </w:numPr>
              <w:jc w:val="both"/>
            </w:pPr>
            <w:r>
              <w:t>one member appointed by the governor to represent appraisal districts;</w:t>
            </w:r>
          </w:p>
          <w:p w14:paraId="1E513E00" w14:textId="3A4AFBAD" w:rsidR="00644838" w:rsidRDefault="00BA376E" w:rsidP="003114D4">
            <w:pPr>
              <w:pStyle w:val="Header"/>
              <w:numPr>
                <w:ilvl w:val="0"/>
                <w:numId w:val="1"/>
              </w:numPr>
              <w:jc w:val="both"/>
            </w:pPr>
            <w:r>
              <w:t>two members appointed by the governor to represent taxing units</w:t>
            </w:r>
            <w:r w:rsidR="00F555BA">
              <w:t>, at least one of whom must represent school districts</w:t>
            </w:r>
            <w:r>
              <w:t>;</w:t>
            </w:r>
          </w:p>
          <w:p w14:paraId="69BBA3E7" w14:textId="2177F8E7" w:rsidR="00644838" w:rsidRDefault="00BA376E" w:rsidP="003114D4">
            <w:pPr>
              <w:pStyle w:val="Header"/>
              <w:numPr>
                <w:ilvl w:val="0"/>
                <w:numId w:val="1"/>
              </w:numPr>
              <w:jc w:val="both"/>
            </w:pPr>
            <w:r>
              <w:t>two members of the senate appointed by the lieutenant governor; and</w:t>
            </w:r>
          </w:p>
          <w:p w14:paraId="7431ED57" w14:textId="3A5101FC" w:rsidR="00644838" w:rsidRDefault="00BA376E" w:rsidP="003114D4">
            <w:pPr>
              <w:pStyle w:val="Header"/>
              <w:numPr>
                <w:ilvl w:val="0"/>
                <w:numId w:val="1"/>
              </w:numPr>
              <w:jc w:val="both"/>
            </w:pPr>
            <w:r>
              <w:t>two members of the house of representatives appointed by the speaker of the house.</w:t>
            </w:r>
          </w:p>
          <w:p w14:paraId="150ED431" w14:textId="69A5DC5C" w:rsidR="00F555BA" w:rsidRDefault="00BA376E" w:rsidP="003114D4">
            <w:pPr>
              <w:pStyle w:val="Header"/>
              <w:jc w:val="both"/>
            </w:pPr>
            <w:r>
              <w:t xml:space="preserve">The bill defines "taxing unit" by reference to </w:t>
            </w:r>
            <w:r w:rsidR="003320E2">
              <w:t>general P</w:t>
            </w:r>
            <w:r w:rsidR="004C5DFD">
              <w:t>roperty</w:t>
            </w:r>
            <w:r>
              <w:t xml:space="preserve"> Tax Code provisions. </w:t>
            </w:r>
            <w:r w:rsidRPr="00F555BA">
              <w:t>The</w:t>
            </w:r>
            <w:r>
              <w:t xml:space="preserve"> bill requires the</w:t>
            </w:r>
            <w:r w:rsidRPr="00F555BA">
              <w:t xml:space="preserve"> governor, lieutenant governor, and speaker of the house </w:t>
            </w:r>
            <w:r>
              <w:t>to</w:t>
            </w:r>
            <w:r w:rsidRPr="00F555BA">
              <w:t xml:space="preserve"> each make the</w:t>
            </w:r>
            <w:r>
              <w:t xml:space="preserve"> applicable</w:t>
            </w:r>
            <w:r w:rsidRPr="00F555BA">
              <w:t xml:space="preserve"> appointments </w:t>
            </w:r>
            <w:r>
              <w:t xml:space="preserve">to the task force </w:t>
            </w:r>
            <w:r w:rsidRPr="00F555BA">
              <w:t>not later than November 1, 2025</w:t>
            </w:r>
            <w:r>
              <w:t>.</w:t>
            </w:r>
          </w:p>
          <w:p w14:paraId="76E17A12" w14:textId="77777777" w:rsidR="00F555BA" w:rsidRDefault="00F555BA" w:rsidP="003114D4">
            <w:pPr>
              <w:pStyle w:val="Header"/>
              <w:jc w:val="both"/>
            </w:pPr>
          </w:p>
          <w:p w14:paraId="455AEC38" w14:textId="08F5E0C7" w:rsidR="009F3A8B" w:rsidRDefault="00BA376E" w:rsidP="003114D4">
            <w:pPr>
              <w:pStyle w:val="Header"/>
              <w:jc w:val="both"/>
            </w:pPr>
            <w:r>
              <w:t>C.S.H.B. 42</w:t>
            </w:r>
            <w:r w:rsidR="008F4F7A">
              <w:t>3</w:t>
            </w:r>
            <w:r>
              <w:t xml:space="preserve">6 establishes that </w:t>
            </w:r>
            <w:r w:rsidR="00081675">
              <w:t>a</w:t>
            </w:r>
            <w:r w:rsidR="00081675" w:rsidRPr="00644838">
              <w:t xml:space="preserve"> </w:t>
            </w:r>
            <w:r w:rsidR="00644838" w:rsidRPr="00644838">
              <w:t xml:space="preserve">task force member is not entitled to compensation for service on the task force but </w:t>
            </w:r>
            <w:r w:rsidR="00081675">
              <w:t xml:space="preserve">authorizes </w:t>
            </w:r>
            <w:r w:rsidR="008F4F7A">
              <w:t>such a</w:t>
            </w:r>
            <w:r w:rsidR="00081675">
              <w:t xml:space="preserve"> member</w:t>
            </w:r>
            <w:r w:rsidR="00081675" w:rsidRPr="00644838">
              <w:t xml:space="preserve"> </w:t>
            </w:r>
            <w:r w:rsidR="00644838" w:rsidRPr="00644838">
              <w:t xml:space="preserve">to </w:t>
            </w:r>
            <w:r w:rsidR="00081675">
              <w:t xml:space="preserve">be </w:t>
            </w:r>
            <w:r w:rsidR="00644838" w:rsidRPr="00644838">
              <w:t>reimburse</w:t>
            </w:r>
            <w:r w:rsidR="00081675">
              <w:t>d</w:t>
            </w:r>
            <w:r w:rsidR="00644838" w:rsidRPr="00644838">
              <w:t xml:space="preserve"> for actual and necessary expenses incurred in performing task force duties. The </w:t>
            </w:r>
            <w:r w:rsidR="00644838">
              <w:t xml:space="preserve">bill authorizes </w:t>
            </w:r>
            <w:r>
              <w:t xml:space="preserve">the </w:t>
            </w:r>
            <w:r w:rsidR="00644838" w:rsidRPr="00644838">
              <w:t xml:space="preserve">task force </w:t>
            </w:r>
            <w:r>
              <w:t>to</w:t>
            </w:r>
            <w:r w:rsidR="00644838" w:rsidRPr="00644838">
              <w:t xml:space="preserve"> accept gifts, grants, and donations to pay for those expenses.</w:t>
            </w:r>
            <w:r>
              <w:t xml:space="preserve"> </w:t>
            </w:r>
            <w:r w:rsidR="00081675">
              <w:t xml:space="preserve">The bill </w:t>
            </w:r>
            <w:r>
              <w:t xml:space="preserve">requires the task force to </w:t>
            </w:r>
            <w:r w:rsidR="00081675">
              <w:t xml:space="preserve">designate </w:t>
            </w:r>
            <w:r>
              <w:t xml:space="preserve">a presiding officer </w:t>
            </w:r>
            <w:r w:rsidR="00081675">
              <w:t xml:space="preserve">and a secretary </w:t>
            </w:r>
            <w:r>
              <w:t xml:space="preserve">from among </w:t>
            </w:r>
            <w:r w:rsidR="00081675">
              <w:t>its</w:t>
            </w:r>
            <w:r>
              <w:t xml:space="preserve"> members and to meet at least quarterly at the call of the presiding officer. The bill authorizes the task force to </w:t>
            </w:r>
            <w:r w:rsidRPr="009F3A8B">
              <w:t>meet by telephone conference call, videoconference, or other similar telecommunication method</w:t>
            </w:r>
            <w:r w:rsidR="008D628B">
              <w:t xml:space="preserve"> and</w:t>
            </w:r>
            <w:r w:rsidR="006A04E6">
              <w:t xml:space="preserve"> subjects </w:t>
            </w:r>
            <w:r w:rsidR="00643C58">
              <w:t>a</w:t>
            </w:r>
            <w:r w:rsidRPr="009F3A8B">
              <w:t xml:space="preserve"> meeting held </w:t>
            </w:r>
            <w:r w:rsidR="008D628B">
              <w:t>in such a manner</w:t>
            </w:r>
            <w:r w:rsidRPr="009F3A8B">
              <w:t xml:space="preserve"> </w:t>
            </w:r>
            <w:r w:rsidR="006A04E6">
              <w:t>to</w:t>
            </w:r>
            <w:r w:rsidRPr="009F3A8B">
              <w:t xml:space="preserve"> </w:t>
            </w:r>
            <w:r w:rsidR="006A04E6">
              <w:t xml:space="preserve">provisions </w:t>
            </w:r>
            <w:r w:rsidR="00A51D52">
              <w:t xml:space="preserve">of state open meetings law </w:t>
            </w:r>
            <w:r w:rsidR="006A04E6">
              <w:t>relating</w:t>
            </w:r>
            <w:r w:rsidR="007B7C67">
              <w:t xml:space="preserve"> to</w:t>
            </w:r>
            <w:r w:rsidR="006A04E6">
              <w:t xml:space="preserve"> </w:t>
            </w:r>
            <w:r w:rsidR="00C32617">
              <w:t xml:space="preserve">governmental body </w:t>
            </w:r>
            <w:r w:rsidR="0063262B">
              <w:t>m</w:t>
            </w:r>
            <w:r w:rsidR="0063262B" w:rsidRPr="0063262B">
              <w:t xml:space="preserve">eetings using telephone, videoconference, or </w:t>
            </w:r>
            <w:r w:rsidR="007B2E3F">
              <w:t>I</w:t>
            </w:r>
            <w:r w:rsidR="007B2E3F" w:rsidRPr="0063262B">
              <w:t>nternet</w:t>
            </w:r>
            <w:r w:rsidR="0063262B">
              <w:t>.</w:t>
            </w:r>
          </w:p>
          <w:p w14:paraId="5080FDDB" w14:textId="77777777" w:rsidR="0063262B" w:rsidRDefault="0063262B" w:rsidP="003114D4">
            <w:pPr>
              <w:pStyle w:val="Header"/>
              <w:jc w:val="both"/>
            </w:pPr>
          </w:p>
          <w:p w14:paraId="73AC4FAA" w14:textId="3FE396AA" w:rsidR="0063262B" w:rsidRDefault="00BA376E" w:rsidP="003114D4">
            <w:pPr>
              <w:pStyle w:val="Header"/>
              <w:jc w:val="both"/>
            </w:pPr>
            <w:r>
              <w:t xml:space="preserve">C.S.H.B. 4236 requires the task force to </w:t>
            </w:r>
            <w:r w:rsidR="00A318B8">
              <w:t xml:space="preserve">evaluate </w:t>
            </w:r>
            <w:r>
              <w:t>the following:</w:t>
            </w:r>
          </w:p>
          <w:p w14:paraId="139D16F5" w14:textId="1917C5B0" w:rsidR="0063262B" w:rsidRDefault="00BA376E" w:rsidP="003114D4">
            <w:pPr>
              <w:pStyle w:val="Header"/>
              <w:numPr>
                <w:ilvl w:val="0"/>
                <w:numId w:val="3"/>
              </w:numPr>
              <w:jc w:val="both"/>
            </w:pPr>
            <w:r>
              <w:t>the effects of the study on appraisals and all taxing units;</w:t>
            </w:r>
          </w:p>
          <w:p w14:paraId="04D9A630" w14:textId="5BBCF162" w:rsidR="0063262B" w:rsidRDefault="00BA376E" w:rsidP="003114D4">
            <w:pPr>
              <w:pStyle w:val="Header"/>
              <w:numPr>
                <w:ilvl w:val="0"/>
                <w:numId w:val="3"/>
              </w:numPr>
              <w:jc w:val="both"/>
            </w:pPr>
            <w:r>
              <w:t>the administrative burden the study imposes on appraisal districts, the comptroller, and taxing units;</w:t>
            </w:r>
          </w:p>
          <w:p w14:paraId="4AE20432" w14:textId="50190B59" w:rsidR="0063262B" w:rsidRDefault="00BA376E" w:rsidP="003114D4">
            <w:pPr>
              <w:pStyle w:val="Header"/>
              <w:numPr>
                <w:ilvl w:val="0"/>
                <w:numId w:val="3"/>
              </w:numPr>
              <w:jc w:val="both"/>
            </w:pPr>
            <w:r>
              <w:t xml:space="preserve">the effectiveness of the study in achieving its </w:t>
            </w:r>
            <w:r w:rsidR="008D628B">
              <w:t>statutorily</w:t>
            </w:r>
            <w:r w:rsidR="00AA02DA">
              <w:t xml:space="preserve"> </w:t>
            </w:r>
            <w:r w:rsidR="008D628B">
              <w:t xml:space="preserve">prescribed </w:t>
            </w:r>
            <w:r>
              <w:t>purpose;</w:t>
            </w:r>
          </w:p>
          <w:p w14:paraId="41F4908C" w14:textId="77777777" w:rsidR="0063262B" w:rsidRDefault="00BA376E" w:rsidP="003114D4">
            <w:pPr>
              <w:pStyle w:val="Header"/>
              <w:numPr>
                <w:ilvl w:val="0"/>
                <w:numId w:val="3"/>
              </w:numPr>
              <w:jc w:val="both"/>
            </w:pPr>
            <w:r>
              <w:t>the viability of alternative means and methods to ensure the accuracy of the determination of the value of taxable property for the purpose of the equitable distribution of financial aid for public education in Texas; and</w:t>
            </w:r>
          </w:p>
          <w:p w14:paraId="31EED8F1" w14:textId="13968F22" w:rsidR="005160C9" w:rsidRDefault="00BA376E" w:rsidP="003114D4">
            <w:pPr>
              <w:pStyle w:val="Header"/>
              <w:numPr>
                <w:ilvl w:val="0"/>
                <w:numId w:val="3"/>
              </w:numPr>
              <w:jc w:val="both"/>
            </w:pPr>
            <w:r>
              <w:t xml:space="preserve">the </w:t>
            </w:r>
            <w:r w:rsidR="00081675">
              <w:t xml:space="preserve">consistency and reliability </w:t>
            </w:r>
            <w:r>
              <w:t xml:space="preserve">of </w:t>
            </w:r>
            <w:r w:rsidR="00081675">
              <w:t xml:space="preserve">the </w:t>
            </w:r>
            <w:r>
              <w:t xml:space="preserve">results </w:t>
            </w:r>
            <w:r w:rsidR="00081675">
              <w:t xml:space="preserve">of </w:t>
            </w:r>
            <w:r>
              <w:t xml:space="preserve">the study </w:t>
            </w:r>
            <w:r w:rsidR="00081675">
              <w:t xml:space="preserve">with </w:t>
            </w:r>
            <w:r>
              <w:t>other appraisal district studies conducted by the comptroller</w:t>
            </w:r>
            <w:r w:rsidR="009A3289">
              <w:t>,</w:t>
            </w:r>
            <w:r>
              <w:t xml:space="preserve"> including the ratio study </w:t>
            </w:r>
            <w:r w:rsidR="009A3289">
              <w:t xml:space="preserve">and </w:t>
            </w:r>
            <w:r w:rsidR="00081675">
              <w:t>the review of appraisal districts</w:t>
            </w:r>
            <w:r w:rsidR="009A3289">
              <w:t xml:space="preserve"> conducted under applicable Property Tax Code provisions</w:t>
            </w:r>
            <w:r>
              <w:t xml:space="preserve"> and </w:t>
            </w:r>
            <w:r w:rsidR="00081675">
              <w:t xml:space="preserve">the </w:t>
            </w:r>
            <w:r>
              <w:t xml:space="preserve">targeted review </w:t>
            </w:r>
            <w:r w:rsidR="00081675">
              <w:t>of</w:t>
            </w:r>
            <w:r w:rsidR="006C1730">
              <w:t xml:space="preserve"> certain</w:t>
            </w:r>
            <w:r w:rsidR="00081675">
              <w:t xml:space="preserve"> appraisal districts </w:t>
            </w:r>
            <w:r w:rsidR="002B0721">
              <w:t>conducted pursuant to</w:t>
            </w:r>
            <w:r w:rsidR="00A06E0A">
              <w:t xml:space="preserve"> </w:t>
            </w:r>
            <w:r w:rsidR="006C1730">
              <w:t xml:space="preserve">applicable </w:t>
            </w:r>
            <w:r w:rsidR="00577241">
              <w:t>Government Code provisions</w:t>
            </w:r>
            <w:r>
              <w:t>.</w:t>
            </w:r>
          </w:p>
          <w:p w14:paraId="6EE04B6B" w14:textId="77777777" w:rsidR="005160C9" w:rsidRDefault="005160C9" w:rsidP="003114D4">
            <w:pPr>
              <w:pStyle w:val="Header"/>
              <w:jc w:val="both"/>
            </w:pPr>
          </w:p>
          <w:p w14:paraId="4527FEAC" w14:textId="2CEC3F60" w:rsidR="0063262B" w:rsidRDefault="00BA376E" w:rsidP="003114D4">
            <w:pPr>
              <w:pStyle w:val="Header"/>
              <w:jc w:val="both"/>
            </w:pPr>
            <w:r>
              <w:t>C.S.</w:t>
            </w:r>
            <w:r w:rsidR="005160C9">
              <w:t>H.B. 4236</w:t>
            </w:r>
            <w:r>
              <w:t xml:space="preserve"> authorizes the task force to requ</w:t>
            </w:r>
            <w:r w:rsidR="00643C58">
              <w:t>est</w:t>
            </w:r>
            <w:r>
              <w:t xml:space="preserve"> relevant information from the </w:t>
            </w:r>
            <w:r w:rsidRPr="0063262B">
              <w:t>comptroller</w:t>
            </w:r>
            <w:r w:rsidR="00081675">
              <w:t>, the Texas Education Agency, appraisal districts, and taxing units,</w:t>
            </w:r>
            <w:r w:rsidRPr="0063262B">
              <w:t xml:space="preserve"> </w:t>
            </w:r>
            <w:r>
              <w:t>and</w:t>
            </w:r>
            <w:r w:rsidR="009166D5">
              <w:t xml:space="preserve"> the bill</w:t>
            </w:r>
            <w:r>
              <w:t xml:space="preserve"> requires</w:t>
            </w:r>
            <w:r w:rsidRPr="0063262B">
              <w:t xml:space="preserve"> the entity receiving the request </w:t>
            </w:r>
            <w:r>
              <w:t>to</w:t>
            </w:r>
            <w:r w:rsidRPr="0063262B">
              <w:t xml:space="preserve"> comply with the request</w:t>
            </w:r>
            <w:r>
              <w:t xml:space="preserve">. </w:t>
            </w:r>
            <w:r w:rsidRPr="0063262B">
              <w:t>The</w:t>
            </w:r>
            <w:r w:rsidR="005160C9">
              <w:t xml:space="preserve"> bill requires the</w:t>
            </w:r>
            <w:r w:rsidRPr="0063262B">
              <w:t xml:space="preserve"> task force </w:t>
            </w:r>
            <w:r w:rsidR="005160C9">
              <w:t>to</w:t>
            </w:r>
            <w:r w:rsidRPr="0063262B">
              <w:t xml:space="preserve"> develop recommendations for the most appropriate methods by which to address issues identified with the continued use of the property value study, which may include the elimination or replacement of th</w:t>
            </w:r>
            <w:r w:rsidR="009166D5">
              <w:t xml:space="preserve">at </w:t>
            </w:r>
            <w:r w:rsidRPr="0063262B">
              <w:t>study.</w:t>
            </w:r>
            <w:r w:rsidR="005160C9">
              <w:t xml:space="preserve"> </w:t>
            </w:r>
            <w:r w:rsidR="005160C9" w:rsidRPr="005160C9">
              <w:t xml:space="preserve">The </w:t>
            </w:r>
            <w:r w:rsidR="005160C9">
              <w:t xml:space="preserve">bill requires the </w:t>
            </w:r>
            <w:r w:rsidR="005160C9" w:rsidRPr="005160C9">
              <w:t>task force</w:t>
            </w:r>
            <w:r w:rsidR="00AA4982">
              <w:t>,</w:t>
            </w:r>
            <w:r w:rsidR="005160C9" w:rsidRPr="005160C9">
              <w:t xml:space="preserve"> </w:t>
            </w:r>
            <w:r w:rsidR="00AA4982" w:rsidRPr="00AA4982">
              <w:t>not later than November 1, 2026</w:t>
            </w:r>
            <w:r w:rsidR="00AA4982">
              <w:t xml:space="preserve">, </w:t>
            </w:r>
            <w:r w:rsidR="005160C9">
              <w:t>to</w:t>
            </w:r>
            <w:r w:rsidR="005160C9" w:rsidRPr="005160C9">
              <w:t xml:space="preserve"> </w:t>
            </w:r>
            <w:r w:rsidR="00AA4982">
              <w:t>prepare</w:t>
            </w:r>
            <w:r w:rsidR="00AA4982" w:rsidRPr="005160C9">
              <w:t xml:space="preserve"> </w:t>
            </w:r>
            <w:r w:rsidR="005160C9" w:rsidRPr="005160C9">
              <w:t xml:space="preserve">and submit a written report on the use of the property value study and recommendations developed by the task force to the governor, the lieutenant governor, the speaker of the house, and each </w:t>
            </w:r>
            <w:r w:rsidR="00AA4982">
              <w:t xml:space="preserve">other </w:t>
            </w:r>
            <w:r w:rsidR="005160C9" w:rsidRPr="005160C9">
              <w:t>member of the legislature.</w:t>
            </w:r>
          </w:p>
          <w:p w14:paraId="44340FD1" w14:textId="77777777" w:rsidR="005160C9" w:rsidRDefault="005160C9" w:rsidP="003114D4">
            <w:pPr>
              <w:pStyle w:val="Header"/>
              <w:jc w:val="both"/>
            </w:pPr>
          </w:p>
          <w:p w14:paraId="09C21622" w14:textId="77777777" w:rsidR="008423E4" w:rsidRDefault="00BA376E" w:rsidP="003114D4">
            <w:pPr>
              <w:pStyle w:val="Header"/>
              <w:jc w:val="both"/>
            </w:pPr>
            <w:r>
              <w:t>C.S.</w:t>
            </w:r>
            <w:r w:rsidR="005160C9">
              <w:t xml:space="preserve">H.B. 4236 </w:t>
            </w:r>
            <w:r w:rsidR="008D628B">
              <w:t xml:space="preserve">sets its provisions to </w:t>
            </w:r>
            <w:r w:rsidR="005160C9">
              <w:t xml:space="preserve">expire and </w:t>
            </w:r>
            <w:r w:rsidR="008D628B">
              <w:t xml:space="preserve">abolishes </w:t>
            </w:r>
            <w:r w:rsidR="005160C9">
              <w:t xml:space="preserve">the task force </w:t>
            </w:r>
            <w:r w:rsidR="008D628B">
              <w:t xml:space="preserve">on </w:t>
            </w:r>
            <w:r w:rsidR="005160C9" w:rsidRPr="005160C9">
              <w:t>June 1, 202</w:t>
            </w:r>
            <w:r w:rsidR="005160C9">
              <w:t>7.</w:t>
            </w:r>
          </w:p>
          <w:p w14:paraId="53716E26" w14:textId="64D0DDC3" w:rsidR="003114D4" w:rsidRPr="005160C9" w:rsidRDefault="003114D4" w:rsidP="003114D4">
            <w:pPr>
              <w:pStyle w:val="Header"/>
              <w:jc w:val="both"/>
            </w:pPr>
          </w:p>
        </w:tc>
      </w:tr>
      <w:tr w:rsidR="00467B03" w14:paraId="06EB8312" w14:textId="77777777" w:rsidTr="00345119">
        <w:tc>
          <w:tcPr>
            <w:tcW w:w="9576" w:type="dxa"/>
          </w:tcPr>
          <w:p w14:paraId="091C4256" w14:textId="77777777" w:rsidR="008423E4" w:rsidRPr="00A8133F" w:rsidRDefault="00BA376E" w:rsidP="003114D4">
            <w:pPr>
              <w:rPr>
                <w:b/>
              </w:rPr>
            </w:pPr>
            <w:r w:rsidRPr="009C1E9A">
              <w:rPr>
                <w:b/>
                <w:u w:val="single"/>
              </w:rPr>
              <w:t>EFFECTIVE DATE</w:t>
            </w:r>
            <w:r>
              <w:rPr>
                <w:b/>
              </w:rPr>
              <w:t xml:space="preserve"> </w:t>
            </w:r>
          </w:p>
          <w:p w14:paraId="1C299810" w14:textId="77777777" w:rsidR="008423E4" w:rsidRDefault="008423E4" w:rsidP="003114D4"/>
          <w:p w14:paraId="02BB67D9" w14:textId="7DB7EEBA" w:rsidR="008423E4" w:rsidRPr="003624F2" w:rsidRDefault="00BA376E" w:rsidP="003114D4">
            <w:pPr>
              <w:pStyle w:val="Header"/>
              <w:tabs>
                <w:tab w:val="clear" w:pos="4320"/>
                <w:tab w:val="clear" w:pos="8640"/>
              </w:tabs>
              <w:jc w:val="both"/>
            </w:pPr>
            <w:r>
              <w:t xml:space="preserve">On passage, or, if the bill does not receive the necessary vote, </w:t>
            </w:r>
            <w:r>
              <w:t>September 1, 2025.</w:t>
            </w:r>
          </w:p>
          <w:p w14:paraId="6A8B8EA0" w14:textId="77777777" w:rsidR="008423E4" w:rsidRPr="00233FDB" w:rsidRDefault="008423E4" w:rsidP="003114D4">
            <w:pPr>
              <w:rPr>
                <w:b/>
              </w:rPr>
            </w:pPr>
          </w:p>
        </w:tc>
      </w:tr>
      <w:tr w:rsidR="00467B03" w14:paraId="2063C027" w14:textId="77777777" w:rsidTr="00345119">
        <w:tc>
          <w:tcPr>
            <w:tcW w:w="9576" w:type="dxa"/>
          </w:tcPr>
          <w:p w14:paraId="4500ECFF" w14:textId="77777777" w:rsidR="00470CF3" w:rsidRDefault="00BA376E" w:rsidP="003114D4">
            <w:pPr>
              <w:jc w:val="both"/>
              <w:rPr>
                <w:b/>
                <w:u w:val="single"/>
              </w:rPr>
            </w:pPr>
            <w:r>
              <w:rPr>
                <w:b/>
                <w:u w:val="single"/>
              </w:rPr>
              <w:t>COMPARISON OF INTRODUCED AND SUBSTITUTE</w:t>
            </w:r>
          </w:p>
          <w:p w14:paraId="2F6A9D77" w14:textId="77777777" w:rsidR="003B6F10" w:rsidRDefault="003B6F10" w:rsidP="003114D4">
            <w:pPr>
              <w:jc w:val="both"/>
              <w:rPr>
                <w:bCs/>
              </w:rPr>
            </w:pPr>
          </w:p>
          <w:p w14:paraId="1793B34A" w14:textId="6FA0A7CB" w:rsidR="003B6F10" w:rsidRDefault="00BA376E" w:rsidP="003114D4">
            <w:pPr>
              <w:jc w:val="both"/>
              <w:rPr>
                <w:bCs/>
              </w:rPr>
            </w:pPr>
            <w:r>
              <w:rPr>
                <w:bCs/>
              </w:rPr>
              <w:t xml:space="preserve">While C.S.H.B. 4236 may differ from the introduced in minor or nonsubstantive ways, the following summarizes the substantial differences between the introduced and committee substitute </w:t>
            </w:r>
            <w:r>
              <w:rPr>
                <w:bCs/>
              </w:rPr>
              <w:t>versions of the bill.</w:t>
            </w:r>
          </w:p>
          <w:p w14:paraId="192981F2" w14:textId="6272F55C" w:rsidR="003B6F10" w:rsidRPr="003B6F10" w:rsidRDefault="003B6F10" w:rsidP="003114D4">
            <w:pPr>
              <w:jc w:val="both"/>
              <w:rPr>
                <w:bCs/>
              </w:rPr>
            </w:pPr>
          </w:p>
          <w:p w14:paraId="2524511D" w14:textId="768B6EAF" w:rsidR="00061E8A" w:rsidRPr="00051022" w:rsidRDefault="00BA376E" w:rsidP="003114D4">
            <w:pPr>
              <w:jc w:val="both"/>
              <w:rPr>
                <w:bCs/>
              </w:rPr>
            </w:pPr>
            <w:r>
              <w:rPr>
                <w:bCs/>
              </w:rPr>
              <w:t>Both the introduced and the substitute establish as a purpose of the task force</w:t>
            </w:r>
            <w:r w:rsidR="002B0721">
              <w:rPr>
                <w:bCs/>
              </w:rPr>
              <w:t xml:space="preserve"> the</w:t>
            </w:r>
            <w:r w:rsidR="00CE7BD2" w:rsidRPr="00CE7BD2">
              <w:rPr>
                <w:bCs/>
              </w:rPr>
              <w:t xml:space="preserve"> develop</w:t>
            </w:r>
            <w:r>
              <w:rPr>
                <w:bCs/>
              </w:rPr>
              <w:t>ment of</w:t>
            </w:r>
            <w:r w:rsidR="00CE7BD2" w:rsidRPr="00CE7BD2">
              <w:rPr>
                <w:bCs/>
              </w:rPr>
              <w:t xml:space="preserve"> recommendations on the elimination of the property value study</w:t>
            </w:r>
            <w:r>
              <w:rPr>
                <w:bCs/>
              </w:rPr>
              <w:t>. However</w:t>
            </w:r>
            <w:r w:rsidR="00051022">
              <w:rPr>
                <w:bCs/>
              </w:rPr>
              <w:t xml:space="preserve">, the </w:t>
            </w:r>
            <w:r w:rsidR="00241CB2">
              <w:rPr>
                <w:bCs/>
              </w:rPr>
              <w:t xml:space="preserve">substitute </w:t>
            </w:r>
            <w:r>
              <w:rPr>
                <w:bCs/>
              </w:rPr>
              <w:t xml:space="preserve">additionally </w:t>
            </w:r>
            <w:r w:rsidR="00051022" w:rsidRPr="00051022">
              <w:rPr>
                <w:bCs/>
              </w:rPr>
              <w:t>establish</w:t>
            </w:r>
            <w:r w:rsidR="00051022">
              <w:rPr>
                <w:bCs/>
              </w:rPr>
              <w:t>es</w:t>
            </w:r>
            <w:r w:rsidR="00051022" w:rsidRPr="00051022">
              <w:rPr>
                <w:bCs/>
              </w:rPr>
              <w:t xml:space="preserve"> </w:t>
            </w:r>
            <w:r>
              <w:rPr>
                <w:bCs/>
              </w:rPr>
              <w:t xml:space="preserve">as a purpose of </w:t>
            </w:r>
            <w:r w:rsidR="00051022" w:rsidRPr="00051022">
              <w:rPr>
                <w:bCs/>
              </w:rPr>
              <w:t xml:space="preserve">the task force </w:t>
            </w:r>
            <w:r>
              <w:rPr>
                <w:bCs/>
              </w:rPr>
              <w:t>the</w:t>
            </w:r>
            <w:r w:rsidRPr="00051022">
              <w:rPr>
                <w:bCs/>
              </w:rPr>
              <w:t xml:space="preserve"> </w:t>
            </w:r>
            <w:r w:rsidR="00051022" w:rsidRPr="00051022">
              <w:rPr>
                <w:bCs/>
              </w:rPr>
              <w:t>develop</w:t>
            </w:r>
            <w:r>
              <w:rPr>
                <w:bCs/>
              </w:rPr>
              <w:t>ment of</w:t>
            </w:r>
            <w:r w:rsidR="00051022" w:rsidRPr="00051022">
              <w:rPr>
                <w:bCs/>
              </w:rPr>
              <w:t xml:space="preserve"> recommendations on the replacement of the study</w:t>
            </w:r>
            <w:r>
              <w:rPr>
                <w:bCs/>
              </w:rPr>
              <w:t>, whereas the introduced did not</w:t>
            </w:r>
            <w:r w:rsidR="00051022">
              <w:rPr>
                <w:bCs/>
              </w:rPr>
              <w:t>.</w:t>
            </w:r>
          </w:p>
          <w:p w14:paraId="28EC617C" w14:textId="77777777" w:rsidR="00A318B8" w:rsidRDefault="00A318B8" w:rsidP="003114D4">
            <w:pPr>
              <w:jc w:val="both"/>
              <w:rPr>
                <w:bCs/>
              </w:rPr>
            </w:pPr>
          </w:p>
          <w:p w14:paraId="1365BD4B" w14:textId="24638B65" w:rsidR="00A318B8" w:rsidRDefault="00BA376E" w:rsidP="003114D4">
            <w:pPr>
              <w:jc w:val="both"/>
              <w:rPr>
                <w:bCs/>
              </w:rPr>
            </w:pPr>
            <w:r>
              <w:rPr>
                <w:bCs/>
              </w:rPr>
              <w:t>Both t</w:t>
            </w:r>
            <w:r w:rsidR="00061E8A">
              <w:rPr>
                <w:bCs/>
              </w:rPr>
              <w:t>he substitute</w:t>
            </w:r>
            <w:r>
              <w:rPr>
                <w:bCs/>
              </w:rPr>
              <w:t xml:space="preserve"> and the introduced</w:t>
            </w:r>
            <w:r w:rsidR="00061E8A">
              <w:rPr>
                <w:bCs/>
              </w:rPr>
              <w:t xml:space="preserve"> require </w:t>
            </w:r>
            <w:r>
              <w:rPr>
                <w:bCs/>
              </w:rPr>
              <w:t>the task force</w:t>
            </w:r>
            <w:r w:rsidR="00A438ED">
              <w:rPr>
                <w:bCs/>
              </w:rPr>
              <w:t xml:space="preserve"> to</w:t>
            </w:r>
            <w:r>
              <w:rPr>
                <w:bCs/>
              </w:rPr>
              <w:t xml:space="preserve"> have two</w:t>
            </w:r>
            <w:r w:rsidR="00A438ED">
              <w:rPr>
                <w:bCs/>
              </w:rPr>
              <w:t xml:space="preserve"> </w:t>
            </w:r>
            <w:r w:rsidR="00061E8A" w:rsidRPr="00061E8A">
              <w:rPr>
                <w:bCs/>
              </w:rPr>
              <w:t>members appointed by the governor to represent taxing units</w:t>
            </w:r>
            <w:r w:rsidR="00A438ED">
              <w:rPr>
                <w:bCs/>
              </w:rPr>
              <w:t>.</w:t>
            </w:r>
            <w:r>
              <w:rPr>
                <w:bCs/>
              </w:rPr>
              <w:t xml:space="preserve"> </w:t>
            </w:r>
            <w:r w:rsidR="00A438ED">
              <w:rPr>
                <w:bCs/>
              </w:rPr>
              <w:t>H</w:t>
            </w:r>
            <w:r>
              <w:rPr>
                <w:bCs/>
              </w:rPr>
              <w:t>owever</w:t>
            </w:r>
            <w:r w:rsidR="00A438ED">
              <w:rPr>
                <w:bCs/>
              </w:rPr>
              <w:t xml:space="preserve">, </w:t>
            </w:r>
            <w:r>
              <w:rPr>
                <w:bCs/>
              </w:rPr>
              <w:t xml:space="preserve">the substitute specifies that at least one </w:t>
            </w:r>
            <w:r w:rsidR="00BF5C21">
              <w:rPr>
                <w:bCs/>
              </w:rPr>
              <w:t>such taxing unit</w:t>
            </w:r>
            <w:r>
              <w:rPr>
                <w:bCs/>
              </w:rPr>
              <w:t xml:space="preserve"> member</w:t>
            </w:r>
            <w:r w:rsidR="00061E8A">
              <w:rPr>
                <w:bCs/>
              </w:rPr>
              <w:t xml:space="preserve"> represent school districts</w:t>
            </w:r>
            <w:r w:rsidR="00BF5C21">
              <w:rPr>
                <w:bCs/>
              </w:rPr>
              <w:t>, whereas the introduced specified that these members represent local taxing units</w:t>
            </w:r>
            <w:r w:rsidR="00061E8A">
              <w:rPr>
                <w:bCs/>
              </w:rPr>
              <w:t>.</w:t>
            </w:r>
            <w:r w:rsidR="004D2BBE">
              <w:rPr>
                <w:bCs/>
              </w:rPr>
              <w:t xml:space="preserve"> Additionally, the substitute includes provision</w:t>
            </w:r>
            <w:r w:rsidR="00BF5C21">
              <w:rPr>
                <w:bCs/>
              </w:rPr>
              <w:t>s</w:t>
            </w:r>
            <w:r w:rsidR="004D2BBE">
              <w:rPr>
                <w:bCs/>
              </w:rPr>
              <w:t xml:space="preserve"> absent from the introduced</w:t>
            </w:r>
            <w:r w:rsidR="0090258B">
              <w:rPr>
                <w:bCs/>
              </w:rPr>
              <w:t xml:space="preserve"> that do the following</w:t>
            </w:r>
            <w:r>
              <w:rPr>
                <w:bCs/>
              </w:rPr>
              <w:t>:</w:t>
            </w:r>
          </w:p>
          <w:p w14:paraId="4EB4272B" w14:textId="7A851431" w:rsidR="00061E8A" w:rsidRDefault="00BA376E" w:rsidP="003114D4">
            <w:pPr>
              <w:pStyle w:val="ListParagraph"/>
              <w:numPr>
                <w:ilvl w:val="0"/>
                <w:numId w:val="5"/>
              </w:numPr>
              <w:jc w:val="both"/>
              <w:rPr>
                <w:bCs/>
              </w:rPr>
            </w:pPr>
            <w:r w:rsidRPr="00A318B8">
              <w:rPr>
                <w:bCs/>
              </w:rPr>
              <w:t>require the governor, lieutenant governor, and speaker of the house to make their appointments to the task force by a certain date</w:t>
            </w:r>
            <w:r w:rsidR="00A318B8">
              <w:rPr>
                <w:bCs/>
              </w:rPr>
              <w:t xml:space="preserve">; and </w:t>
            </w:r>
          </w:p>
          <w:p w14:paraId="7AACB117" w14:textId="5E64829A" w:rsidR="00A318B8" w:rsidRPr="00A318B8" w:rsidRDefault="00BA376E" w:rsidP="003114D4">
            <w:pPr>
              <w:pStyle w:val="ListParagraph"/>
              <w:numPr>
                <w:ilvl w:val="0"/>
                <w:numId w:val="5"/>
              </w:numPr>
              <w:jc w:val="both"/>
              <w:rPr>
                <w:bCs/>
              </w:rPr>
            </w:pPr>
            <w:r>
              <w:rPr>
                <w:bCs/>
              </w:rPr>
              <w:t>defin</w:t>
            </w:r>
            <w:r w:rsidR="0090258B">
              <w:rPr>
                <w:bCs/>
              </w:rPr>
              <w:t>e</w:t>
            </w:r>
            <w:r>
              <w:rPr>
                <w:bCs/>
              </w:rPr>
              <w:t xml:space="preserve"> "taxing unit" for purposes of the bill's provisions.</w:t>
            </w:r>
          </w:p>
          <w:p w14:paraId="35F76F4E" w14:textId="77777777" w:rsidR="00061E8A" w:rsidRDefault="00061E8A" w:rsidP="003114D4">
            <w:pPr>
              <w:jc w:val="both"/>
              <w:rPr>
                <w:bCs/>
              </w:rPr>
            </w:pPr>
          </w:p>
          <w:p w14:paraId="464494B9" w14:textId="4A8F1253" w:rsidR="004D2BBE" w:rsidRDefault="00BA376E" w:rsidP="003114D4">
            <w:pPr>
              <w:jc w:val="both"/>
              <w:rPr>
                <w:bCs/>
              </w:rPr>
            </w:pPr>
            <w:r>
              <w:rPr>
                <w:bCs/>
              </w:rPr>
              <w:t xml:space="preserve">Both the introduced and the substitute establish that task force members are not entitled to </w:t>
            </w:r>
            <w:r w:rsidRPr="004D2BBE">
              <w:rPr>
                <w:bCs/>
              </w:rPr>
              <w:t xml:space="preserve">compensation for </w:t>
            </w:r>
            <w:r>
              <w:rPr>
                <w:bCs/>
              </w:rPr>
              <w:t xml:space="preserve">their </w:t>
            </w:r>
            <w:r w:rsidRPr="004D2BBE">
              <w:rPr>
                <w:bCs/>
              </w:rPr>
              <w:t>service</w:t>
            </w:r>
            <w:r>
              <w:rPr>
                <w:bCs/>
              </w:rPr>
              <w:t xml:space="preserve">. However, the introduced established that members are entitled to </w:t>
            </w:r>
            <w:r w:rsidRPr="004D2BBE">
              <w:rPr>
                <w:bCs/>
              </w:rPr>
              <w:t>reimbursement for actual and necessary expenses incurred in performing task force duties</w:t>
            </w:r>
            <w:r>
              <w:rPr>
                <w:bCs/>
              </w:rPr>
              <w:t>, whereas the substitute authorizes members to be reimbursed for such expenses.</w:t>
            </w:r>
          </w:p>
          <w:p w14:paraId="5007E437" w14:textId="77777777" w:rsidR="004D2BBE" w:rsidRDefault="004D2BBE" w:rsidP="003114D4">
            <w:pPr>
              <w:jc w:val="both"/>
              <w:rPr>
                <w:bCs/>
              </w:rPr>
            </w:pPr>
          </w:p>
          <w:p w14:paraId="5B8E88E3" w14:textId="55542C1D" w:rsidR="004D2BBE" w:rsidRDefault="00BA376E" w:rsidP="003114D4">
            <w:pPr>
              <w:jc w:val="both"/>
              <w:rPr>
                <w:bCs/>
              </w:rPr>
            </w:pPr>
            <w:r>
              <w:rPr>
                <w:bCs/>
              </w:rPr>
              <w:t xml:space="preserve">While the introduced required the task force to </w:t>
            </w:r>
            <w:r w:rsidR="00A318B8">
              <w:rPr>
                <w:bCs/>
              </w:rPr>
              <w:t xml:space="preserve">choose the presiding officer from among its members, the substitute requires the task force to designate a presiding officer </w:t>
            </w:r>
            <w:r w:rsidR="00CA7FD5">
              <w:rPr>
                <w:bCs/>
              </w:rPr>
              <w:t>and</w:t>
            </w:r>
            <w:r w:rsidR="00A318B8">
              <w:rPr>
                <w:bCs/>
              </w:rPr>
              <w:t xml:space="preserve"> a secretary</w:t>
            </w:r>
            <w:r w:rsidR="006033D5">
              <w:rPr>
                <w:bCs/>
              </w:rPr>
              <w:t xml:space="preserve"> from among its members</w:t>
            </w:r>
            <w:r w:rsidR="00A318B8">
              <w:rPr>
                <w:bCs/>
              </w:rPr>
              <w:t>.</w:t>
            </w:r>
          </w:p>
          <w:p w14:paraId="7331AA59" w14:textId="77777777" w:rsidR="00061E8A" w:rsidRPr="00061E8A" w:rsidRDefault="00061E8A" w:rsidP="003114D4">
            <w:pPr>
              <w:jc w:val="both"/>
              <w:rPr>
                <w:bCs/>
              </w:rPr>
            </w:pPr>
          </w:p>
          <w:p w14:paraId="29149DF2" w14:textId="404E106D" w:rsidR="003B6F10" w:rsidRDefault="00BA376E" w:rsidP="003114D4">
            <w:pPr>
              <w:jc w:val="both"/>
              <w:rPr>
                <w:bCs/>
              </w:rPr>
            </w:pPr>
            <w:r>
              <w:rPr>
                <w:bCs/>
              </w:rPr>
              <w:t xml:space="preserve">While the </w:t>
            </w:r>
            <w:r w:rsidR="00A318B8">
              <w:rPr>
                <w:bCs/>
              </w:rPr>
              <w:t xml:space="preserve">introduced required the task force to examine certain </w:t>
            </w:r>
            <w:r w:rsidR="00AB48DD">
              <w:rPr>
                <w:bCs/>
              </w:rPr>
              <w:t xml:space="preserve">information, the </w:t>
            </w:r>
            <w:r w:rsidR="00A318B8">
              <w:rPr>
                <w:bCs/>
              </w:rPr>
              <w:t>substitute require</w:t>
            </w:r>
            <w:r w:rsidR="00AB48DD">
              <w:rPr>
                <w:bCs/>
              </w:rPr>
              <w:t>s</w:t>
            </w:r>
            <w:r w:rsidR="00A318B8">
              <w:rPr>
                <w:bCs/>
              </w:rPr>
              <w:t xml:space="preserve"> the task force to </w:t>
            </w:r>
            <w:r w:rsidR="00AB48DD">
              <w:rPr>
                <w:bCs/>
              </w:rPr>
              <w:t>evaluate certain information. With respect to</w:t>
            </w:r>
            <w:r>
              <w:rPr>
                <w:bCs/>
              </w:rPr>
              <w:t xml:space="preserve"> certain of</w:t>
            </w:r>
            <w:r w:rsidR="00AB48DD">
              <w:rPr>
                <w:bCs/>
              </w:rPr>
              <w:t xml:space="preserve"> that information, </w:t>
            </w:r>
            <w:r w:rsidR="00612C47" w:rsidRPr="00612C47">
              <w:rPr>
                <w:bCs/>
              </w:rPr>
              <w:t>the introduced required the task force to examine the correlation of results between the property value study and other appraisal district studies conducted by the comptroller</w:t>
            </w:r>
            <w:r w:rsidR="002B0721">
              <w:rPr>
                <w:bCs/>
              </w:rPr>
              <w:t>,</w:t>
            </w:r>
            <w:r w:rsidR="00612C47" w:rsidRPr="00612C47">
              <w:rPr>
                <w:bCs/>
              </w:rPr>
              <w:t xml:space="preserve"> including the appraisal district ratio study, methods and assistance program, and targeted appraisal review program</w:t>
            </w:r>
            <w:r w:rsidR="00612C47">
              <w:rPr>
                <w:bCs/>
              </w:rPr>
              <w:t xml:space="preserve">, whereas the substitute </w:t>
            </w:r>
            <w:r w:rsidR="00612C47" w:rsidRPr="00612C47">
              <w:rPr>
                <w:bCs/>
              </w:rPr>
              <w:t>requires the task force to evaluate</w:t>
            </w:r>
            <w:r w:rsidR="00612C47">
              <w:rPr>
                <w:bCs/>
              </w:rPr>
              <w:t xml:space="preserve"> the </w:t>
            </w:r>
            <w:r w:rsidR="00F32723">
              <w:rPr>
                <w:bCs/>
              </w:rPr>
              <w:t>consistency</w:t>
            </w:r>
            <w:r w:rsidR="00F32723" w:rsidRPr="00612C47">
              <w:rPr>
                <w:bCs/>
              </w:rPr>
              <w:t xml:space="preserve"> </w:t>
            </w:r>
            <w:r w:rsidR="00612C47">
              <w:rPr>
                <w:bCs/>
              </w:rPr>
              <w:t xml:space="preserve">and reliability </w:t>
            </w:r>
            <w:r w:rsidR="00612C47" w:rsidRPr="00612C47">
              <w:rPr>
                <w:bCs/>
              </w:rPr>
              <w:t>of the results of the</w:t>
            </w:r>
            <w:r w:rsidR="002D080B">
              <w:rPr>
                <w:bCs/>
              </w:rPr>
              <w:t xml:space="preserve"> property value</w:t>
            </w:r>
            <w:r w:rsidR="00612C47" w:rsidRPr="00612C47">
              <w:rPr>
                <w:bCs/>
              </w:rPr>
              <w:t xml:space="preserve"> study and with other appraisal district studies conducted by the comptroller</w:t>
            </w:r>
            <w:r w:rsidR="002D080B">
              <w:rPr>
                <w:bCs/>
              </w:rPr>
              <w:t>,</w:t>
            </w:r>
            <w:r w:rsidR="00612C47" w:rsidRPr="00612C47">
              <w:rPr>
                <w:bCs/>
              </w:rPr>
              <w:t xml:space="preserve"> including the ratio study</w:t>
            </w:r>
            <w:r w:rsidR="00612C47">
              <w:rPr>
                <w:bCs/>
              </w:rPr>
              <w:t xml:space="preserve">, </w:t>
            </w:r>
            <w:r w:rsidR="00612C47" w:rsidRPr="00612C47">
              <w:rPr>
                <w:bCs/>
              </w:rPr>
              <w:t>the review of appraisal districts, and the targeted review of</w:t>
            </w:r>
            <w:r w:rsidR="002D080B">
              <w:rPr>
                <w:bCs/>
              </w:rPr>
              <w:t xml:space="preserve"> certain</w:t>
            </w:r>
            <w:r w:rsidR="00612C47" w:rsidRPr="00612C47">
              <w:rPr>
                <w:bCs/>
              </w:rPr>
              <w:t xml:space="preserve"> appraisal districts</w:t>
            </w:r>
            <w:r w:rsidR="00612C47">
              <w:rPr>
                <w:bCs/>
              </w:rPr>
              <w:t>.</w:t>
            </w:r>
          </w:p>
          <w:p w14:paraId="5EEF53BF" w14:textId="77777777" w:rsidR="00612C47" w:rsidRDefault="00612C47" w:rsidP="003114D4">
            <w:pPr>
              <w:jc w:val="both"/>
              <w:rPr>
                <w:bCs/>
              </w:rPr>
            </w:pPr>
          </w:p>
          <w:p w14:paraId="6F335C2B" w14:textId="7E2C22C6" w:rsidR="006C66D3" w:rsidRPr="00612C47" w:rsidRDefault="00BA376E" w:rsidP="003114D4">
            <w:pPr>
              <w:jc w:val="both"/>
              <w:rPr>
                <w:bCs/>
              </w:rPr>
            </w:pPr>
            <w:r>
              <w:rPr>
                <w:bCs/>
              </w:rPr>
              <w:t xml:space="preserve">The substitute includes the </w:t>
            </w:r>
            <w:r w:rsidRPr="00612C47">
              <w:rPr>
                <w:bCs/>
              </w:rPr>
              <w:t>Texas Education Agency, appraisal districts, and taxing units</w:t>
            </w:r>
            <w:r>
              <w:rPr>
                <w:bCs/>
              </w:rPr>
              <w:t xml:space="preserve">, among the entities </w:t>
            </w:r>
            <w:r w:rsidR="002D080B">
              <w:rPr>
                <w:bCs/>
              </w:rPr>
              <w:t xml:space="preserve">from which </w:t>
            </w:r>
            <w:r>
              <w:rPr>
                <w:bCs/>
              </w:rPr>
              <w:t xml:space="preserve">the task force may request relevant information and the entities required to comply with </w:t>
            </w:r>
            <w:r w:rsidR="002D080B">
              <w:rPr>
                <w:bCs/>
              </w:rPr>
              <w:t xml:space="preserve">such a </w:t>
            </w:r>
            <w:r>
              <w:rPr>
                <w:bCs/>
              </w:rPr>
              <w:t xml:space="preserve">request, whereas the introduced did not. </w:t>
            </w:r>
          </w:p>
        </w:tc>
      </w:tr>
      <w:tr w:rsidR="00467B03" w14:paraId="0A90C252" w14:textId="77777777" w:rsidTr="00345119">
        <w:tc>
          <w:tcPr>
            <w:tcW w:w="9576" w:type="dxa"/>
          </w:tcPr>
          <w:p w14:paraId="098691B7" w14:textId="77777777" w:rsidR="00470CF3" w:rsidRPr="009C1E9A" w:rsidRDefault="00470CF3" w:rsidP="003114D4">
            <w:pPr>
              <w:rPr>
                <w:b/>
                <w:u w:val="single"/>
              </w:rPr>
            </w:pPr>
          </w:p>
        </w:tc>
      </w:tr>
      <w:tr w:rsidR="00467B03" w14:paraId="40BB27AB" w14:textId="77777777" w:rsidTr="00345119">
        <w:tc>
          <w:tcPr>
            <w:tcW w:w="9576" w:type="dxa"/>
          </w:tcPr>
          <w:p w14:paraId="11929DC4" w14:textId="77777777" w:rsidR="00470CF3" w:rsidRPr="00470CF3" w:rsidRDefault="00470CF3" w:rsidP="003114D4">
            <w:pPr>
              <w:jc w:val="both"/>
            </w:pPr>
          </w:p>
        </w:tc>
      </w:tr>
    </w:tbl>
    <w:p w14:paraId="14100616" w14:textId="77777777" w:rsidR="008423E4" w:rsidRPr="00BE0E75" w:rsidRDefault="008423E4" w:rsidP="003114D4">
      <w:pPr>
        <w:jc w:val="both"/>
        <w:rPr>
          <w:rFonts w:ascii="Arial" w:hAnsi="Arial"/>
          <w:sz w:val="16"/>
          <w:szCs w:val="16"/>
        </w:rPr>
      </w:pPr>
    </w:p>
    <w:p w14:paraId="45C6247A" w14:textId="77777777" w:rsidR="004108C3" w:rsidRPr="008423E4" w:rsidRDefault="004108C3" w:rsidP="003114D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2849" w14:textId="77777777" w:rsidR="00BA376E" w:rsidRDefault="00BA376E">
      <w:r>
        <w:separator/>
      </w:r>
    </w:p>
  </w:endnote>
  <w:endnote w:type="continuationSeparator" w:id="0">
    <w:p w14:paraId="2C99C72D" w14:textId="77777777" w:rsidR="00BA376E" w:rsidRDefault="00BA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15E7" w14:textId="77777777" w:rsidR="006C1039" w:rsidRDefault="006C1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67B03" w14:paraId="08602AC2" w14:textId="77777777" w:rsidTr="009C1E9A">
      <w:trPr>
        <w:cantSplit/>
      </w:trPr>
      <w:tc>
        <w:tcPr>
          <w:tcW w:w="0" w:type="pct"/>
        </w:tcPr>
        <w:p w14:paraId="5F08F4FB" w14:textId="77777777" w:rsidR="00137D90" w:rsidRDefault="00137D90" w:rsidP="009C1E9A">
          <w:pPr>
            <w:pStyle w:val="Footer"/>
            <w:tabs>
              <w:tab w:val="clear" w:pos="8640"/>
              <w:tab w:val="right" w:pos="9360"/>
            </w:tabs>
          </w:pPr>
        </w:p>
      </w:tc>
      <w:tc>
        <w:tcPr>
          <w:tcW w:w="2395" w:type="pct"/>
        </w:tcPr>
        <w:p w14:paraId="75AB2296" w14:textId="77777777" w:rsidR="00137D90" w:rsidRDefault="00137D90" w:rsidP="009C1E9A">
          <w:pPr>
            <w:pStyle w:val="Footer"/>
            <w:tabs>
              <w:tab w:val="clear" w:pos="8640"/>
              <w:tab w:val="right" w:pos="9360"/>
            </w:tabs>
          </w:pPr>
        </w:p>
        <w:p w14:paraId="415AD9CA" w14:textId="77777777" w:rsidR="001A4310" w:rsidRDefault="001A4310" w:rsidP="009C1E9A">
          <w:pPr>
            <w:pStyle w:val="Footer"/>
            <w:tabs>
              <w:tab w:val="clear" w:pos="8640"/>
              <w:tab w:val="right" w:pos="9360"/>
            </w:tabs>
          </w:pPr>
        </w:p>
        <w:p w14:paraId="5561F99E" w14:textId="77777777" w:rsidR="00137D90" w:rsidRDefault="00137D90" w:rsidP="009C1E9A">
          <w:pPr>
            <w:pStyle w:val="Footer"/>
            <w:tabs>
              <w:tab w:val="clear" w:pos="8640"/>
              <w:tab w:val="right" w:pos="9360"/>
            </w:tabs>
          </w:pPr>
        </w:p>
      </w:tc>
      <w:tc>
        <w:tcPr>
          <w:tcW w:w="2453" w:type="pct"/>
        </w:tcPr>
        <w:p w14:paraId="2AB1F712" w14:textId="77777777" w:rsidR="00137D90" w:rsidRDefault="00137D90" w:rsidP="009C1E9A">
          <w:pPr>
            <w:pStyle w:val="Footer"/>
            <w:tabs>
              <w:tab w:val="clear" w:pos="8640"/>
              <w:tab w:val="right" w:pos="9360"/>
            </w:tabs>
            <w:jc w:val="right"/>
          </w:pPr>
        </w:p>
      </w:tc>
    </w:tr>
    <w:tr w:rsidR="00467B03" w14:paraId="04481CCF" w14:textId="77777777" w:rsidTr="009C1E9A">
      <w:trPr>
        <w:cantSplit/>
      </w:trPr>
      <w:tc>
        <w:tcPr>
          <w:tcW w:w="0" w:type="pct"/>
        </w:tcPr>
        <w:p w14:paraId="6C55174F" w14:textId="77777777" w:rsidR="00EC379B" w:rsidRDefault="00EC379B" w:rsidP="009C1E9A">
          <w:pPr>
            <w:pStyle w:val="Footer"/>
            <w:tabs>
              <w:tab w:val="clear" w:pos="8640"/>
              <w:tab w:val="right" w:pos="9360"/>
            </w:tabs>
          </w:pPr>
        </w:p>
      </w:tc>
      <w:tc>
        <w:tcPr>
          <w:tcW w:w="2395" w:type="pct"/>
        </w:tcPr>
        <w:p w14:paraId="176C32CE" w14:textId="7C67DB13" w:rsidR="00EC379B" w:rsidRPr="009C1E9A" w:rsidRDefault="00BA376E" w:rsidP="009C1E9A">
          <w:pPr>
            <w:pStyle w:val="Footer"/>
            <w:tabs>
              <w:tab w:val="clear" w:pos="8640"/>
              <w:tab w:val="right" w:pos="9360"/>
            </w:tabs>
            <w:rPr>
              <w:rFonts w:ascii="Shruti" w:hAnsi="Shruti"/>
              <w:sz w:val="22"/>
            </w:rPr>
          </w:pPr>
          <w:r>
            <w:rPr>
              <w:rFonts w:ascii="Shruti" w:hAnsi="Shruti"/>
              <w:sz w:val="22"/>
            </w:rPr>
            <w:t>89R 23677-D</w:t>
          </w:r>
        </w:p>
      </w:tc>
      <w:tc>
        <w:tcPr>
          <w:tcW w:w="2453" w:type="pct"/>
        </w:tcPr>
        <w:p w14:paraId="2CE5BB1D" w14:textId="746084EC" w:rsidR="00EC379B" w:rsidRDefault="00BA376E" w:rsidP="009C1E9A">
          <w:pPr>
            <w:pStyle w:val="Footer"/>
            <w:tabs>
              <w:tab w:val="clear" w:pos="8640"/>
              <w:tab w:val="right" w:pos="9360"/>
            </w:tabs>
            <w:jc w:val="right"/>
          </w:pPr>
          <w:r>
            <w:fldChar w:fldCharType="begin"/>
          </w:r>
          <w:r>
            <w:instrText xml:space="preserve"> DOCPROPERTY  OTID  \* MERGEFORMAT </w:instrText>
          </w:r>
          <w:r>
            <w:fldChar w:fldCharType="separate"/>
          </w:r>
          <w:r w:rsidR="003114D4">
            <w:t>25.100.1232</w:t>
          </w:r>
          <w:r>
            <w:fldChar w:fldCharType="end"/>
          </w:r>
        </w:p>
      </w:tc>
    </w:tr>
    <w:tr w:rsidR="00467B03" w14:paraId="1B8A4989" w14:textId="77777777" w:rsidTr="009C1E9A">
      <w:trPr>
        <w:cantSplit/>
      </w:trPr>
      <w:tc>
        <w:tcPr>
          <w:tcW w:w="0" w:type="pct"/>
        </w:tcPr>
        <w:p w14:paraId="5D85D96F" w14:textId="77777777" w:rsidR="00EC379B" w:rsidRDefault="00EC379B" w:rsidP="009C1E9A">
          <w:pPr>
            <w:pStyle w:val="Footer"/>
            <w:tabs>
              <w:tab w:val="clear" w:pos="4320"/>
              <w:tab w:val="clear" w:pos="8640"/>
              <w:tab w:val="left" w:pos="2865"/>
            </w:tabs>
          </w:pPr>
        </w:p>
      </w:tc>
      <w:tc>
        <w:tcPr>
          <w:tcW w:w="2395" w:type="pct"/>
        </w:tcPr>
        <w:p w14:paraId="72F365EA" w14:textId="5D611E06" w:rsidR="00EC379B" w:rsidRPr="009C1E9A" w:rsidRDefault="00BA376E" w:rsidP="009C1E9A">
          <w:pPr>
            <w:pStyle w:val="Footer"/>
            <w:tabs>
              <w:tab w:val="clear" w:pos="4320"/>
              <w:tab w:val="clear" w:pos="8640"/>
              <w:tab w:val="left" w:pos="2865"/>
            </w:tabs>
            <w:rPr>
              <w:rFonts w:ascii="Shruti" w:hAnsi="Shruti"/>
              <w:sz w:val="22"/>
            </w:rPr>
          </w:pPr>
          <w:r>
            <w:rPr>
              <w:rFonts w:ascii="Shruti" w:hAnsi="Shruti"/>
              <w:sz w:val="22"/>
            </w:rPr>
            <w:t>Substitute Document Number: 89R 23297</w:t>
          </w:r>
        </w:p>
      </w:tc>
      <w:tc>
        <w:tcPr>
          <w:tcW w:w="2453" w:type="pct"/>
        </w:tcPr>
        <w:p w14:paraId="7E99C61A" w14:textId="77777777" w:rsidR="00EC379B" w:rsidRDefault="00EC379B" w:rsidP="006D504F">
          <w:pPr>
            <w:pStyle w:val="Footer"/>
            <w:rPr>
              <w:rStyle w:val="PageNumber"/>
            </w:rPr>
          </w:pPr>
        </w:p>
        <w:p w14:paraId="6C51DCA3" w14:textId="77777777" w:rsidR="00EC379B" w:rsidRDefault="00EC379B" w:rsidP="009C1E9A">
          <w:pPr>
            <w:pStyle w:val="Footer"/>
            <w:tabs>
              <w:tab w:val="clear" w:pos="8640"/>
              <w:tab w:val="right" w:pos="9360"/>
            </w:tabs>
            <w:jc w:val="right"/>
          </w:pPr>
        </w:p>
      </w:tc>
    </w:tr>
    <w:tr w:rsidR="00467B03" w14:paraId="60019198" w14:textId="77777777" w:rsidTr="009C1E9A">
      <w:trPr>
        <w:cantSplit/>
        <w:trHeight w:val="323"/>
      </w:trPr>
      <w:tc>
        <w:tcPr>
          <w:tcW w:w="0" w:type="pct"/>
          <w:gridSpan w:val="3"/>
        </w:tcPr>
        <w:p w14:paraId="2333CB09" w14:textId="77777777" w:rsidR="00EC379B" w:rsidRDefault="00BA376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500EFF0" w14:textId="77777777" w:rsidR="00EC379B" w:rsidRDefault="00EC379B" w:rsidP="009C1E9A">
          <w:pPr>
            <w:pStyle w:val="Footer"/>
            <w:tabs>
              <w:tab w:val="clear" w:pos="8640"/>
              <w:tab w:val="right" w:pos="9360"/>
            </w:tabs>
            <w:jc w:val="center"/>
          </w:pPr>
        </w:p>
      </w:tc>
    </w:tr>
  </w:tbl>
  <w:p w14:paraId="373B520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E033" w14:textId="77777777" w:rsidR="006C1039" w:rsidRDefault="006C1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65340" w14:textId="77777777" w:rsidR="00BA376E" w:rsidRDefault="00BA376E">
      <w:r>
        <w:separator/>
      </w:r>
    </w:p>
  </w:footnote>
  <w:footnote w:type="continuationSeparator" w:id="0">
    <w:p w14:paraId="12DA5F0F" w14:textId="77777777" w:rsidR="00BA376E" w:rsidRDefault="00BA3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20958" w14:textId="77777777" w:rsidR="006C1039" w:rsidRDefault="006C1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C639" w14:textId="77777777" w:rsidR="006C1039" w:rsidRDefault="006C1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B4FA" w14:textId="77777777" w:rsidR="006C1039" w:rsidRDefault="006C1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236C7"/>
    <w:multiLevelType w:val="hybridMultilevel"/>
    <w:tmpl w:val="44167440"/>
    <w:lvl w:ilvl="0" w:tplc="41CEC7BE">
      <w:start w:val="1"/>
      <w:numFmt w:val="bullet"/>
      <w:lvlText w:val=""/>
      <w:lvlJc w:val="left"/>
      <w:pPr>
        <w:tabs>
          <w:tab w:val="num" w:pos="720"/>
        </w:tabs>
        <w:ind w:left="720" w:hanging="360"/>
      </w:pPr>
      <w:rPr>
        <w:rFonts w:ascii="Symbol" w:hAnsi="Symbol" w:hint="default"/>
      </w:rPr>
    </w:lvl>
    <w:lvl w:ilvl="1" w:tplc="3626C02E" w:tentative="1">
      <w:start w:val="1"/>
      <w:numFmt w:val="bullet"/>
      <w:lvlText w:val="o"/>
      <w:lvlJc w:val="left"/>
      <w:pPr>
        <w:ind w:left="1440" w:hanging="360"/>
      </w:pPr>
      <w:rPr>
        <w:rFonts w:ascii="Courier New" w:hAnsi="Courier New" w:cs="Courier New" w:hint="default"/>
      </w:rPr>
    </w:lvl>
    <w:lvl w:ilvl="2" w:tplc="1C66CCC8" w:tentative="1">
      <w:start w:val="1"/>
      <w:numFmt w:val="bullet"/>
      <w:lvlText w:val=""/>
      <w:lvlJc w:val="left"/>
      <w:pPr>
        <w:ind w:left="2160" w:hanging="360"/>
      </w:pPr>
      <w:rPr>
        <w:rFonts w:ascii="Wingdings" w:hAnsi="Wingdings" w:hint="default"/>
      </w:rPr>
    </w:lvl>
    <w:lvl w:ilvl="3" w:tplc="AAB43FCA" w:tentative="1">
      <w:start w:val="1"/>
      <w:numFmt w:val="bullet"/>
      <w:lvlText w:val=""/>
      <w:lvlJc w:val="left"/>
      <w:pPr>
        <w:ind w:left="2880" w:hanging="360"/>
      </w:pPr>
      <w:rPr>
        <w:rFonts w:ascii="Symbol" w:hAnsi="Symbol" w:hint="default"/>
      </w:rPr>
    </w:lvl>
    <w:lvl w:ilvl="4" w:tplc="9A2ADA8E" w:tentative="1">
      <w:start w:val="1"/>
      <w:numFmt w:val="bullet"/>
      <w:lvlText w:val="o"/>
      <w:lvlJc w:val="left"/>
      <w:pPr>
        <w:ind w:left="3600" w:hanging="360"/>
      </w:pPr>
      <w:rPr>
        <w:rFonts w:ascii="Courier New" w:hAnsi="Courier New" w:cs="Courier New" w:hint="default"/>
      </w:rPr>
    </w:lvl>
    <w:lvl w:ilvl="5" w:tplc="FF52B496" w:tentative="1">
      <w:start w:val="1"/>
      <w:numFmt w:val="bullet"/>
      <w:lvlText w:val=""/>
      <w:lvlJc w:val="left"/>
      <w:pPr>
        <w:ind w:left="4320" w:hanging="360"/>
      </w:pPr>
      <w:rPr>
        <w:rFonts w:ascii="Wingdings" w:hAnsi="Wingdings" w:hint="default"/>
      </w:rPr>
    </w:lvl>
    <w:lvl w:ilvl="6" w:tplc="926831A6" w:tentative="1">
      <w:start w:val="1"/>
      <w:numFmt w:val="bullet"/>
      <w:lvlText w:val=""/>
      <w:lvlJc w:val="left"/>
      <w:pPr>
        <w:ind w:left="5040" w:hanging="360"/>
      </w:pPr>
      <w:rPr>
        <w:rFonts w:ascii="Symbol" w:hAnsi="Symbol" w:hint="default"/>
      </w:rPr>
    </w:lvl>
    <w:lvl w:ilvl="7" w:tplc="39526F82" w:tentative="1">
      <w:start w:val="1"/>
      <w:numFmt w:val="bullet"/>
      <w:lvlText w:val="o"/>
      <w:lvlJc w:val="left"/>
      <w:pPr>
        <w:ind w:left="5760" w:hanging="360"/>
      </w:pPr>
      <w:rPr>
        <w:rFonts w:ascii="Courier New" w:hAnsi="Courier New" w:cs="Courier New" w:hint="default"/>
      </w:rPr>
    </w:lvl>
    <w:lvl w:ilvl="8" w:tplc="660AF55C" w:tentative="1">
      <w:start w:val="1"/>
      <w:numFmt w:val="bullet"/>
      <w:lvlText w:val=""/>
      <w:lvlJc w:val="left"/>
      <w:pPr>
        <w:ind w:left="6480" w:hanging="360"/>
      </w:pPr>
      <w:rPr>
        <w:rFonts w:ascii="Wingdings" w:hAnsi="Wingdings" w:hint="default"/>
      </w:rPr>
    </w:lvl>
  </w:abstractNum>
  <w:abstractNum w:abstractNumId="1" w15:restartNumberingAfterBreak="0">
    <w:nsid w:val="32DB3470"/>
    <w:multiLevelType w:val="hybridMultilevel"/>
    <w:tmpl w:val="B0FC2F5E"/>
    <w:lvl w:ilvl="0" w:tplc="33F6DCDA">
      <w:start w:val="1"/>
      <w:numFmt w:val="bullet"/>
      <w:lvlText w:val=""/>
      <w:lvlJc w:val="left"/>
      <w:pPr>
        <w:tabs>
          <w:tab w:val="num" w:pos="780"/>
        </w:tabs>
        <w:ind w:left="780" w:hanging="360"/>
      </w:pPr>
      <w:rPr>
        <w:rFonts w:ascii="Symbol" w:hAnsi="Symbol" w:hint="default"/>
      </w:rPr>
    </w:lvl>
    <w:lvl w:ilvl="1" w:tplc="2F66A53C" w:tentative="1">
      <w:start w:val="1"/>
      <w:numFmt w:val="bullet"/>
      <w:lvlText w:val="o"/>
      <w:lvlJc w:val="left"/>
      <w:pPr>
        <w:ind w:left="1500" w:hanging="360"/>
      </w:pPr>
      <w:rPr>
        <w:rFonts w:ascii="Courier New" w:hAnsi="Courier New" w:cs="Courier New" w:hint="default"/>
      </w:rPr>
    </w:lvl>
    <w:lvl w:ilvl="2" w:tplc="A076613A" w:tentative="1">
      <w:start w:val="1"/>
      <w:numFmt w:val="bullet"/>
      <w:lvlText w:val=""/>
      <w:lvlJc w:val="left"/>
      <w:pPr>
        <w:ind w:left="2220" w:hanging="360"/>
      </w:pPr>
      <w:rPr>
        <w:rFonts w:ascii="Wingdings" w:hAnsi="Wingdings" w:hint="default"/>
      </w:rPr>
    </w:lvl>
    <w:lvl w:ilvl="3" w:tplc="764C9D0C" w:tentative="1">
      <w:start w:val="1"/>
      <w:numFmt w:val="bullet"/>
      <w:lvlText w:val=""/>
      <w:lvlJc w:val="left"/>
      <w:pPr>
        <w:ind w:left="2940" w:hanging="360"/>
      </w:pPr>
      <w:rPr>
        <w:rFonts w:ascii="Symbol" w:hAnsi="Symbol" w:hint="default"/>
      </w:rPr>
    </w:lvl>
    <w:lvl w:ilvl="4" w:tplc="43DCB02C" w:tentative="1">
      <w:start w:val="1"/>
      <w:numFmt w:val="bullet"/>
      <w:lvlText w:val="o"/>
      <w:lvlJc w:val="left"/>
      <w:pPr>
        <w:ind w:left="3660" w:hanging="360"/>
      </w:pPr>
      <w:rPr>
        <w:rFonts w:ascii="Courier New" w:hAnsi="Courier New" w:cs="Courier New" w:hint="default"/>
      </w:rPr>
    </w:lvl>
    <w:lvl w:ilvl="5" w:tplc="0F2C7064" w:tentative="1">
      <w:start w:val="1"/>
      <w:numFmt w:val="bullet"/>
      <w:lvlText w:val=""/>
      <w:lvlJc w:val="left"/>
      <w:pPr>
        <w:ind w:left="4380" w:hanging="360"/>
      </w:pPr>
      <w:rPr>
        <w:rFonts w:ascii="Wingdings" w:hAnsi="Wingdings" w:hint="default"/>
      </w:rPr>
    </w:lvl>
    <w:lvl w:ilvl="6" w:tplc="0E067D80" w:tentative="1">
      <w:start w:val="1"/>
      <w:numFmt w:val="bullet"/>
      <w:lvlText w:val=""/>
      <w:lvlJc w:val="left"/>
      <w:pPr>
        <w:ind w:left="5100" w:hanging="360"/>
      </w:pPr>
      <w:rPr>
        <w:rFonts w:ascii="Symbol" w:hAnsi="Symbol" w:hint="default"/>
      </w:rPr>
    </w:lvl>
    <w:lvl w:ilvl="7" w:tplc="06844E8C" w:tentative="1">
      <w:start w:val="1"/>
      <w:numFmt w:val="bullet"/>
      <w:lvlText w:val="o"/>
      <w:lvlJc w:val="left"/>
      <w:pPr>
        <w:ind w:left="5820" w:hanging="360"/>
      </w:pPr>
      <w:rPr>
        <w:rFonts w:ascii="Courier New" w:hAnsi="Courier New" w:cs="Courier New" w:hint="default"/>
      </w:rPr>
    </w:lvl>
    <w:lvl w:ilvl="8" w:tplc="B3EAA122" w:tentative="1">
      <w:start w:val="1"/>
      <w:numFmt w:val="bullet"/>
      <w:lvlText w:val=""/>
      <w:lvlJc w:val="left"/>
      <w:pPr>
        <w:ind w:left="6540" w:hanging="360"/>
      </w:pPr>
      <w:rPr>
        <w:rFonts w:ascii="Wingdings" w:hAnsi="Wingdings" w:hint="default"/>
      </w:rPr>
    </w:lvl>
  </w:abstractNum>
  <w:abstractNum w:abstractNumId="2" w15:restartNumberingAfterBreak="0">
    <w:nsid w:val="493A03AA"/>
    <w:multiLevelType w:val="hybridMultilevel"/>
    <w:tmpl w:val="71BE1BC4"/>
    <w:lvl w:ilvl="0" w:tplc="224E7E54">
      <w:start w:val="1"/>
      <w:numFmt w:val="bullet"/>
      <w:lvlText w:val=""/>
      <w:lvlJc w:val="left"/>
      <w:pPr>
        <w:tabs>
          <w:tab w:val="num" w:pos="720"/>
        </w:tabs>
        <w:ind w:left="720" w:hanging="360"/>
      </w:pPr>
      <w:rPr>
        <w:rFonts w:ascii="Symbol" w:hAnsi="Symbol" w:hint="default"/>
      </w:rPr>
    </w:lvl>
    <w:lvl w:ilvl="1" w:tplc="CC8A67CA" w:tentative="1">
      <w:start w:val="1"/>
      <w:numFmt w:val="bullet"/>
      <w:lvlText w:val="o"/>
      <w:lvlJc w:val="left"/>
      <w:pPr>
        <w:ind w:left="1440" w:hanging="360"/>
      </w:pPr>
      <w:rPr>
        <w:rFonts w:ascii="Courier New" w:hAnsi="Courier New" w:cs="Courier New" w:hint="default"/>
      </w:rPr>
    </w:lvl>
    <w:lvl w:ilvl="2" w:tplc="46B02AD6" w:tentative="1">
      <w:start w:val="1"/>
      <w:numFmt w:val="bullet"/>
      <w:lvlText w:val=""/>
      <w:lvlJc w:val="left"/>
      <w:pPr>
        <w:ind w:left="2160" w:hanging="360"/>
      </w:pPr>
      <w:rPr>
        <w:rFonts w:ascii="Wingdings" w:hAnsi="Wingdings" w:hint="default"/>
      </w:rPr>
    </w:lvl>
    <w:lvl w:ilvl="3" w:tplc="DCFAFE90" w:tentative="1">
      <w:start w:val="1"/>
      <w:numFmt w:val="bullet"/>
      <w:lvlText w:val=""/>
      <w:lvlJc w:val="left"/>
      <w:pPr>
        <w:ind w:left="2880" w:hanging="360"/>
      </w:pPr>
      <w:rPr>
        <w:rFonts w:ascii="Symbol" w:hAnsi="Symbol" w:hint="default"/>
      </w:rPr>
    </w:lvl>
    <w:lvl w:ilvl="4" w:tplc="5DE826D0" w:tentative="1">
      <w:start w:val="1"/>
      <w:numFmt w:val="bullet"/>
      <w:lvlText w:val="o"/>
      <w:lvlJc w:val="left"/>
      <w:pPr>
        <w:ind w:left="3600" w:hanging="360"/>
      </w:pPr>
      <w:rPr>
        <w:rFonts w:ascii="Courier New" w:hAnsi="Courier New" w:cs="Courier New" w:hint="default"/>
      </w:rPr>
    </w:lvl>
    <w:lvl w:ilvl="5" w:tplc="6794FDDC" w:tentative="1">
      <w:start w:val="1"/>
      <w:numFmt w:val="bullet"/>
      <w:lvlText w:val=""/>
      <w:lvlJc w:val="left"/>
      <w:pPr>
        <w:ind w:left="4320" w:hanging="360"/>
      </w:pPr>
      <w:rPr>
        <w:rFonts w:ascii="Wingdings" w:hAnsi="Wingdings" w:hint="default"/>
      </w:rPr>
    </w:lvl>
    <w:lvl w:ilvl="6" w:tplc="758C1B6A" w:tentative="1">
      <w:start w:val="1"/>
      <w:numFmt w:val="bullet"/>
      <w:lvlText w:val=""/>
      <w:lvlJc w:val="left"/>
      <w:pPr>
        <w:ind w:left="5040" w:hanging="360"/>
      </w:pPr>
      <w:rPr>
        <w:rFonts w:ascii="Symbol" w:hAnsi="Symbol" w:hint="default"/>
      </w:rPr>
    </w:lvl>
    <w:lvl w:ilvl="7" w:tplc="24DA0882" w:tentative="1">
      <w:start w:val="1"/>
      <w:numFmt w:val="bullet"/>
      <w:lvlText w:val="o"/>
      <w:lvlJc w:val="left"/>
      <w:pPr>
        <w:ind w:left="5760" w:hanging="360"/>
      </w:pPr>
      <w:rPr>
        <w:rFonts w:ascii="Courier New" w:hAnsi="Courier New" w:cs="Courier New" w:hint="default"/>
      </w:rPr>
    </w:lvl>
    <w:lvl w:ilvl="8" w:tplc="AAD8B62C" w:tentative="1">
      <w:start w:val="1"/>
      <w:numFmt w:val="bullet"/>
      <w:lvlText w:val=""/>
      <w:lvlJc w:val="left"/>
      <w:pPr>
        <w:ind w:left="6480" w:hanging="360"/>
      </w:pPr>
      <w:rPr>
        <w:rFonts w:ascii="Wingdings" w:hAnsi="Wingdings" w:hint="default"/>
      </w:rPr>
    </w:lvl>
  </w:abstractNum>
  <w:abstractNum w:abstractNumId="3" w15:restartNumberingAfterBreak="0">
    <w:nsid w:val="723B1DC9"/>
    <w:multiLevelType w:val="hybridMultilevel"/>
    <w:tmpl w:val="ADB8DC2C"/>
    <w:lvl w:ilvl="0" w:tplc="73D670BC">
      <w:start w:val="1"/>
      <w:numFmt w:val="bullet"/>
      <w:lvlText w:val=""/>
      <w:lvlJc w:val="left"/>
      <w:pPr>
        <w:tabs>
          <w:tab w:val="num" w:pos="780"/>
        </w:tabs>
        <w:ind w:left="780" w:hanging="360"/>
      </w:pPr>
      <w:rPr>
        <w:rFonts w:ascii="Symbol" w:hAnsi="Symbol" w:hint="default"/>
      </w:rPr>
    </w:lvl>
    <w:lvl w:ilvl="1" w:tplc="66A4417E" w:tentative="1">
      <w:start w:val="1"/>
      <w:numFmt w:val="bullet"/>
      <w:lvlText w:val="o"/>
      <w:lvlJc w:val="left"/>
      <w:pPr>
        <w:ind w:left="1500" w:hanging="360"/>
      </w:pPr>
      <w:rPr>
        <w:rFonts w:ascii="Courier New" w:hAnsi="Courier New" w:cs="Courier New" w:hint="default"/>
      </w:rPr>
    </w:lvl>
    <w:lvl w:ilvl="2" w:tplc="FDC04BDE" w:tentative="1">
      <w:start w:val="1"/>
      <w:numFmt w:val="bullet"/>
      <w:lvlText w:val=""/>
      <w:lvlJc w:val="left"/>
      <w:pPr>
        <w:ind w:left="2220" w:hanging="360"/>
      </w:pPr>
      <w:rPr>
        <w:rFonts w:ascii="Wingdings" w:hAnsi="Wingdings" w:hint="default"/>
      </w:rPr>
    </w:lvl>
    <w:lvl w:ilvl="3" w:tplc="0D12DC4A" w:tentative="1">
      <w:start w:val="1"/>
      <w:numFmt w:val="bullet"/>
      <w:lvlText w:val=""/>
      <w:lvlJc w:val="left"/>
      <w:pPr>
        <w:ind w:left="2940" w:hanging="360"/>
      </w:pPr>
      <w:rPr>
        <w:rFonts w:ascii="Symbol" w:hAnsi="Symbol" w:hint="default"/>
      </w:rPr>
    </w:lvl>
    <w:lvl w:ilvl="4" w:tplc="89CCD02E" w:tentative="1">
      <w:start w:val="1"/>
      <w:numFmt w:val="bullet"/>
      <w:lvlText w:val="o"/>
      <w:lvlJc w:val="left"/>
      <w:pPr>
        <w:ind w:left="3660" w:hanging="360"/>
      </w:pPr>
      <w:rPr>
        <w:rFonts w:ascii="Courier New" w:hAnsi="Courier New" w:cs="Courier New" w:hint="default"/>
      </w:rPr>
    </w:lvl>
    <w:lvl w:ilvl="5" w:tplc="2A3ED6E6" w:tentative="1">
      <w:start w:val="1"/>
      <w:numFmt w:val="bullet"/>
      <w:lvlText w:val=""/>
      <w:lvlJc w:val="left"/>
      <w:pPr>
        <w:ind w:left="4380" w:hanging="360"/>
      </w:pPr>
      <w:rPr>
        <w:rFonts w:ascii="Wingdings" w:hAnsi="Wingdings" w:hint="default"/>
      </w:rPr>
    </w:lvl>
    <w:lvl w:ilvl="6" w:tplc="F7700750" w:tentative="1">
      <w:start w:val="1"/>
      <w:numFmt w:val="bullet"/>
      <w:lvlText w:val=""/>
      <w:lvlJc w:val="left"/>
      <w:pPr>
        <w:ind w:left="5100" w:hanging="360"/>
      </w:pPr>
      <w:rPr>
        <w:rFonts w:ascii="Symbol" w:hAnsi="Symbol" w:hint="default"/>
      </w:rPr>
    </w:lvl>
    <w:lvl w:ilvl="7" w:tplc="E376E01C" w:tentative="1">
      <w:start w:val="1"/>
      <w:numFmt w:val="bullet"/>
      <w:lvlText w:val="o"/>
      <w:lvlJc w:val="left"/>
      <w:pPr>
        <w:ind w:left="5820" w:hanging="360"/>
      </w:pPr>
      <w:rPr>
        <w:rFonts w:ascii="Courier New" w:hAnsi="Courier New" w:cs="Courier New" w:hint="default"/>
      </w:rPr>
    </w:lvl>
    <w:lvl w:ilvl="8" w:tplc="274ACD9C" w:tentative="1">
      <w:start w:val="1"/>
      <w:numFmt w:val="bullet"/>
      <w:lvlText w:val=""/>
      <w:lvlJc w:val="left"/>
      <w:pPr>
        <w:ind w:left="6540" w:hanging="360"/>
      </w:pPr>
      <w:rPr>
        <w:rFonts w:ascii="Wingdings" w:hAnsi="Wingdings" w:hint="default"/>
      </w:rPr>
    </w:lvl>
  </w:abstractNum>
  <w:abstractNum w:abstractNumId="4" w15:restartNumberingAfterBreak="0">
    <w:nsid w:val="77D44FF1"/>
    <w:multiLevelType w:val="hybridMultilevel"/>
    <w:tmpl w:val="3C7CE4CA"/>
    <w:lvl w:ilvl="0" w:tplc="7C6A5276">
      <w:start w:val="1"/>
      <w:numFmt w:val="bullet"/>
      <w:lvlText w:val=""/>
      <w:lvlJc w:val="left"/>
      <w:pPr>
        <w:tabs>
          <w:tab w:val="num" w:pos="720"/>
        </w:tabs>
        <w:ind w:left="720" w:hanging="360"/>
      </w:pPr>
      <w:rPr>
        <w:rFonts w:ascii="Symbol" w:hAnsi="Symbol" w:hint="default"/>
      </w:rPr>
    </w:lvl>
    <w:lvl w:ilvl="1" w:tplc="DA76924E" w:tentative="1">
      <w:start w:val="1"/>
      <w:numFmt w:val="bullet"/>
      <w:lvlText w:val="o"/>
      <w:lvlJc w:val="left"/>
      <w:pPr>
        <w:ind w:left="1440" w:hanging="360"/>
      </w:pPr>
      <w:rPr>
        <w:rFonts w:ascii="Courier New" w:hAnsi="Courier New" w:cs="Courier New" w:hint="default"/>
      </w:rPr>
    </w:lvl>
    <w:lvl w:ilvl="2" w:tplc="4E36E438" w:tentative="1">
      <w:start w:val="1"/>
      <w:numFmt w:val="bullet"/>
      <w:lvlText w:val=""/>
      <w:lvlJc w:val="left"/>
      <w:pPr>
        <w:ind w:left="2160" w:hanging="360"/>
      </w:pPr>
      <w:rPr>
        <w:rFonts w:ascii="Wingdings" w:hAnsi="Wingdings" w:hint="default"/>
      </w:rPr>
    </w:lvl>
    <w:lvl w:ilvl="3" w:tplc="E496E578" w:tentative="1">
      <w:start w:val="1"/>
      <w:numFmt w:val="bullet"/>
      <w:lvlText w:val=""/>
      <w:lvlJc w:val="left"/>
      <w:pPr>
        <w:ind w:left="2880" w:hanging="360"/>
      </w:pPr>
      <w:rPr>
        <w:rFonts w:ascii="Symbol" w:hAnsi="Symbol" w:hint="default"/>
      </w:rPr>
    </w:lvl>
    <w:lvl w:ilvl="4" w:tplc="BD6C5988" w:tentative="1">
      <w:start w:val="1"/>
      <w:numFmt w:val="bullet"/>
      <w:lvlText w:val="o"/>
      <w:lvlJc w:val="left"/>
      <w:pPr>
        <w:ind w:left="3600" w:hanging="360"/>
      </w:pPr>
      <w:rPr>
        <w:rFonts w:ascii="Courier New" w:hAnsi="Courier New" w:cs="Courier New" w:hint="default"/>
      </w:rPr>
    </w:lvl>
    <w:lvl w:ilvl="5" w:tplc="47A4C34E" w:tentative="1">
      <w:start w:val="1"/>
      <w:numFmt w:val="bullet"/>
      <w:lvlText w:val=""/>
      <w:lvlJc w:val="left"/>
      <w:pPr>
        <w:ind w:left="4320" w:hanging="360"/>
      </w:pPr>
      <w:rPr>
        <w:rFonts w:ascii="Wingdings" w:hAnsi="Wingdings" w:hint="default"/>
      </w:rPr>
    </w:lvl>
    <w:lvl w:ilvl="6" w:tplc="19C60DB6" w:tentative="1">
      <w:start w:val="1"/>
      <w:numFmt w:val="bullet"/>
      <w:lvlText w:val=""/>
      <w:lvlJc w:val="left"/>
      <w:pPr>
        <w:ind w:left="5040" w:hanging="360"/>
      </w:pPr>
      <w:rPr>
        <w:rFonts w:ascii="Symbol" w:hAnsi="Symbol" w:hint="default"/>
      </w:rPr>
    </w:lvl>
    <w:lvl w:ilvl="7" w:tplc="6A12BFC0" w:tentative="1">
      <w:start w:val="1"/>
      <w:numFmt w:val="bullet"/>
      <w:lvlText w:val="o"/>
      <w:lvlJc w:val="left"/>
      <w:pPr>
        <w:ind w:left="5760" w:hanging="360"/>
      </w:pPr>
      <w:rPr>
        <w:rFonts w:ascii="Courier New" w:hAnsi="Courier New" w:cs="Courier New" w:hint="default"/>
      </w:rPr>
    </w:lvl>
    <w:lvl w:ilvl="8" w:tplc="BC0CC352" w:tentative="1">
      <w:start w:val="1"/>
      <w:numFmt w:val="bullet"/>
      <w:lvlText w:val=""/>
      <w:lvlJc w:val="left"/>
      <w:pPr>
        <w:ind w:left="6480" w:hanging="360"/>
      </w:pPr>
      <w:rPr>
        <w:rFonts w:ascii="Wingdings" w:hAnsi="Wingdings" w:hint="default"/>
      </w:rPr>
    </w:lvl>
  </w:abstractNum>
  <w:abstractNum w:abstractNumId="5" w15:restartNumberingAfterBreak="0">
    <w:nsid w:val="79CA185D"/>
    <w:multiLevelType w:val="hybridMultilevel"/>
    <w:tmpl w:val="D4E60820"/>
    <w:lvl w:ilvl="0" w:tplc="B5BA2C96">
      <w:start w:val="1"/>
      <w:numFmt w:val="bullet"/>
      <w:lvlText w:val=""/>
      <w:lvlJc w:val="left"/>
      <w:pPr>
        <w:tabs>
          <w:tab w:val="num" w:pos="720"/>
        </w:tabs>
        <w:ind w:left="720" w:hanging="360"/>
      </w:pPr>
      <w:rPr>
        <w:rFonts w:ascii="Symbol" w:hAnsi="Symbol" w:hint="default"/>
      </w:rPr>
    </w:lvl>
    <w:lvl w:ilvl="1" w:tplc="D8E8D002" w:tentative="1">
      <w:start w:val="1"/>
      <w:numFmt w:val="bullet"/>
      <w:lvlText w:val="o"/>
      <w:lvlJc w:val="left"/>
      <w:pPr>
        <w:ind w:left="1440" w:hanging="360"/>
      </w:pPr>
      <w:rPr>
        <w:rFonts w:ascii="Courier New" w:hAnsi="Courier New" w:cs="Courier New" w:hint="default"/>
      </w:rPr>
    </w:lvl>
    <w:lvl w:ilvl="2" w:tplc="6BE8454C" w:tentative="1">
      <w:start w:val="1"/>
      <w:numFmt w:val="bullet"/>
      <w:lvlText w:val=""/>
      <w:lvlJc w:val="left"/>
      <w:pPr>
        <w:ind w:left="2160" w:hanging="360"/>
      </w:pPr>
      <w:rPr>
        <w:rFonts w:ascii="Wingdings" w:hAnsi="Wingdings" w:hint="default"/>
      </w:rPr>
    </w:lvl>
    <w:lvl w:ilvl="3" w:tplc="C85E5F72" w:tentative="1">
      <w:start w:val="1"/>
      <w:numFmt w:val="bullet"/>
      <w:lvlText w:val=""/>
      <w:lvlJc w:val="left"/>
      <w:pPr>
        <w:ind w:left="2880" w:hanging="360"/>
      </w:pPr>
      <w:rPr>
        <w:rFonts w:ascii="Symbol" w:hAnsi="Symbol" w:hint="default"/>
      </w:rPr>
    </w:lvl>
    <w:lvl w:ilvl="4" w:tplc="20D86E6A" w:tentative="1">
      <w:start w:val="1"/>
      <w:numFmt w:val="bullet"/>
      <w:lvlText w:val="o"/>
      <w:lvlJc w:val="left"/>
      <w:pPr>
        <w:ind w:left="3600" w:hanging="360"/>
      </w:pPr>
      <w:rPr>
        <w:rFonts w:ascii="Courier New" w:hAnsi="Courier New" w:cs="Courier New" w:hint="default"/>
      </w:rPr>
    </w:lvl>
    <w:lvl w:ilvl="5" w:tplc="70422BA6" w:tentative="1">
      <w:start w:val="1"/>
      <w:numFmt w:val="bullet"/>
      <w:lvlText w:val=""/>
      <w:lvlJc w:val="left"/>
      <w:pPr>
        <w:ind w:left="4320" w:hanging="360"/>
      </w:pPr>
      <w:rPr>
        <w:rFonts w:ascii="Wingdings" w:hAnsi="Wingdings" w:hint="default"/>
      </w:rPr>
    </w:lvl>
    <w:lvl w:ilvl="6" w:tplc="D81C66A6" w:tentative="1">
      <w:start w:val="1"/>
      <w:numFmt w:val="bullet"/>
      <w:lvlText w:val=""/>
      <w:lvlJc w:val="left"/>
      <w:pPr>
        <w:ind w:left="5040" w:hanging="360"/>
      </w:pPr>
      <w:rPr>
        <w:rFonts w:ascii="Symbol" w:hAnsi="Symbol" w:hint="default"/>
      </w:rPr>
    </w:lvl>
    <w:lvl w:ilvl="7" w:tplc="5B8C835C" w:tentative="1">
      <w:start w:val="1"/>
      <w:numFmt w:val="bullet"/>
      <w:lvlText w:val="o"/>
      <w:lvlJc w:val="left"/>
      <w:pPr>
        <w:ind w:left="5760" w:hanging="360"/>
      </w:pPr>
      <w:rPr>
        <w:rFonts w:ascii="Courier New" w:hAnsi="Courier New" w:cs="Courier New" w:hint="default"/>
      </w:rPr>
    </w:lvl>
    <w:lvl w:ilvl="8" w:tplc="BE8A6AD0" w:tentative="1">
      <w:start w:val="1"/>
      <w:numFmt w:val="bullet"/>
      <w:lvlText w:val=""/>
      <w:lvlJc w:val="left"/>
      <w:pPr>
        <w:ind w:left="6480" w:hanging="360"/>
      </w:pPr>
      <w:rPr>
        <w:rFonts w:ascii="Wingdings" w:hAnsi="Wingdings" w:hint="default"/>
      </w:rPr>
    </w:lvl>
  </w:abstractNum>
  <w:num w:numId="1" w16cid:durableId="1012033809">
    <w:abstractNumId w:val="2"/>
  </w:num>
  <w:num w:numId="2" w16cid:durableId="622003504">
    <w:abstractNumId w:val="5"/>
  </w:num>
  <w:num w:numId="3" w16cid:durableId="46074090">
    <w:abstractNumId w:val="0"/>
  </w:num>
  <w:num w:numId="4" w16cid:durableId="1796681687">
    <w:abstractNumId w:val="4"/>
  </w:num>
  <w:num w:numId="5" w16cid:durableId="761534452">
    <w:abstractNumId w:val="3"/>
  </w:num>
  <w:num w:numId="6" w16cid:durableId="407385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38"/>
    <w:rsid w:val="00000A70"/>
    <w:rsid w:val="000032B8"/>
    <w:rsid w:val="00003B06"/>
    <w:rsid w:val="000054B9"/>
    <w:rsid w:val="00007461"/>
    <w:rsid w:val="0001117E"/>
    <w:rsid w:val="0001125F"/>
    <w:rsid w:val="0001338E"/>
    <w:rsid w:val="00013D24"/>
    <w:rsid w:val="00014AF0"/>
    <w:rsid w:val="000155D6"/>
    <w:rsid w:val="00015D4E"/>
    <w:rsid w:val="00017749"/>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1022"/>
    <w:rsid w:val="000532BD"/>
    <w:rsid w:val="000555E0"/>
    <w:rsid w:val="00055C12"/>
    <w:rsid w:val="000608B0"/>
    <w:rsid w:val="0006104C"/>
    <w:rsid w:val="00061E8A"/>
    <w:rsid w:val="00064BF2"/>
    <w:rsid w:val="000667BA"/>
    <w:rsid w:val="00066AE4"/>
    <w:rsid w:val="000676A7"/>
    <w:rsid w:val="00073914"/>
    <w:rsid w:val="00074236"/>
    <w:rsid w:val="000746BD"/>
    <w:rsid w:val="00076D7D"/>
    <w:rsid w:val="00080D95"/>
    <w:rsid w:val="0008167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53E2"/>
    <w:rsid w:val="00127893"/>
    <w:rsid w:val="001302AB"/>
    <w:rsid w:val="001312BB"/>
    <w:rsid w:val="00137D90"/>
    <w:rsid w:val="00141FB6"/>
    <w:rsid w:val="00142F8E"/>
    <w:rsid w:val="00143C8B"/>
    <w:rsid w:val="00144275"/>
    <w:rsid w:val="00147530"/>
    <w:rsid w:val="0015331F"/>
    <w:rsid w:val="00156AB2"/>
    <w:rsid w:val="00160402"/>
    <w:rsid w:val="00160571"/>
    <w:rsid w:val="00161E93"/>
    <w:rsid w:val="00162C7A"/>
    <w:rsid w:val="00162DAE"/>
    <w:rsid w:val="001639C5"/>
    <w:rsid w:val="00163E45"/>
    <w:rsid w:val="001664C2"/>
    <w:rsid w:val="00171BF2"/>
    <w:rsid w:val="00172DA6"/>
    <w:rsid w:val="0017347B"/>
    <w:rsid w:val="0017725B"/>
    <w:rsid w:val="0018050C"/>
    <w:rsid w:val="0018117F"/>
    <w:rsid w:val="001824ED"/>
    <w:rsid w:val="00183262"/>
    <w:rsid w:val="0018478F"/>
    <w:rsid w:val="00184B03"/>
    <w:rsid w:val="00185C59"/>
    <w:rsid w:val="00187C1B"/>
    <w:rsid w:val="001908AC"/>
    <w:rsid w:val="0019095A"/>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20A7"/>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00FD"/>
    <w:rsid w:val="001F3CB8"/>
    <w:rsid w:val="001F6B91"/>
    <w:rsid w:val="001F703C"/>
    <w:rsid w:val="00200B9E"/>
    <w:rsid w:val="00200BF5"/>
    <w:rsid w:val="002010D1"/>
    <w:rsid w:val="00201338"/>
    <w:rsid w:val="0020775D"/>
    <w:rsid w:val="002116DD"/>
    <w:rsid w:val="0021383D"/>
    <w:rsid w:val="0021674C"/>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CB2"/>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1ED8"/>
    <w:rsid w:val="002734D6"/>
    <w:rsid w:val="00274C45"/>
    <w:rsid w:val="00275109"/>
    <w:rsid w:val="00275BEE"/>
    <w:rsid w:val="00277434"/>
    <w:rsid w:val="00280123"/>
    <w:rsid w:val="00281343"/>
    <w:rsid w:val="00281883"/>
    <w:rsid w:val="002874E3"/>
    <w:rsid w:val="00287656"/>
    <w:rsid w:val="00291518"/>
    <w:rsid w:val="00294433"/>
    <w:rsid w:val="00296FF0"/>
    <w:rsid w:val="002A17C0"/>
    <w:rsid w:val="002A48DF"/>
    <w:rsid w:val="002A5547"/>
    <w:rsid w:val="002A5A84"/>
    <w:rsid w:val="002A6E6F"/>
    <w:rsid w:val="002A74E4"/>
    <w:rsid w:val="002A7CFE"/>
    <w:rsid w:val="002B0721"/>
    <w:rsid w:val="002B26DD"/>
    <w:rsid w:val="002B2870"/>
    <w:rsid w:val="002B391B"/>
    <w:rsid w:val="002B5B42"/>
    <w:rsid w:val="002B7BA7"/>
    <w:rsid w:val="002C1C17"/>
    <w:rsid w:val="002C3203"/>
    <w:rsid w:val="002C3B07"/>
    <w:rsid w:val="002C532B"/>
    <w:rsid w:val="002C5713"/>
    <w:rsid w:val="002C6467"/>
    <w:rsid w:val="002D05CC"/>
    <w:rsid w:val="002D080B"/>
    <w:rsid w:val="002D305A"/>
    <w:rsid w:val="002E21B8"/>
    <w:rsid w:val="002E7DF9"/>
    <w:rsid w:val="002F097B"/>
    <w:rsid w:val="002F2147"/>
    <w:rsid w:val="002F3111"/>
    <w:rsid w:val="002F4AEC"/>
    <w:rsid w:val="002F795D"/>
    <w:rsid w:val="00300823"/>
    <w:rsid w:val="00300D7F"/>
    <w:rsid w:val="00301638"/>
    <w:rsid w:val="00303B0C"/>
    <w:rsid w:val="0030459C"/>
    <w:rsid w:val="003114D4"/>
    <w:rsid w:val="00313DFE"/>
    <w:rsid w:val="003143B2"/>
    <w:rsid w:val="00314821"/>
    <w:rsid w:val="0031483F"/>
    <w:rsid w:val="0031741B"/>
    <w:rsid w:val="00321337"/>
    <w:rsid w:val="00321F2F"/>
    <w:rsid w:val="003237F6"/>
    <w:rsid w:val="00324077"/>
    <w:rsid w:val="0032453B"/>
    <w:rsid w:val="00324868"/>
    <w:rsid w:val="003305F5"/>
    <w:rsid w:val="003320E2"/>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693B"/>
    <w:rsid w:val="00357CA1"/>
    <w:rsid w:val="003614FE"/>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6F10"/>
    <w:rsid w:val="003B7984"/>
    <w:rsid w:val="003B7AF6"/>
    <w:rsid w:val="003C0411"/>
    <w:rsid w:val="003C1871"/>
    <w:rsid w:val="003C1C55"/>
    <w:rsid w:val="003C25EA"/>
    <w:rsid w:val="003C36FD"/>
    <w:rsid w:val="003C664C"/>
    <w:rsid w:val="003D726D"/>
    <w:rsid w:val="003E0875"/>
    <w:rsid w:val="003E0BB8"/>
    <w:rsid w:val="003E371D"/>
    <w:rsid w:val="003E6CB0"/>
    <w:rsid w:val="003F1F5E"/>
    <w:rsid w:val="003F286A"/>
    <w:rsid w:val="003F56B3"/>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5197"/>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3934"/>
    <w:rsid w:val="00467B03"/>
    <w:rsid w:val="00470CF3"/>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DFD"/>
    <w:rsid w:val="004C5F34"/>
    <w:rsid w:val="004C600C"/>
    <w:rsid w:val="004C7888"/>
    <w:rsid w:val="004D1AC9"/>
    <w:rsid w:val="004D27DE"/>
    <w:rsid w:val="004D2BBE"/>
    <w:rsid w:val="004D3F41"/>
    <w:rsid w:val="004D5098"/>
    <w:rsid w:val="004D63A2"/>
    <w:rsid w:val="004D6497"/>
    <w:rsid w:val="004E0E60"/>
    <w:rsid w:val="004E12A3"/>
    <w:rsid w:val="004E2492"/>
    <w:rsid w:val="004E3096"/>
    <w:rsid w:val="004E47F2"/>
    <w:rsid w:val="004E4E2B"/>
    <w:rsid w:val="004E5D4F"/>
    <w:rsid w:val="004E5DEA"/>
    <w:rsid w:val="004E6639"/>
    <w:rsid w:val="004E6BAE"/>
    <w:rsid w:val="004F32AD"/>
    <w:rsid w:val="004F4D52"/>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0C9"/>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77241"/>
    <w:rsid w:val="005832EE"/>
    <w:rsid w:val="005847EF"/>
    <w:rsid w:val="00584C6F"/>
    <w:rsid w:val="005851E6"/>
    <w:rsid w:val="005878B7"/>
    <w:rsid w:val="00592C9A"/>
    <w:rsid w:val="00593AE9"/>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06E0"/>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3D5"/>
    <w:rsid w:val="00603B0F"/>
    <w:rsid w:val="006049F5"/>
    <w:rsid w:val="00605979"/>
    <w:rsid w:val="00605F7B"/>
    <w:rsid w:val="00607E64"/>
    <w:rsid w:val="006106E9"/>
    <w:rsid w:val="0061159E"/>
    <w:rsid w:val="00612C47"/>
    <w:rsid w:val="00614633"/>
    <w:rsid w:val="00614BC8"/>
    <w:rsid w:val="006151FB"/>
    <w:rsid w:val="00617411"/>
    <w:rsid w:val="006249CB"/>
    <w:rsid w:val="006272DD"/>
    <w:rsid w:val="00630963"/>
    <w:rsid w:val="00631897"/>
    <w:rsid w:val="0063262B"/>
    <w:rsid w:val="00632928"/>
    <w:rsid w:val="006330DA"/>
    <w:rsid w:val="00633262"/>
    <w:rsid w:val="00633460"/>
    <w:rsid w:val="006402E7"/>
    <w:rsid w:val="00640CB6"/>
    <w:rsid w:val="00641B42"/>
    <w:rsid w:val="00643C58"/>
    <w:rsid w:val="00644838"/>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4E6"/>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1039"/>
    <w:rsid w:val="006C1730"/>
    <w:rsid w:val="006C4709"/>
    <w:rsid w:val="006C48D9"/>
    <w:rsid w:val="006C66D3"/>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36C3"/>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770A"/>
    <w:rsid w:val="00750431"/>
    <w:rsid w:val="007509BE"/>
    <w:rsid w:val="0075287B"/>
    <w:rsid w:val="00755C7B"/>
    <w:rsid w:val="00764786"/>
    <w:rsid w:val="00766E12"/>
    <w:rsid w:val="0077098E"/>
    <w:rsid w:val="00771287"/>
    <w:rsid w:val="0077149E"/>
    <w:rsid w:val="00777518"/>
    <w:rsid w:val="0077779E"/>
    <w:rsid w:val="00780FB6"/>
    <w:rsid w:val="00783F22"/>
    <w:rsid w:val="0078552A"/>
    <w:rsid w:val="00785729"/>
    <w:rsid w:val="00786058"/>
    <w:rsid w:val="0079487D"/>
    <w:rsid w:val="007966D4"/>
    <w:rsid w:val="00796A0A"/>
    <w:rsid w:val="0079792C"/>
    <w:rsid w:val="007A0989"/>
    <w:rsid w:val="007A331F"/>
    <w:rsid w:val="007A3844"/>
    <w:rsid w:val="007A4381"/>
    <w:rsid w:val="007A5466"/>
    <w:rsid w:val="007A7EC1"/>
    <w:rsid w:val="007B2E3F"/>
    <w:rsid w:val="007B4FCA"/>
    <w:rsid w:val="007B7B85"/>
    <w:rsid w:val="007B7C67"/>
    <w:rsid w:val="007C462E"/>
    <w:rsid w:val="007C496B"/>
    <w:rsid w:val="007C6803"/>
    <w:rsid w:val="007D00FA"/>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5AF3"/>
    <w:rsid w:val="008861EE"/>
    <w:rsid w:val="00890B59"/>
    <w:rsid w:val="0089204D"/>
    <w:rsid w:val="008930D7"/>
    <w:rsid w:val="008947A7"/>
    <w:rsid w:val="00897E80"/>
    <w:rsid w:val="008A04FA"/>
    <w:rsid w:val="008A3188"/>
    <w:rsid w:val="008A3FDF"/>
    <w:rsid w:val="008A6418"/>
    <w:rsid w:val="008A71D4"/>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628B"/>
    <w:rsid w:val="008D7427"/>
    <w:rsid w:val="008E3338"/>
    <w:rsid w:val="008E47BE"/>
    <w:rsid w:val="008F09DF"/>
    <w:rsid w:val="008F3053"/>
    <w:rsid w:val="008F3136"/>
    <w:rsid w:val="008F40DF"/>
    <w:rsid w:val="008F4F7A"/>
    <w:rsid w:val="008F5E16"/>
    <w:rsid w:val="008F5EFC"/>
    <w:rsid w:val="00901670"/>
    <w:rsid w:val="00902212"/>
    <w:rsid w:val="0090258B"/>
    <w:rsid w:val="00903E0A"/>
    <w:rsid w:val="00904721"/>
    <w:rsid w:val="00907780"/>
    <w:rsid w:val="00907EDD"/>
    <w:rsid w:val="009107AD"/>
    <w:rsid w:val="00915568"/>
    <w:rsid w:val="009166D5"/>
    <w:rsid w:val="00917E0C"/>
    <w:rsid w:val="00920711"/>
    <w:rsid w:val="00921A1E"/>
    <w:rsid w:val="0092233D"/>
    <w:rsid w:val="00924EA9"/>
    <w:rsid w:val="00925CE1"/>
    <w:rsid w:val="00925F5C"/>
    <w:rsid w:val="0093077F"/>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289"/>
    <w:rsid w:val="009A39F5"/>
    <w:rsid w:val="009A440B"/>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3A8B"/>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6E0A"/>
    <w:rsid w:val="00A07689"/>
    <w:rsid w:val="00A07906"/>
    <w:rsid w:val="00A10908"/>
    <w:rsid w:val="00A12330"/>
    <w:rsid w:val="00A1259F"/>
    <w:rsid w:val="00A1446F"/>
    <w:rsid w:val="00A151B5"/>
    <w:rsid w:val="00A220FF"/>
    <w:rsid w:val="00A227E0"/>
    <w:rsid w:val="00A232E4"/>
    <w:rsid w:val="00A24AAD"/>
    <w:rsid w:val="00A26A8A"/>
    <w:rsid w:val="00A27255"/>
    <w:rsid w:val="00A318B8"/>
    <w:rsid w:val="00A320A1"/>
    <w:rsid w:val="00A32304"/>
    <w:rsid w:val="00A3420E"/>
    <w:rsid w:val="00A35D66"/>
    <w:rsid w:val="00A41085"/>
    <w:rsid w:val="00A425FA"/>
    <w:rsid w:val="00A438ED"/>
    <w:rsid w:val="00A43960"/>
    <w:rsid w:val="00A46902"/>
    <w:rsid w:val="00A50CDB"/>
    <w:rsid w:val="00A51D52"/>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00C1"/>
    <w:rsid w:val="00AA02DA"/>
    <w:rsid w:val="00AA18AE"/>
    <w:rsid w:val="00AA228B"/>
    <w:rsid w:val="00AA4982"/>
    <w:rsid w:val="00AA597A"/>
    <w:rsid w:val="00AA66AD"/>
    <w:rsid w:val="00AA67A3"/>
    <w:rsid w:val="00AA7E52"/>
    <w:rsid w:val="00AB1655"/>
    <w:rsid w:val="00AB1873"/>
    <w:rsid w:val="00AB2C05"/>
    <w:rsid w:val="00AB3536"/>
    <w:rsid w:val="00AB474B"/>
    <w:rsid w:val="00AB48DD"/>
    <w:rsid w:val="00AB5CCC"/>
    <w:rsid w:val="00AB68D2"/>
    <w:rsid w:val="00AB74E2"/>
    <w:rsid w:val="00AC2E9A"/>
    <w:rsid w:val="00AC4D4F"/>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2633"/>
    <w:rsid w:val="00B43672"/>
    <w:rsid w:val="00B473D8"/>
    <w:rsid w:val="00B47464"/>
    <w:rsid w:val="00B47B79"/>
    <w:rsid w:val="00B5165A"/>
    <w:rsid w:val="00B524C1"/>
    <w:rsid w:val="00B52C8D"/>
    <w:rsid w:val="00B564BF"/>
    <w:rsid w:val="00B6104E"/>
    <w:rsid w:val="00B610C7"/>
    <w:rsid w:val="00B62106"/>
    <w:rsid w:val="00B626A8"/>
    <w:rsid w:val="00B65695"/>
    <w:rsid w:val="00B66526"/>
    <w:rsid w:val="00B665A3"/>
    <w:rsid w:val="00B73BB4"/>
    <w:rsid w:val="00B80532"/>
    <w:rsid w:val="00B81DA9"/>
    <w:rsid w:val="00B82039"/>
    <w:rsid w:val="00B82454"/>
    <w:rsid w:val="00B90097"/>
    <w:rsid w:val="00B90999"/>
    <w:rsid w:val="00B91AD7"/>
    <w:rsid w:val="00B92D23"/>
    <w:rsid w:val="00B93AC1"/>
    <w:rsid w:val="00B95BC8"/>
    <w:rsid w:val="00B96E87"/>
    <w:rsid w:val="00BA146A"/>
    <w:rsid w:val="00BA32EE"/>
    <w:rsid w:val="00BA376E"/>
    <w:rsid w:val="00BB29F8"/>
    <w:rsid w:val="00BB3413"/>
    <w:rsid w:val="00BB5B36"/>
    <w:rsid w:val="00BC027B"/>
    <w:rsid w:val="00BC30A6"/>
    <w:rsid w:val="00BC3ED3"/>
    <w:rsid w:val="00BC3EF6"/>
    <w:rsid w:val="00BC4E34"/>
    <w:rsid w:val="00BC51D0"/>
    <w:rsid w:val="00BC5633"/>
    <w:rsid w:val="00BC58E1"/>
    <w:rsid w:val="00BC59CA"/>
    <w:rsid w:val="00BC5EBC"/>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5C21"/>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2617"/>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A7FD5"/>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7BD2"/>
    <w:rsid w:val="00CF1ECC"/>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2E4F"/>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2BB8"/>
    <w:rsid w:val="00DC3D8F"/>
    <w:rsid w:val="00DC42E8"/>
    <w:rsid w:val="00DC6DBB"/>
    <w:rsid w:val="00DC7761"/>
    <w:rsid w:val="00DD0022"/>
    <w:rsid w:val="00DD073C"/>
    <w:rsid w:val="00DD128C"/>
    <w:rsid w:val="00DD1B8F"/>
    <w:rsid w:val="00DD5BCC"/>
    <w:rsid w:val="00DD65EC"/>
    <w:rsid w:val="00DD7509"/>
    <w:rsid w:val="00DD79C7"/>
    <w:rsid w:val="00DD7D6E"/>
    <w:rsid w:val="00DE20E9"/>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0B6C"/>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2723"/>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384C"/>
    <w:rsid w:val="00F555BA"/>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08C5"/>
    <w:rsid w:val="00F96602"/>
    <w:rsid w:val="00F9735A"/>
    <w:rsid w:val="00FA034D"/>
    <w:rsid w:val="00FA32FC"/>
    <w:rsid w:val="00FA4542"/>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9D5C5E-97F3-434F-AA25-138356C5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44838"/>
    <w:rPr>
      <w:sz w:val="16"/>
      <w:szCs w:val="16"/>
    </w:rPr>
  </w:style>
  <w:style w:type="paragraph" w:styleId="CommentText">
    <w:name w:val="annotation text"/>
    <w:basedOn w:val="Normal"/>
    <w:link w:val="CommentTextChar"/>
    <w:unhideWhenUsed/>
    <w:rsid w:val="00644838"/>
    <w:rPr>
      <w:sz w:val="20"/>
      <w:szCs w:val="20"/>
    </w:rPr>
  </w:style>
  <w:style w:type="character" w:customStyle="1" w:styleId="CommentTextChar">
    <w:name w:val="Comment Text Char"/>
    <w:basedOn w:val="DefaultParagraphFont"/>
    <w:link w:val="CommentText"/>
    <w:rsid w:val="00644838"/>
  </w:style>
  <w:style w:type="paragraph" w:styleId="CommentSubject">
    <w:name w:val="annotation subject"/>
    <w:basedOn w:val="CommentText"/>
    <w:next w:val="CommentText"/>
    <w:link w:val="CommentSubjectChar"/>
    <w:semiHidden/>
    <w:unhideWhenUsed/>
    <w:rsid w:val="00644838"/>
    <w:rPr>
      <w:b/>
      <w:bCs/>
    </w:rPr>
  </w:style>
  <w:style w:type="character" w:customStyle="1" w:styleId="CommentSubjectChar">
    <w:name w:val="Comment Subject Char"/>
    <w:basedOn w:val="CommentTextChar"/>
    <w:link w:val="CommentSubject"/>
    <w:semiHidden/>
    <w:rsid w:val="00644838"/>
    <w:rPr>
      <w:b/>
      <w:bCs/>
    </w:rPr>
  </w:style>
  <w:style w:type="paragraph" w:styleId="Revision">
    <w:name w:val="Revision"/>
    <w:hidden/>
    <w:uiPriority w:val="99"/>
    <w:semiHidden/>
    <w:rsid w:val="00BB29F8"/>
    <w:rPr>
      <w:sz w:val="24"/>
      <w:szCs w:val="24"/>
    </w:rPr>
  </w:style>
  <w:style w:type="paragraph" w:styleId="ListParagraph">
    <w:name w:val="List Paragraph"/>
    <w:basedOn w:val="Normal"/>
    <w:uiPriority w:val="34"/>
    <w:qFormat/>
    <w:rsid w:val="00061E8A"/>
    <w:pPr>
      <w:ind w:left="720"/>
      <w:contextualSpacing/>
    </w:pPr>
  </w:style>
  <w:style w:type="character" w:styleId="Hyperlink">
    <w:name w:val="Hyperlink"/>
    <w:basedOn w:val="DefaultParagraphFont"/>
    <w:unhideWhenUsed/>
    <w:rsid w:val="00294433"/>
    <w:rPr>
      <w:color w:val="0000FF" w:themeColor="hyperlink"/>
      <w:u w:val="single"/>
    </w:rPr>
  </w:style>
  <w:style w:type="character" w:customStyle="1" w:styleId="UnresolvedMention1">
    <w:name w:val="Unresolved Mention1"/>
    <w:basedOn w:val="DefaultParagraphFont"/>
    <w:uiPriority w:val="99"/>
    <w:semiHidden/>
    <w:unhideWhenUsed/>
    <w:rsid w:val="00294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1255</Words>
  <Characters>7031</Characters>
  <Application>Microsoft Office Word</Application>
  <DocSecurity>0</DocSecurity>
  <Lines>138</Lines>
  <Paragraphs>40</Paragraphs>
  <ScaleCrop>false</ScaleCrop>
  <HeadingPairs>
    <vt:vector size="2" baseType="variant">
      <vt:variant>
        <vt:lpstr>Title</vt:lpstr>
      </vt:variant>
      <vt:variant>
        <vt:i4>1</vt:i4>
      </vt:variant>
    </vt:vector>
  </HeadingPairs>
  <TitlesOfParts>
    <vt:vector size="1" baseType="lpstr">
      <vt:lpstr>BA - HB04236 (Committee Report (Substituted))</vt:lpstr>
    </vt:vector>
  </TitlesOfParts>
  <Company>State of Texas</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23677</dc:subject>
  <dc:creator>State of Texas</dc:creator>
  <dc:description>HB 4236 by Martinez Fischer-(H)Ways &amp; Means (Substitute Document Number: 89R 23297)</dc:description>
  <cp:lastModifiedBy>Damian Duarte</cp:lastModifiedBy>
  <cp:revision>2</cp:revision>
  <cp:lastPrinted>2003-11-26T17:21:00Z</cp:lastPrinted>
  <dcterms:created xsi:type="dcterms:W3CDTF">2025-04-17T18:03:00Z</dcterms:created>
  <dcterms:modified xsi:type="dcterms:W3CDTF">2025-04-17T18:03:00Z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25.100.1232</vt:lpwstr>
  </property>
</Properties>
</file>