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4F72" w:rsidRDefault="00124F7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06CB50203114302BA599E38271E3DFE"/>
          </w:placeholder>
        </w:sdtPr>
        <w:sdtContent>
          <w:r w:rsidRPr="005C2A78">
            <w:rPr>
              <w:rFonts w:cs="Times New Roman"/>
              <w:b/>
              <w:szCs w:val="24"/>
              <w:u w:val="single"/>
            </w:rPr>
            <w:t>BILL ANALYSIS</w:t>
          </w:r>
        </w:sdtContent>
      </w:sdt>
    </w:p>
    <w:p w:rsidR="00124F72" w:rsidRPr="00585C31" w:rsidRDefault="00124F72" w:rsidP="000F1DF9">
      <w:pPr>
        <w:spacing w:after="0" w:line="240" w:lineRule="auto"/>
        <w:rPr>
          <w:rFonts w:cs="Times New Roman"/>
          <w:szCs w:val="24"/>
        </w:rPr>
      </w:pPr>
    </w:p>
    <w:p w:rsidR="00124F72" w:rsidRPr="00585C31" w:rsidRDefault="00124F7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24F72" w:rsidTr="000F1DF9">
        <w:tc>
          <w:tcPr>
            <w:tcW w:w="2718" w:type="dxa"/>
          </w:tcPr>
          <w:p w:rsidR="00124F72" w:rsidRPr="005C2A78" w:rsidRDefault="00124F72" w:rsidP="006D756B">
            <w:pPr>
              <w:rPr>
                <w:rFonts w:cs="Times New Roman"/>
                <w:szCs w:val="24"/>
              </w:rPr>
            </w:pPr>
            <w:sdt>
              <w:sdtPr>
                <w:rPr>
                  <w:rFonts w:cs="Times New Roman"/>
                  <w:szCs w:val="24"/>
                </w:rPr>
                <w:alias w:val="Agency Title"/>
                <w:tag w:val="AgencyTitleContentControl"/>
                <w:id w:val="1920747753"/>
                <w:lock w:val="sdtContentLocked"/>
                <w:placeholder>
                  <w:docPart w:val="F3C44E7A5F2044169E6F783B0ACF717F"/>
                </w:placeholder>
              </w:sdtPr>
              <w:sdtEndPr>
                <w:rPr>
                  <w:rFonts w:cstheme="minorBidi"/>
                  <w:szCs w:val="22"/>
                </w:rPr>
              </w:sdtEndPr>
              <w:sdtContent>
                <w:r>
                  <w:rPr>
                    <w:rFonts w:cs="Times New Roman"/>
                    <w:szCs w:val="24"/>
                  </w:rPr>
                  <w:t>Senate Research Center</w:t>
                </w:r>
              </w:sdtContent>
            </w:sdt>
          </w:p>
        </w:tc>
        <w:tc>
          <w:tcPr>
            <w:tcW w:w="6858" w:type="dxa"/>
          </w:tcPr>
          <w:p w:rsidR="00124F72" w:rsidRPr="00FF6471" w:rsidRDefault="00124F72" w:rsidP="000F1DF9">
            <w:pPr>
              <w:jc w:val="right"/>
              <w:rPr>
                <w:rFonts w:cs="Times New Roman"/>
                <w:szCs w:val="24"/>
              </w:rPr>
            </w:pPr>
            <w:sdt>
              <w:sdtPr>
                <w:rPr>
                  <w:rFonts w:cs="Times New Roman"/>
                  <w:szCs w:val="24"/>
                </w:rPr>
                <w:alias w:val="Bill Number"/>
                <w:tag w:val="BillNumberOne"/>
                <w:id w:val="-410784069"/>
                <w:lock w:val="sdtContentLocked"/>
                <w:placeholder>
                  <w:docPart w:val="BAB499F6259A461988D391E648FC714D"/>
                </w:placeholder>
              </w:sdtPr>
              <w:sdtContent>
                <w:r>
                  <w:rPr>
                    <w:rFonts w:cs="Times New Roman"/>
                    <w:szCs w:val="24"/>
                  </w:rPr>
                  <w:t>H.B. 4344</w:t>
                </w:r>
              </w:sdtContent>
            </w:sdt>
          </w:p>
        </w:tc>
      </w:tr>
      <w:tr w:rsidR="00124F72" w:rsidTr="000F1DF9">
        <w:sdt>
          <w:sdtPr>
            <w:rPr>
              <w:rFonts w:cs="Times New Roman"/>
              <w:szCs w:val="24"/>
            </w:rPr>
            <w:alias w:val="TLCNumber"/>
            <w:tag w:val="TLCNumber"/>
            <w:id w:val="-542600604"/>
            <w:lock w:val="sdtLocked"/>
            <w:placeholder>
              <w:docPart w:val="5726F2161CBD49A8A0B3FC8630ABE663"/>
            </w:placeholder>
          </w:sdtPr>
          <w:sdtContent>
            <w:tc>
              <w:tcPr>
                <w:tcW w:w="2718" w:type="dxa"/>
              </w:tcPr>
              <w:p w:rsidR="00124F72" w:rsidRPr="000F1DF9" w:rsidRDefault="00124F72" w:rsidP="00C65088">
                <w:pPr>
                  <w:rPr>
                    <w:rFonts w:cs="Times New Roman"/>
                    <w:szCs w:val="24"/>
                  </w:rPr>
                </w:pPr>
                <w:r w:rsidRPr="002E34E3">
                  <w:rPr>
                    <w:rFonts w:cs="Times New Roman"/>
                    <w:szCs w:val="24"/>
                  </w:rPr>
                  <w:t>89R9646 SCR-D</w:t>
                </w:r>
              </w:p>
            </w:tc>
          </w:sdtContent>
        </w:sdt>
        <w:tc>
          <w:tcPr>
            <w:tcW w:w="6858" w:type="dxa"/>
          </w:tcPr>
          <w:p w:rsidR="00124F72" w:rsidRPr="005C2A78" w:rsidRDefault="00124F72" w:rsidP="00073EDD">
            <w:pPr>
              <w:jc w:val="right"/>
              <w:rPr>
                <w:rFonts w:cs="Times New Roman"/>
                <w:szCs w:val="24"/>
              </w:rPr>
            </w:pPr>
            <w:sdt>
              <w:sdtPr>
                <w:rPr>
                  <w:rFonts w:cs="Times New Roman"/>
                  <w:szCs w:val="24"/>
                </w:rPr>
                <w:alias w:val="Author Label"/>
                <w:tag w:val="By"/>
                <w:id w:val="72399597"/>
                <w:lock w:val="sdtLocked"/>
                <w:placeholder>
                  <w:docPart w:val="A5A2B709C5274800A8818856C516D09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34FAB984696458B97310EF02B53FE02"/>
                </w:placeholder>
              </w:sdtPr>
              <w:sdtContent>
                <w:r>
                  <w:rPr>
                    <w:rFonts w:cs="Times New Roman"/>
                    <w:szCs w:val="24"/>
                  </w:rPr>
                  <w:t>Hernandez</w:t>
                </w:r>
              </w:sdtContent>
            </w:sdt>
            <w:sdt>
              <w:sdtPr>
                <w:rPr>
                  <w:rFonts w:cs="Times New Roman"/>
                  <w:szCs w:val="24"/>
                </w:rPr>
                <w:alias w:val="Sponsor"/>
                <w:tag w:val="Sponsor"/>
                <w:id w:val="-2039656131"/>
                <w:lock w:val="sdtContentLocked"/>
                <w:placeholder>
                  <w:docPart w:val="353EC2F1AC5C46339D46A47BA77A08FD"/>
                </w:placeholder>
              </w:sdtPr>
              <w:sdtContent>
                <w:r>
                  <w:rPr>
                    <w:rFonts w:cs="Times New Roman"/>
                    <w:szCs w:val="24"/>
                  </w:rPr>
                  <w:t xml:space="preserve"> (Blanco)</w:t>
                </w:r>
              </w:sdtContent>
            </w:sdt>
            <w:sdt>
              <w:sdtPr>
                <w:rPr>
                  <w:rFonts w:cs="Times New Roman"/>
                  <w:szCs w:val="24"/>
                </w:rPr>
                <w:alias w:val="DualSponsor"/>
                <w:tag w:val="DualSponsor"/>
                <w:id w:val="1029379812"/>
                <w:lock w:val="sdtContentLocked"/>
                <w:placeholder>
                  <w:docPart w:val="8FF3362C13514CE09F8247716924E721"/>
                </w:placeholder>
                <w:showingPlcHdr/>
              </w:sdtPr>
              <w:sdtContent/>
            </w:sdt>
          </w:p>
        </w:tc>
      </w:tr>
      <w:tr w:rsidR="00124F72" w:rsidTr="000F1DF9">
        <w:tc>
          <w:tcPr>
            <w:tcW w:w="2718" w:type="dxa"/>
          </w:tcPr>
          <w:p w:rsidR="00124F72" w:rsidRPr="00BC7495" w:rsidRDefault="00124F72" w:rsidP="000F1DF9">
            <w:pPr>
              <w:rPr>
                <w:rFonts w:cs="Times New Roman"/>
                <w:szCs w:val="24"/>
              </w:rPr>
            </w:pPr>
          </w:p>
        </w:tc>
        <w:sdt>
          <w:sdtPr>
            <w:rPr>
              <w:rFonts w:cs="Times New Roman"/>
              <w:szCs w:val="24"/>
            </w:rPr>
            <w:alias w:val="Committee"/>
            <w:tag w:val="Committee"/>
            <w:id w:val="1914272295"/>
            <w:lock w:val="sdtContentLocked"/>
            <w:placeholder>
              <w:docPart w:val="7A3B84EC5D2A40BA8CFD1E747F3F8C9A"/>
            </w:placeholder>
          </w:sdtPr>
          <w:sdtContent>
            <w:tc>
              <w:tcPr>
                <w:tcW w:w="6858" w:type="dxa"/>
              </w:tcPr>
              <w:p w:rsidR="00124F72" w:rsidRPr="00FF6471" w:rsidRDefault="00124F72" w:rsidP="000F1DF9">
                <w:pPr>
                  <w:jc w:val="right"/>
                  <w:rPr>
                    <w:rFonts w:cs="Times New Roman"/>
                    <w:szCs w:val="24"/>
                  </w:rPr>
                </w:pPr>
                <w:r>
                  <w:rPr>
                    <w:rFonts w:cs="Times New Roman"/>
                    <w:szCs w:val="24"/>
                  </w:rPr>
                  <w:t>Business &amp; Commerce</w:t>
                </w:r>
              </w:p>
            </w:tc>
          </w:sdtContent>
        </w:sdt>
      </w:tr>
      <w:tr w:rsidR="00124F72" w:rsidTr="000F1DF9">
        <w:tc>
          <w:tcPr>
            <w:tcW w:w="2718" w:type="dxa"/>
          </w:tcPr>
          <w:p w:rsidR="00124F72" w:rsidRPr="00BC7495" w:rsidRDefault="00124F72" w:rsidP="000F1DF9">
            <w:pPr>
              <w:rPr>
                <w:rFonts w:cs="Times New Roman"/>
                <w:szCs w:val="24"/>
              </w:rPr>
            </w:pPr>
          </w:p>
        </w:tc>
        <w:sdt>
          <w:sdtPr>
            <w:rPr>
              <w:rFonts w:cs="Times New Roman"/>
              <w:szCs w:val="24"/>
            </w:rPr>
            <w:alias w:val="Date"/>
            <w:tag w:val="DateContentControl"/>
            <w:id w:val="1178081906"/>
            <w:lock w:val="sdtLocked"/>
            <w:placeholder>
              <w:docPart w:val="0A57295BC0C04266A2766DB379BFB69A"/>
            </w:placeholder>
            <w:date w:fullDate="2025-05-09T00:00:00Z">
              <w:dateFormat w:val="M/d/yyyy"/>
              <w:lid w:val="en-US"/>
              <w:storeMappedDataAs w:val="dateTime"/>
              <w:calendar w:val="gregorian"/>
            </w:date>
          </w:sdtPr>
          <w:sdtContent>
            <w:tc>
              <w:tcPr>
                <w:tcW w:w="6858" w:type="dxa"/>
              </w:tcPr>
              <w:p w:rsidR="00124F72" w:rsidRPr="00FF6471" w:rsidRDefault="00124F72" w:rsidP="000F1DF9">
                <w:pPr>
                  <w:jc w:val="right"/>
                  <w:rPr>
                    <w:rFonts w:cs="Times New Roman"/>
                    <w:szCs w:val="24"/>
                  </w:rPr>
                </w:pPr>
                <w:r>
                  <w:rPr>
                    <w:rFonts w:cs="Times New Roman"/>
                    <w:szCs w:val="24"/>
                  </w:rPr>
                  <w:t>5/9/2025</w:t>
                </w:r>
              </w:p>
            </w:tc>
          </w:sdtContent>
        </w:sdt>
      </w:tr>
      <w:tr w:rsidR="00124F72" w:rsidTr="000F1DF9">
        <w:tc>
          <w:tcPr>
            <w:tcW w:w="2718" w:type="dxa"/>
          </w:tcPr>
          <w:p w:rsidR="00124F72" w:rsidRPr="00BC7495" w:rsidRDefault="00124F72" w:rsidP="000F1DF9">
            <w:pPr>
              <w:rPr>
                <w:rFonts w:cs="Times New Roman"/>
                <w:szCs w:val="24"/>
              </w:rPr>
            </w:pPr>
          </w:p>
        </w:tc>
        <w:sdt>
          <w:sdtPr>
            <w:rPr>
              <w:rFonts w:cs="Times New Roman"/>
              <w:szCs w:val="24"/>
            </w:rPr>
            <w:alias w:val="BA Version"/>
            <w:tag w:val="BAVersion"/>
            <w:id w:val="-1685590809"/>
            <w:lock w:val="sdtContentLocked"/>
            <w:placeholder>
              <w:docPart w:val="B5839D4FC09C4275BA73A4FD270A8FD5"/>
            </w:placeholder>
          </w:sdtPr>
          <w:sdtContent>
            <w:tc>
              <w:tcPr>
                <w:tcW w:w="6858" w:type="dxa"/>
              </w:tcPr>
              <w:p w:rsidR="00124F72" w:rsidRPr="00FF6471" w:rsidRDefault="00124F72" w:rsidP="000F1DF9">
                <w:pPr>
                  <w:jc w:val="right"/>
                  <w:rPr>
                    <w:rFonts w:cs="Times New Roman"/>
                    <w:szCs w:val="24"/>
                  </w:rPr>
                </w:pPr>
                <w:r>
                  <w:rPr>
                    <w:rFonts w:cs="Times New Roman"/>
                    <w:szCs w:val="24"/>
                  </w:rPr>
                  <w:t>Engrossed</w:t>
                </w:r>
              </w:p>
            </w:tc>
          </w:sdtContent>
        </w:sdt>
      </w:tr>
    </w:tbl>
    <w:p w:rsidR="00124F72" w:rsidRPr="00FF6471" w:rsidRDefault="00124F72" w:rsidP="000F1DF9">
      <w:pPr>
        <w:spacing w:after="0" w:line="240" w:lineRule="auto"/>
        <w:rPr>
          <w:rFonts w:cs="Times New Roman"/>
          <w:szCs w:val="24"/>
        </w:rPr>
      </w:pPr>
    </w:p>
    <w:p w:rsidR="00124F72" w:rsidRPr="00FF6471" w:rsidRDefault="00124F72" w:rsidP="000F1DF9">
      <w:pPr>
        <w:spacing w:after="0" w:line="240" w:lineRule="auto"/>
        <w:rPr>
          <w:rFonts w:cs="Times New Roman"/>
          <w:szCs w:val="24"/>
        </w:rPr>
      </w:pPr>
    </w:p>
    <w:p w:rsidR="00124F72" w:rsidRPr="00FF6471" w:rsidRDefault="00124F7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E70ECE7B7EE4AAFA22D0488DF744773"/>
        </w:placeholder>
      </w:sdtPr>
      <w:sdtContent>
        <w:p w:rsidR="00124F72" w:rsidRDefault="00124F7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55C0F8AB7824828A6BE95B3496ED089"/>
        </w:placeholder>
      </w:sdtPr>
      <w:sdtContent>
        <w:p w:rsidR="00124F72" w:rsidRDefault="00124F72" w:rsidP="00124F72">
          <w:pPr>
            <w:pStyle w:val="NormalWeb"/>
            <w:spacing w:before="0" w:beforeAutospacing="0" w:after="0" w:afterAutospacing="0"/>
            <w:jc w:val="both"/>
            <w:divId w:val="849753234"/>
            <w:rPr>
              <w:rFonts w:eastAsia="Times New Roman"/>
              <w:bCs/>
            </w:rPr>
          </w:pPr>
        </w:p>
        <w:p w:rsidR="00124F72" w:rsidRPr="00A67AAA" w:rsidRDefault="00124F72" w:rsidP="00124F72">
          <w:pPr>
            <w:pStyle w:val="NormalWeb"/>
            <w:spacing w:before="0" w:beforeAutospacing="0" w:after="0" w:afterAutospacing="0"/>
            <w:jc w:val="both"/>
            <w:divId w:val="849753234"/>
          </w:pPr>
          <w:r w:rsidRPr="00A67AAA">
            <w:t xml:space="preserve">In 2023, the </w:t>
          </w:r>
          <w:r>
            <w:t>l</w:t>
          </w:r>
          <w:r w:rsidRPr="00A67AAA">
            <w:t>egislature authorized the Public Utility Commission of Texas (PUC) to obtain criminal history record information of prospective employees. However, that legislation did not explicitly authorize the PUC to obtain this information regarding certain individuals who are already employed by the PUC or who are already contracted with the PUC, as state agencies require explicit statutory authorization to conduct background checks on state employees. H</w:t>
          </w:r>
          <w:r>
            <w:t>.</w:t>
          </w:r>
          <w:r w:rsidRPr="00A67AAA">
            <w:t>B</w:t>
          </w:r>
          <w:r>
            <w:t>.</w:t>
          </w:r>
          <w:r w:rsidRPr="00A67AAA">
            <w:t xml:space="preserve"> 4344 seeks to address this issue by entitling the PUC to obtain criminal history record information that relates to certain employees and those who are contracted with the PUC.</w:t>
          </w:r>
        </w:p>
        <w:p w:rsidR="00124F72" w:rsidRPr="00D70925" w:rsidRDefault="00124F72" w:rsidP="00124F72">
          <w:pPr>
            <w:spacing w:after="0" w:line="240" w:lineRule="auto"/>
            <w:jc w:val="both"/>
            <w:rPr>
              <w:rFonts w:eastAsia="Times New Roman" w:cs="Times New Roman"/>
              <w:bCs/>
              <w:szCs w:val="24"/>
            </w:rPr>
          </w:pPr>
        </w:p>
      </w:sdtContent>
    </w:sdt>
    <w:p w:rsidR="00124F72" w:rsidRDefault="00124F72" w:rsidP="00124F7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4344 </w:t>
      </w:r>
      <w:bookmarkStart w:id="1" w:name="AmendsCurrentLaw"/>
      <w:bookmarkEnd w:id="1"/>
      <w:r>
        <w:rPr>
          <w:rFonts w:cs="Times New Roman"/>
          <w:szCs w:val="24"/>
        </w:rPr>
        <w:t>amends current law relating to access to and use of criminal history record information by the Public Utility Commission of Texas.</w:t>
      </w:r>
    </w:p>
    <w:p w:rsidR="00124F72" w:rsidRPr="00A67AAA" w:rsidRDefault="00124F72" w:rsidP="000F1DF9">
      <w:pPr>
        <w:spacing w:after="0" w:line="240" w:lineRule="auto"/>
        <w:jc w:val="both"/>
        <w:rPr>
          <w:rFonts w:eastAsia="Times New Roman" w:cs="Times New Roman"/>
          <w:szCs w:val="24"/>
        </w:rPr>
      </w:pPr>
    </w:p>
    <w:p w:rsidR="00124F72" w:rsidRPr="005C2A78" w:rsidRDefault="00124F7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A997074B773456290131C003DA8B7F7"/>
          </w:placeholder>
        </w:sdtPr>
        <w:sdtContent>
          <w:r>
            <w:rPr>
              <w:rFonts w:eastAsia="Times New Roman" w:cs="Times New Roman"/>
              <w:b/>
              <w:szCs w:val="24"/>
              <w:u w:val="single"/>
            </w:rPr>
            <w:t>RULEMAKING AUTHORITY</w:t>
          </w:r>
        </w:sdtContent>
      </w:sdt>
    </w:p>
    <w:p w:rsidR="00124F72" w:rsidRPr="006529C4" w:rsidRDefault="00124F72" w:rsidP="00774EC7">
      <w:pPr>
        <w:spacing w:after="0" w:line="240" w:lineRule="auto"/>
        <w:jc w:val="both"/>
        <w:rPr>
          <w:rFonts w:cs="Times New Roman"/>
          <w:szCs w:val="24"/>
        </w:rPr>
      </w:pPr>
    </w:p>
    <w:p w:rsidR="00124F72" w:rsidRPr="006529C4" w:rsidRDefault="00124F72" w:rsidP="00124F7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24F72" w:rsidRPr="006529C4" w:rsidRDefault="00124F72" w:rsidP="00774EC7">
      <w:pPr>
        <w:spacing w:after="0" w:line="240" w:lineRule="auto"/>
        <w:jc w:val="both"/>
        <w:rPr>
          <w:rFonts w:cs="Times New Roman"/>
          <w:szCs w:val="24"/>
        </w:rPr>
      </w:pPr>
    </w:p>
    <w:p w:rsidR="00124F72" w:rsidRPr="005C2A78" w:rsidRDefault="00124F7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1BFE747B55946DCBCFB5E638A1585D6"/>
          </w:placeholder>
        </w:sdtPr>
        <w:sdtContent>
          <w:r>
            <w:rPr>
              <w:rFonts w:eastAsia="Times New Roman" w:cs="Times New Roman"/>
              <w:b/>
              <w:szCs w:val="24"/>
              <w:u w:val="single"/>
            </w:rPr>
            <w:t>SECTION BY SECTION ANALYSIS</w:t>
          </w:r>
        </w:sdtContent>
      </w:sdt>
    </w:p>
    <w:p w:rsidR="00124F72" w:rsidRPr="005C2A78" w:rsidRDefault="00124F72" w:rsidP="000F1DF9">
      <w:pPr>
        <w:spacing w:after="0" w:line="240" w:lineRule="auto"/>
        <w:jc w:val="both"/>
        <w:rPr>
          <w:rFonts w:eastAsia="Times New Roman" w:cs="Times New Roman"/>
          <w:szCs w:val="24"/>
        </w:rPr>
      </w:pPr>
    </w:p>
    <w:p w:rsidR="00124F72" w:rsidRPr="002E34E3" w:rsidRDefault="00124F72" w:rsidP="00124F72">
      <w:pPr>
        <w:spacing w:after="0" w:line="240" w:lineRule="auto"/>
        <w:jc w:val="both"/>
        <w:rPr>
          <w:rFonts w:eastAsia="Times New Roman" w:cs="Times New Roman"/>
          <w:szCs w:val="24"/>
        </w:rPr>
      </w:pPr>
      <w:r w:rsidRPr="002E34E3">
        <w:rPr>
          <w:rFonts w:eastAsia="Times New Roman" w:cs="Times New Roman"/>
          <w:szCs w:val="24"/>
        </w:rPr>
        <w:t xml:space="preserve">SECTION 1. </w:t>
      </w:r>
      <w:r>
        <w:rPr>
          <w:rFonts w:eastAsia="Times New Roman" w:cs="Times New Roman"/>
          <w:szCs w:val="24"/>
        </w:rPr>
        <w:t>Amends</w:t>
      </w:r>
      <w:r w:rsidRPr="002E34E3">
        <w:rPr>
          <w:rFonts w:eastAsia="Times New Roman" w:cs="Times New Roman"/>
          <w:szCs w:val="24"/>
        </w:rPr>
        <w:t xml:space="preserve"> Section 411.14031, Government Code, by amending Subsections (a), (b), and (c) and adding Subsections (a-1) and (b-1)</w:t>
      </w:r>
      <w:r>
        <w:rPr>
          <w:rFonts w:eastAsia="Times New Roman" w:cs="Times New Roman"/>
          <w:szCs w:val="24"/>
        </w:rPr>
        <w:t xml:space="preserve">, </w:t>
      </w:r>
      <w:r w:rsidRPr="002E34E3">
        <w:rPr>
          <w:rFonts w:eastAsia="Times New Roman" w:cs="Times New Roman"/>
          <w:szCs w:val="24"/>
        </w:rPr>
        <w:t>as follows:</w:t>
      </w:r>
    </w:p>
    <w:p w:rsidR="00124F72" w:rsidRDefault="00124F72" w:rsidP="00124F72">
      <w:pPr>
        <w:spacing w:after="0" w:line="240" w:lineRule="auto"/>
        <w:jc w:val="both"/>
        <w:rPr>
          <w:rFonts w:eastAsia="Times New Roman" w:cs="Times New Roman"/>
          <w:szCs w:val="24"/>
        </w:rPr>
      </w:pPr>
    </w:p>
    <w:p w:rsidR="00124F72" w:rsidRDefault="00124F72" w:rsidP="00124F72">
      <w:pPr>
        <w:spacing w:after="0" w:line="240" w:lineRule="auto"/>
        <w:ind w:left="720"/>
        <w:jc w:val="both"/>
        <w:rPr>
          <w:rFonts w:eastAsia="Times New Roman" w:cs="Times New Roman"/>
          <w:szCs w:val="24"/>
        </w:rPr>
      </w:pPr>
      <w:r w:rsidRPr="002E34E3">
        <w:rPr>
          <w:rFonts w:eastAsia="Times New Roman" w:cs="Times New Roman"/>
          <w:szCs w:val="24"/>
        </w:rPr>
        <w:t xml:space="preserve">(a) </w:t>
      </w:r>
      <w:r>
        <w:rPr>
          <w:rFonts w:eastAsia="Times New Roman" w:cs="Times New Roman"/>
          <w:szCs w:val="24"/>
        </w:rPr>
        <w:t>Entitles t</w:t>
      </w:r>
      <w:r w:rsidRPr="002E34E3">
        <w:rPr>
          <w:rFonts w:eastAsia="Times New Roman" w:cs="Times New Roman"/>
          <w:szCs w:val="24"/>
        </w:rPr>
        <w:t>he Public Utility Commission of Texas</w:t>
      </w:r>
      <w:r>
        <w:rPr>
          <w:rFonts w:eastAsia="Times New Roman" w:cs="Times New Roman"/>
          <w:szCs w:val="24"/>
        </w:rPr>
        <w:t xml:space="preserve"> (PUC)</w:t>
      </w:r>
      <w:r w:rsidRPr="002E34E3">
        <w:rPr>
          <w:rFonts w:eastAsia="Times New Roman" w:cs="Times New Roman"/>
          <w:szCs w:val="24"/>
        </w:rPr>
        <w:t xml:space="preserve"> to obtain as provided by Subsection (a-1) criminal history record information that relates to:</w:t>
      </w:r>
    </w:p>
    <w:p w:rsidR="00124F72" w:rsidRPr="002E34E3" w:rsidRDefault="00124F72" w:rsidP="00124F72">
      <w:pPr>
        <w:spacing w:after="0" w:line="240" w:lineRule="auto"/>
        <w:ind w:left="720"/>
        <w:jc w:val="both"/>
        <w:rPr>
          <w:rFonts w:eastAsia="Times New Roman" w:cs="Times New Roman"/>
          <w:szCs w:val="24"/>
        </w:rPr>
      </w:pPr>
    </w:p>
    <w:p w:rsidR="00124F72" w:rsidRPr="002E34E3" w:rsidRDefault="00124F72" w:rsidP="00124F72">
      <w:pPr>
        <w:spacing w:after="0" w:line="240" w:lineRule="auto"/>
        <w:ind w:left="1440"/>
        <w:jc w:val="both"/>
        <w:rPr>
          <w:rFonts w:eastAsia="Times New Roman" w:cs="Times New Roman"/>
          <w:szCs w:val="24"/>
        </w:rPr>
      </w:pPr>
      <w:r w:rsidRPr="002E34E3">
        <w:rPr>
          <w:rFonts w:eastAsia="Times New Roman" w:cs="Times New Roman"/>
          <w:szCs w:val="24"/>
        </w:rPr>
        <w:t>(1)</w:t>
      </w:r>
      <w:r>
        <w:rPr>
          <w:rFonts w:eastAsia="Times New Roman" w:cs="Times New Roman"/>
          <w:szCs w:val="24"/>
        </w:rPr>
        <w:t xml:space="preserve"> </w:t>
      </w:r>
      <w:r w:rsidRPr="002E34E3">
        <w:rPr>
          <w:rFonts w:eastAsia="Times New Roman" w:cs="Times New Roman"/>
          <w:szCs w:val="24"/>
        </w:rPr>
        <w:t xml:space="preserve">an applicant for employment with the </w:t>
      </w:r>
      <w:r>
        <w:rPr>
          <w:rFonts w:eastAsia="Times New Roman" w:cs="Times New Roman"/>
          <w:szCs w:val="24"/>
        </w:rPr>
        <w:t>commission</w:t>
      </w:r>
      <w:r w:rsidRPr="002E34E3">
        <w:rPr>
          <w:rFonts w:eastAsia="Times New Roman" w:cs="Times New Roman"/>
          <w:szCs w:val="24"/>
        </w:rPr>
        <w:t>;</w:t>
      </w:r>
    </w:p>
    <w:p w:rsidR="00124F72" w:rsidRDefault="00124F72" w:rsidP="00124F72">
      <w:pPr>
        <w:spacing w:after="0" w:line="240" w:lineRule="auto"/>
        <w:ind w:left="1440"/>
        <w:jc w:val="both"/>
        <w:rPr>
          <w:rFonts w:eastAsia="Times New Roman" w:cs="Times New Roman"/>
          <w:szCs w:val="24"/>
        </w:rPr>
      </w:pPr>
    </w:p>
    <w:p w:rsidR="00124F72" w:rsidRPr="002E34E3" w:rsidRDefault="00124F72" w:rsidP="00124F72">
      <w:pPr>
        <w:spacing w:after="0" w:line="240" w:lineRule="auto"/>
        <w:ind w:left="1440"/>
        <w:jc w:val="both"/>
        <w:rPr>
          <w:rFonts w:eastAsia="Times New Roman" w:cs="Times New Roman"/>
          <w:szCs w:val="24"/>
        </w:rPr>
      </w:pPr>
      <w:r w:rsidRPr="002E34E3">
        <w:rPr>
          <w:rFonts w:eastAsia="Times New Roman" w:cs="Times New Roman"/>
          <w:szCs w:val="24"/>
        </w:rPr>
        <w:t>(2) an employee of the commission who is granted access to</w:t>
      </w:r>
      <w:r>
        <w:rPr>
          <w:rFonts w:eastAsia="Times New Roman" w:cs="Times New Roman"/>
          <w:szCs w:val="24"/>
        </w:rPr>
        <w:t xml:space="preserve"> </w:t>
      </w:r>
      <w:r w:rsidRPr="002E34E3">
        <w:rPr>
          <w:rFonts w:eastAsia="Times New Roman" w:cs="Times New Roman"/>
          <w:szCs w:val="24"/>
        </w:rPr>
        <w:t xml:space="preserve">the records of an independent organization certified by the </w:t>
      </w:r>
      <w:r>
        <w:rPr>
          <w:rFonts w:eastAsia="Times New Roman" w:cs="Times New Roman"/>
          <w:szCs w:val="24"/>
        </w:rPr>
        <w:t xml:space="preserve">PUC </w:t>
      </w:r>
      <w:r w:rsidRPr="002E34E3">
        <w:rPr>
          <w:rFonts w:eastAsia="Times New Roman" w:cs="Times New Roman"/>
          <w:szCs w:val="24"/>
        </w:rPr>
        <w:t>of Texas under Section 39.151</w:t>
      </w:r>
      <w:r>
        <w:rPr>
          <w:rFonts w:eastAsia="Times New Roman" w:cs="Times New Roman"/>
          <w:szCs w:val="24"/>
        </w:rPr>
        <w:t xml:space="preserve"> (Essential Organizations)</w:t>
      </w:r>
      <w:r w:rsidRPr="002E34E3">
        <w:rPr>
          <w:rFonts w:eastAsia="Times New Roman" w:cs="Times New Roman"/>
          <w:szCs w:val="24"/>
        </w:rPr>
        <w:t>, Utilities Code</w:t>
      </w:r>
      <w:r>
        <w:rPr>
          <w:rFonts w:eastAsia="Times New Roman" w:cs="Times New Roman"/>
          <w:szCs w:val="24"/>
        </w:rPr>
        <w:t>,</w:t>
      </w:r>
      <w:r w:rsidRPr="002E34E3">
        <w:rPr>
          <w:rFonts w:eastAsia="Times New Roman" w:cs="Times New Roman"/>
          <w:szCs w:val="24"/>
        </w:rPr>
        <w:t xml:space="preserve"> or</w:t>
      </w:r>
      <w:r>
        <w:rPr>
          <w:rFonts w:eastAsia="Times New Roman" w:cs="Times New Roman"/>
          <w:szCs w:val="24"/>
        </w:rPr>
        <w:t xml:space="preserve"> </w:t>
      </w:r>
      <w:r w:rsidRPr="002E34E3">
        <w:rPr>
          <w:rFonts w:eastAsia="Times New Roman" w:cs="Times New Roman"/>
          <w:szCs w:val="24"/>
        </w:rPr>
        <w:t>critical infrastructure information that is confidential under state or federal law; or</w:t>
      </w:r>
    </w:p>
    <w:p w:rsidR="00124F72" w:rsidRDefault="00124F72" w:rsidP="00124F72">
      <w:pPr>
        <w:spacing w:after="0" w:line="240" w:lineRule="auto"/>
        <w:ind w:left="1440"/>
        <w:jc w:val="both"/>
        <w:rPr>
          <w:rFonts w:eastAsia="Times New Roman" w:cs="Times New Roman"/>
          <w:szCs w:val="24"/>
        </w:rPr>
      </w:pPr>
    </w:p>
    <w:p w:rsidR="00124F72" w:rsidRDefault="00124F72" w:rsidP="00124F72">
      <w:pPr>
        <w:spacing w:after="0" w:line="240" w:lineRule="auto"/>
        <w:ind w:left="1440"/>
        <w:jc w:val="both"/>
        <w:rPr>
          <w:rFonts w:eastAsia="Times New Roman" w:cs="Times New Roman"/>
          <w:szCs w:val="24"/>
        </w:rPr>
      </w:pPr>
      <w:r w:rsidRPr="002E34E3">
        <w:rPr>
          <w:rFonts w:eastAsia="Times New Roman" w:cs="Times New Roman"/>
          <w:szCs w:val="24"/>
        </w:rPr>
        <w:t>(3)  a person who enters into a contract with the commission and is granted under that contract access to information in the commission's records that is confidential under state or federal law</w:t>
      </w:r>
      <w:r>
        <w:rPr>
          <w:rFonts w:eastAsia="Times New Roman" w:cs="Times New Roman"/>
          <w:szCs w:val="24"/>
        </w:rPr>
        <w:t>.</w:t>
      </w:r>
      <w:r w:rsidRPr="002E34E3">
        <w:rPr>
          <w:rFonts w:eastAsia="Times New Roman" w:cs="Times New Roman"/>
          <w:szCs w:val="24"/>
        </w:rPr>
        <w:t xml:space="preserve"> </w:t>
      </w:r>
    </w:p>
    <w:p w:rsidR="00124F72" w:rsidRDefault="00124F72" w:rsidP="00124F72">
      <w:pPr>
        <w:spacing w:after="0" w:line="240" w:lineRule="auto"/>
        <w:ind w:left="720"/>
        <w:jc w:val="both"/>
        <w:rPr>
          <w:rFonts w:eastAsia="Times New Roman" w:cs="Times New Roman"/>
          <w:szCs w:val="24"/>
        </w:rPr>
      </w:pPr>
    </w:p>
    <w:p w:rsidR="00124F72" w:rsidRDefault="00124F72" w:rsidP="00124F72">
      <w:pPr>
        <w:spacing w:after="0" w:line="240" w:lineRule="auto"/>
        <w:ind w:left="720"/>
        <w:jc w:val="both"/>
        <w:rPr>
          <w:rFonts w:eastAsia="Times New Roman" w:cs="Times New Roman"/>
          <w:szCs w:val="24"/>
        </w:rPr>
      </w:pPr>
      <w:r>
        <w:rPr>
          <w:rFonts w:eastAsia="Times New Roman" w:cs="Times New Roman"/>
          <w:szCs w:val="24"/>
        </w:rPr>
        <w:t xml:space="preserve">Deletes </w:t>
      </w:r>
      <w:r w:rsidRPr="002E34E3">
        <w:rPr>
          <w:rFonts w:eastAsia="Times New Roman" w:cs="Times New Roman"/>
          <w:szCs w:val="24"/>
        </w:rPr>
        <w:t>existing text entitling the PUC</w:t>
      </w:r>
      <w:r>
        <w:rPr>
          <w:rFonts w:eastAsia="Times New Roman" w:cs="Times New Roman"/>
          <w:szCs w:val="24"/>
        </w:rPr>
        <w:t xml:space="preserve"> to obtain from the Department of Public Safety of the State of Texas (DPS) criminal record information maintained by DPS that relates to a person undergoing a background and criminal history check under </w:t>
      </w:r>
      <w:r w:rsidRPr="002E34E3">
        <w:rPr>
          <w:rFonts w:eastAsia="Times New Roman" w:cs="Times New Roman"/>
          <w:szCs w:val="24"/>
        </w:rPr>
        <w:t>Section 12.07</w:t>
      </w:r>
      <w:r>
        <w:rPr>
          <w:rFonts w:eastAsia="Times New Roman" w:cs="Times New Roman"/>
          <w:szCs w:val="24"/>
        </w:rPr>
        <w:t xml:space="preserve"> (Criminal History Checks For Certain Employees), Utilities Code.</w:t>
      </w:r>
    </w:p>
    <w:p w:rsidR="00124F72" w:rsidRPr="002E34E3" w:rsidRDefault="00124F72" w:rsidP="00124F72">
      <w:pPr>
        <w:spacing w:after="0" w:line="240" w:lineRule="auto"/>
        <w:jc w:val="both"/>
        <w:rPr>
          <w:rFonts w:eastAsia="Times New Roman" w:cs="Times New Roman"/>
          <w:szCs w:val="24"/>
        </w:rPr>
      </w:pPr>
    </w:p>
    <w:p w:rsidR="00124F72" w:rsidRDefault="00124F72" w:rsidP="00124F72">
      <w:pPr>
        <w:spacing w:after="0" w:line="240" w:lineRule="auto"/>
        <w:ind w:left="720"/>
        <w:jc w:val="both"/>
        <w:rPr>
          <w:rFonts w:eastAsia="Times New Roman" w:cs="Times New Roman"/>
          <w:szCs w:val="24"/>
        </w:rPr>
      </w:pPr>
      <w:r w:rsidRPr="002E34E3">
        <w:rPr>
          <w:rFonts w:eastAsia="Times New Roman" w:cs="Times New Roman"/>
          <w:szCs w:val="24"/>
        </w:rPr>
        <w:t xml:space="preserve">(a-1) </w:t>
      </w:r>
      <w:r>
        <w:rPr>
          <w:rFonts w:eastAsia="Times New Roman" w:cs="Times New Roman"/>
          <w:szCs w:val="24"/>
        </w:rPr>
        <w:t>Entitles the PUC, s</w:t>
      </w:r>
      <w:r w:rsidRPr="002E34E3">
        <w:rPr>
          <w:rFonts w:eastAsia="Times New Roman" w:cs="Times New Roman"/>
          <w:szCs w:val="24"/>
        </w:rPr>
        <w:t xml:space="preserve">ubject to Section 411.087 </w:t>
      </w:r>
      <w:r>
        <w:rPr>
          <w:rFonts w:eastAsia="Times New Roman" w:cs="Times New Roman"/>
          <w:szCs w:val="24"/>
        </w:rPr>
        <w:t xml:space="preserve">(Access to Criminal History Record Information Maintained by Federal Bureau of Investigation (FBI) or Local Criminal Justice Agency) </w:t>
      </w:r>
      <w:r w:rsidRPr="002E34E3">
        <w:rPr>
          <w:rFonts w:eastAsia="Times New Roman" w:cs="Times New Roman"/>
          <w:szCs w:val="24"/>
        </w:rPr>
        <w:t>and consistent with the public policy of this state, to</w:t>
      </w:r>
      <w:r>
        <w:rPr>
          <w:rFonts w:eastAsia="Times New Roman" w:cs="Times New Roman"/>
          <w:szCs w:val="24"/>
        </w:rPr>
        <w:t>:</w:t>
      </w:r>
    </w:p>
    <w:p w:rsidR="00124F72" w:rsidRDefault="00124F72" w:rsidP="00124F72">
      <w:pPr>
        <w:spacing w:after="0" w:line="240" w:lineRule="auto"/>
        <w:ind w:left="720"/>
        <w:jc w:val="both"/>
        <w:rPr>
          <w:rFonts w:eastAsia="Times New Roman" w:cs="Times New Roman"/>
          <w:szCs w:val="24"/>
        </w:rPr>
      </w:pPr>
    </w:p>
    <w:p w:rsidR="00124F72" w:rsidRDefault="00124F72" w:rsidP="00124F72">
      <w:pPr>
        <w:spacing w:after="0" w:line="240" w:lineRule="auto"/>
        <w:ind w:left="1440"/>
        <w:jc w:val="both"/>
        <w:rPr>
          <w:rFonts w:eastAsia="Times New Roman" w:cs="Times New Roman"/>
          <w:szCs w:val="24"/>
        </w:rPr>
      </w:pPr>
      <w:r>
        <w:rPr>
          <w:rFonts w:eastAsia="Times New Roman" w:cs="Times New Roman"/>
          <w:szCs w:val="24"/>
        </w:rPr>
        <w:t>(1)</w:t>
      </w:r>
      <w:r w:rsidRPr="002E34E3">
        <w:rPr>
          <w:rFonts w:eastAsia="Times New Roman" w:cs="Times New Roman"/>
          <w:szCs w:val="24"/>
        </w:rPr>
        <w:t xml:space="preserve"> obtain through the </w:t>
      </w:r>
      <w:r w:rsidRPr="006F3D67">
        <w:rPr>
          <w:rFonts w:eastAsia="Times New Roman" w:cs="Times New Roman"/>
          <w:szCs w:val="24"/>
        </w:rPr>
        <w:t>FBI</w:t>
      </w:r>
      <w:r w:rsidRPr="002E34E3">
        <w:rPr>
          <w:rFonts w:eastAsia="Times New Roman" w:cs="Times New Roman"/>
          <w:szCs w:val="24"/>
        </w:rPr>
        <w:t xml:space="preserve"> criminal history record information maintained or indexed by that bureau that pertains to a person described by Subsection (a)</w:t>
      </w:r>
      <w:r>
        <w:rPr>
          <w:rFonts w:eastAsia="Times New Roman" w:cs="Times New Roman"/>
          <w:szCs w:val="24"/>
        </w:rPr>
        <w:t>;</w:t>
      </w:r>
      <w:r w:rsidRPr="002E34E3">
        <w:rPr>
          <w:rFonts w:eastAsia="Times New Roman" w:cs="Times New Roman"/>
          <w:szCs w:val="24"/>
        </w:rPr>
        <w:t xml:space="preserve"> and </w:t>
      </w:r>
    </w:p>
    <w:p w:rsidR="00124F72" w:rsidRDefault="00124F72" w:rsidP="00124F72">
      <w:pPr>
        <w:spacing w:after="0" w:line="240" w:lineRule="auto"/>
        <w:ind w:left="1440"/>
        <w:jc w:val="both"/>
        <w:rPr>
          <w:rFonts w:eastAsia="Times New Roman" w:cs="Times New Roman"/>
          <w:szCs w:val="24"/>
        </w:rPr>
      </w:pPr>
    </w:p>
    <w:p w:rsidR="00124F72" w:rsidRPr="002E34E3" w:rsidRDefault="00124F72" w:rsidP="00124F72">
      <w:pPr>
        <w:spacing w:after="0" w:line="240" w:lineRule="auto"/>
        <w:ind w:left="1440"/>
        <w:jc w:val="both"/>
        <w:rPr>
          <w:rFonts w:eastAsia="Times New Roman" w:cs="Times New Roman"/>
          <w:szCs w:val="24"/>
        </w:rPr>
      </w:pPr>
      <w:r>
        <w:rPr>
          <w:rFonts w:eastAsia="Times New Roman" w:cs="Times New Roman"/>
          <w:szCs w:val="24"/>
        </w:rPr>
        <w:t xml:space="preserve">(2) </w:t>
      </w:r>
      <w:r w:rsidRPr="002E34E3">
        <w:rPr>
          <w:rFonts w:eastAsia="Times New Roman" w:cs="Times New Roman"/>
          <w:szCs w:val="24"/>
        </w:rPr>
        <w:t xml:space="preserve">obtain from </w:t>
      </w:r>
      <w:r>
        <w:rPr>
          <w:rFonts w:eastAsia="Times New Roman" w:cs="Times New Roman"/>
          <w:szCs w:val="24"/>
        </w:rPr>
        <w:t xml:space="preserve">DPS </w:t>
      </w:r>
      <w:r w:rsidRPr="002E34E3">
        <w:rPr>
          <w:rFonts w:eastAsia="Times New Roman" w:cs="Times New Roman"/>
          <w:szCs w:val="24"/>
        </w:rPr>
        <w:t>or any other criminal justice agency in this state criminal history record information maintained by DPS or that criminal justice agency that relates to a person described by Subsection (a).</w:t>
      </w:r>
    </w:p>
    <w:p w:rsidR="00124F72" w:rsidRDefault="00124F72" w:rsidP="00124F72">
      <w:pPr>
        <w:spacing w:after="0" w:line="240" w:lineRule="auto"/>
        <w:ind w:left="720"/>
        <w:jc w:val="both"/>
        <w:rPr>
          <w:rFonts w:eastAsia="Times New Roman" w:cs="Times New Roman"/>
          <w:szCs w:val="24"/>
        </w:rPr>
      </w:pPr>
    </w:p>
    <w:p w:rsidR="00124F72" w:rsidRDefault="00124F72" w:rsidP="00124F72">
      <w:pPr>
        <w:spacing w:after="0" w:line="240" w:lineRule="auto"/>
        <w:ind w:left="720"/>
        <w:jc w:val="both"/>
        <w:rPr>
          <w:rFonts w:eastAsia="Times New Roman" w:cs="Times New Roman"/>
          <w:szCs w:val="24"/>
        </w:rPr>
      </w:pPr>
      <w:r w:rsidRPr="002E34E3">
        <w:rPr>
          <w:rFonts w:eastAsia="Times New Roman" w:cs="Times New Roman"/>
          <w:szCs w:val="24"/>
        </w:rPr>
        <w:t xml:space="preserve">(b)  </w:t>
      </w:r>
      <w:r>
        <w:rPr>
          <w:rFonts w:eastAsia="Times New Roman" w:cs="Times New Roman"/>
          <w:szCs w:val="24"/>
        </w:rPr>
        <w:t>Creates this subsection from existing text and makes nonsubstantive changes.</w:t>
      </w:r>
    </w:p>
    <w:p w:rsidR="00124F72" w:rsidRPr="002E34E3" w:rsidRDefault="00124F72" w:rsidP="00124F72">
      <w:pPr>
        <w:spacing w:after="0" w:line="240" w:lineRule="auto"/>
        <w:ind w:left="720"/>
        <w:jc w:val="both"/>
        <w:rPr>
          <w:rFonts w:eastAsia="Times New Roman" w:cs="Times New Roman"/>
          <w:szCs w:val="24"/>
        </w:rPr>
      </w:pPr>
    </w:p>
    <w:p w:rsidR="00124F72" w:rsidRDefault="00124F72" w:rsidP="00124F72">
      <w:pPr>
        <w:spacing w:after="0" w:line="240" w:lineRule="auto"/>
        <w:ind w:left="720"/>
        <w:jc w:val="both"/>
        <w:rPr>
          <w:rFonts w:eastAsia="Times New Roman" w:cs="Times New Roman"/>
          <w:szCs w:val="24"/>
        </w:rPr>
      </w:pPr>
      <w:r w:rsidRPr="002E34E3">
        <w:rPr>
          <w:rFonts w:eastAsia="Times New Roman" w:cs="Times New Roman"/>
          <w:szCs w:val="24"/>
        </w:rPr>
        <w:t xml:space="preserve">(b-1) </w:t>
      </w:r>
      <w:r>
        <w:rPr>
          <w:rFonts w:eastAsia="Times New Roman" w:cs="Times New Roman"/>
          <w:szCs w:val="24"/>
        </w:rPr>
        <w:t xml:space="preserve">Prohibits the PUC from </w:t>
      </w:r>
      <w:r w:rsidRPr="002E34E3">
        <w:rPr>
          <w:rFonts w:eastAsia="Times New Roman" w:cs="Times New Roman"/>
          <w:szCs w:val="24"/>
        </w:rPr>
        <w:t>releas</w:t>
      </w:r>
      <w:r>
        <w:rPr>
          <w:rFonts w:eastAsia="Times New Roman" w:cs="Times New Roman"/>
          <w:szCs w:val="24"/>
        </w:rPr>
        <w:t>ing</w:t>
      </w:r>
      <w:r w:rsidRPr="002E34E3">
        <w:rPr>
          <w:rFonts w:eastAsia="Times New Roman" w:cs="Times New Roman"/>
          <w:szCs w:val="24"/>
        </w:rPr>
        <w:t xml:space="preserve"> or disclos</w:t>
      </w:r>
      <w:r>
        <w:rPr>
          <w:rFonts w:eastAsia="Times New Roman" w:cs="Times New Roman"/>
          <w:szCs w:val="24"/>
        </w:rPr>
        <w:t>ing</w:t>
      </w:r>
      <w:r w:rsidRPr="002E34E3">
        <w:rPr>
          <w:rFonts w:eastAsia="Times New Roman" w:cs="Times New Roman"/>
          <w:szCs w:val="24"/>
        </w:rPr>
        <w:t xml:space="preserve"> to any person criminal history record information obtained from the Federal Bureau of Investigation under Subsection (a-1)(1). Prohibits </w:t>
      </w:r>
      <w:r>
        <w:rPr>
          <w:rFonts w:eastAsia="Times New Roman" w:cs="Times New Roman"/>
          <w:szCs w:val="24"/>
        </w:rPr>
        <w:t>c</w:t>
      </w:r>
      <w:r w:rsidRPr="002E34E3">
        <w:rPr>
          <w:rFonts w:eastAsia="Times New Roman" w:cs="Times New Roman"/>
          <w:szCs w:val="24"/>
        </w:rPr>
        <w:t xml:space="preserve">riminal history record information obtained by the </w:t>
      </w:r>
      <w:r>
        <w:rPr>
          <w:rFonts w:eastAsia="Times New Roman" w:cs="Times New Roman"/>
          <w:szCs w:val="24"/>
        </w:rPr>
        <w:t>PUC</w:t>
      </w:r>
      <w:r w:rsidRPr="002E34E3">
        <w:rPr>
          <w:rFonts w:eastAsia="Times New Roman" w:cs="Times New Roman"/>
          <w:szCs w:val="24"/>
        </w:rPr>
        <w:t xml:space="preserve"> under Subsection (a-1)(2) </w:t>
      </w:r>
      <w:r>
        <w:rPr>
          <w:rFonts w:eastAsia="Times New Roman" w:cs="Times New Roman"/>
          <w:szCs w:val="24"/>
        </w:rPr>
        <w:t xml:space="preserve">from being released or disclosed </w:t>
      </w:r>
      <w:r w:rsidRPr="002E34E3">
        <w:rPr>
          <w:rFonts w:eastAsia="Times New Roman" w:cs="Times New Roman"/>
          <w:szCs w:val="24"/>
        </w:rPr>
        <w:t>to any person or agency except on court order or with the consent of the person who is the subject of the information.</w:t>
      </w:r>
      <w:r>
        <w:rPr>
          <w:rFonts w:eastAsia="Times New Roman" w:cs="Times New Roman"/>
          <w:szCs w:val="24"/>
        </w:rPr>
        <w:t xml:space="preserve"> Makes nonsubstantive changes.</w:t>
      </w:r>
    </w:p>
    <w:p w:rsidR="00124F72" w:rsidRPr="002E34E3" w:rsidRDefault="00124F72" w:rsidP="00124F72">
      <w:pPr>
        <w:spacing w:after="0" w:line="240" w:lineRule="auto"/>
        <w:ind w:left="720"/>
        <w:jc w:val="both"/>
        <w:rPr>
          <w:rFonts w:eastAsia="Times New Roman" w:cs="Times New Roman"/>
          <w:szCs w:val="24"/>
        </w:rPr>
      </w:pPr>
    </w:p>
    <w:p w:rsidR="00124F72" w:rsidRPr="002E34E3" w:rsidRDefault="00124F72" w:rsidP="00124F72">
      <w:pPr>
        <w:spacing w:after="0" w:line="240" w:lineRule="auto"/>
        <w:ind w:left="720"/>
        <w:jc w:val="both"/>
        <w:rPr>
          <w:rFonts w:eastAsia="Times New Roman" w:cs="Times New Roman"/>
          <w:szCs w:val="24"/>
        </w:rPr>
      </w:pPr>
      <w:r w:rsidRPr="002E34E3">
        <w:rPr>
          <w:rFonts w:eastAsia="Times New Roman" w:cs="Times New Roman"/>
          <w:szCs w:val="24"/>
        </w:rPr>
        <w:t>(c)</w:t>
      </w:r>
      <w:r>
        <w:rPr>
          <w:rFonts w:eastAsia="Times New Roman" w:cs="Times New Roman"/>
          <w:szCs w:val="24"/>
        </w:rPr>
        <w:t xml:space="preserve"> Requires, rather than authorizes, the PUC to</w:t>
      </w:r>
      <w:r w:rsidRPr="002E34E3">
        <w:rPr>
          <w:rFonts w:eastAsia="Times New Roman" w:cs="Times New Roman"/>
          <w:szCs w:val="24"/>
        </w:rPr>
        <w:t xml:space="preserve"> destroy criminal history record information obtained under</w:t>
      </w:r>
      <w:r>
        <w:rPr>
          <w:rFonts w:eastAsia="Times New Roman" w:cs="Times New Roman"/>
          <w:szCs w:val="24"/>
        </w:rPr>
        <w:t xml:space="preserve"> </w:t>
      </w:r>
      <w:r w:rsidRPr="002E34E3">
        <w:rPr>
          <w:rFonts w:eastAsia="Times New Roman" w:cs="Times New Roman"/>
          <w:szCs w:val="24"/>
        </w:rPr>
        <w:t>Section 411.14031 (Access to Criminal History Record Information: Public Utility Commission of Texas)</w:t>
      </w:r>
      <w:r>
        <w:rPr>
          <w:rFonts w:eastAsia="Times New Roman" w:cs="Times New Roman"/>
          <w:szCs w:val="24"/>
        </w:rPr>
        <w:t>,</w:t>
      </w:r>
      <w:r w:rsidRPr="002E34E3">
        <w:rPr>
          <w:rFonts w:eastAsia="Times New Roman" w:cs="Times New Roman"/>
          <w:szCs w:val="24"/>
        </w:rPr>
        <w:t xml:space="preserve"> </w:t>
      </w:r>
      <w:r>
        <w:rPr>
          <w:rFonts w:eastAsia="Times New Roman" w:cs="Times New Roman"/>
          <w:szCs w:val="24"/>
        </w:rPr>
        <w:t>rather than under</w:t>
      </w:r>
      <w:r w:rsidRPr="002E34E3">
        <w:rPr>
          <w:rFonts w:eastAsia="Times New Roman" w:cs="Times New Roman"/>
          <w:szCs w:val="24"/>
        </w:rPr>
        <w:t xml:space="preserve"> Subsection (a)</w:t>
      </w:r>
      <w:r>
        <w:rPr>
          <w:rFonts w:eastAsia="Times New Roman" w:cs="Times New Roman"/>
          <w:szCs w:val="24"/>
        </w:rPr>
        <w:t>,</w:t>
      </w:r>
      <w:r w:rsidRPr="002E34E3">
        <w:rPr>
          <w:rFonts w:eastAsia="Times New Roman" w:cs="Times New Roman"/>
          <w:szCs w:val="24"/>
        </w:rPr>
        <w:t xml:space="preserve"> after the information is used for the purpose authorized by </w:t>
      </w:r>
      <w:r>
        <w:rPr>
          <w:rFonts w:eastAsia="Times New Roman" w:cs="Times New Roman"/>
          <w:szCs w:val="24"/>
        </w:rPr>
        <w:t>this section.</w:t>
      </w:r>
    </w:p>
    <w:p w:rsidR="00124F72" w:rsidRDefault="00124F72" w:rsidP="00124F72">
      <w:pPr>
        <w:spacing w:after="0" w:line="240" w:lineRule="auto"/>
        <w:jc w:val="both"/>
        <w:rPr>
          <w:rFonts w:eastAsia="Times New Roman" w:cs="Times New Roman"/>
          <w:szCs w:val="24"/>
        </w:rPr>
      </w:pPr>
    </w:p>
    <w:p w:rsidR="00124F72" w:rsidRPr="00C8671F" w:rsidRDefault="00124F72" w:rsidP="00124F72">
      <w:pPr>
        <w:spacing w:after="0" w:line="240" w:lineRule="auto"/>
        <w:jc w:val="both"/>
        <w:rPr>
          <w:rFonts w:eastAsia="Times New Roman" w:cs="Times New Roman"/>
          <w:szCs w:val="24"/>
        </w:rPr>
      </w:pPr>
      <w:r w:rsidRPr="002E34E3">
        <w:rPr>
          <w:rFonts w:eastAsia="Times New Roman" w:cs="Times New Roman"/>
          <w:szCs w:val="24"/>
        </w:rPr>
        <w:t xml:space="preserve">SECTION 2.  </w:t>
      </w:r>
      <w:r>
        <w:rPr>
          <w:rFonts w:eastAsia="Times New Roman" w:cs="Times New Roman"/>
          <w:szCs w:val="24"/>
        </w:rPr>
        <w:t>E</w:t>
      </w:r>
      <w:r w:rsidRPr="002E34E3">
        <w:rPr>
          <w:rFonts w:eastAsia="Times New Roman" w:cs="Times New Roman"/>
          <w:szCs w:val="24"/>
        </w:rPr>
        <w:t>ffect</w:t>
      </w:r>
      <w:r>
        <w:rPr>
          <w:rFonts w:eastAsia="Times New Roman" w:cs="Times New Roman"/>
          <w:szCs w:val="24"/>
        </w:rPr>
        <w:t>ive date:</w:t>
      </w:r>
      <w:r w:rsidRPr="002E34E3">
        <w:rPr>
          <w:rFonts w:eastAsia="Times New Roman" w:cs="Times New Roman"/>
          <w:szCs w:val="24"/>
        </w:rPr>
        <w:t xml:space="preserve"> September 1, 2025.</w:t>
      </w:r>
    </w:p>
    <w:sectPr w:rsidR="00124F7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E15" w:rsidRDefault="00084E15" w:rsidP="000F1DF9">
      <w:pPr>
        <w:spacing w:after="0" w:line="240" w:lineRule="auto"/>
      </w:pPr>
      <w:r>
        <w:separator/>
      </w:r>
    </w:p>
  </w:endnote>
  <w:endnote w:type="continuationSeparator" w:id="0">
    <w:p w:rsidR="00084E15" w:rsidRDefault="00084E1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4E1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24F72">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24F72">
                <w:rPr>
                  <w:sz w:val="20"/>
                  <w:szCs w:val="20"/>
                </w:rPr>
                <w:t>H.B. 4344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24F7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4E1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E15" w:rsidRDefault="00084E15" w:rsidP="000F1DF9">
      <w:pPr>
        <w:spacing w:after="0" w:line="240" w:lineRule="auto"/>
      </w:pPr>
      <w:r>
        <w:separator/>
      </w:r>
    </w:p>
  </w:footnote>
  <w:footnote w:type="continuationSeparator" w:id="0">
    <w:p w:rsidR="00084E15" w:rsidRDefault="00084E1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4E15"/>
    <w:rsid w:val="000B4D64"/>
    <w:rsid w:val="000E552E"/>
    <w:rsid w:val="000F1DF9"/>
    <w:rsid w:val="00124F7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AF5721"/>
    <w:rsid w:val="00B43543"/>
    <w:rsid w:val="00B53F07"/>
    <w:rsid w:val="00B97023"/>
    <w:rsid w:val="00BC7495"/>
    <w:rsid w:val="00BD0CEE"/>
    <w:rsid w:val="00BE4852"/>
    <w:rsid w:val="00C04606"/>
    <w:rsid w:val="00C10A08"/>
    <w:rsid w:val="00C43D01"/>
    <w:rsid w:val="00C65088"/>
    <w:rsid w:val="00C8081D"/>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AF3EF"/>
  <w15:docId w15:val="{60637593-77E9-4300-A444-29C0D7F2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24F7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75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06CB50203114302BA599E38271E3DFE"/>
        <w:category>
          <w:name w:val="General"/>
          <w:gallery w:val="placeholder"/>
        </w:category>
        <w:types>
          <w:type w:val="bbPlcHdr"/>
        </w:types>
        <w:behaviors>
          <w:behavior w:val="content"/>
        </w:behaviors>
        <w:guid w:val="{BBA47EEE-6C13-4372-BD2D-D2FF0B239661}"/>
      </w:docPartPr>
      <w:docPartBody>
        <w:p w:rsidR="005E568B" w:rsidRDefault="005E568B"/>
      </w:docPartBody>
    </w:docPart>
    <w:docPart>
      <w:docPartPr>
        <w:name w:val="F3C44E7A5F2044169E6F783B0ACF717F"/>
        <w:category>
          <w:name w:val="General"/>
          <w:gallery w:val="placeholder"/>
        </w:category>
        <w:types>
          <w:type w:val="bbPlcHdr"/>
        </w:types>
        <w:behaviors>
          <w:behavior w:val="content"/>
        </w:behaviors>
        <w:guid w:val="{91CA438E-4F3B-434D-9B74-05E547DB9E6D}"/>
      </w:docPartPr>
      <w:docPartBody>
        <w:p w:rsidR="005E568B" w:rsidRDefault="005E568B"/>
      </w:docPartBody>
    </w:docPart>
    <w:docPart>
      <w:docPartPr>
        <w:name w:val="BAB499F6259A461988D391E648FC714D"/>
        <w:category>
          <w:name w:val="General"/>
          <w:gallery w:val="placeholder"/>
        </w:category>
        <w:types>
          <w:type w:val="bbPlcHdr"/>
        </w:types>
        <w:behaviors>
          <w:behavior w:val="content"/>
        </w:behaviors>
        <w:guid w:val="{E16FB7C1-13EA-41D2-B27D-C00A117676B0}"/>
      </w:docPartPr>
      <w:docPartBody>
        <w:p w:rsidR="005E568B" w:rsidRDefault="005E568B"/>
      </w:docPartBody>
    </w:docPart>
    <w:docPart>
      <w:docPartPr>
        <w:name w:val="5726F2161CBD49A8A0B3FC8630ABE663"/>
        <w:category>
          <w:name w:val="General"/>
          <w:gallery w:val="placeholder"/>
        </w:category>
        <w:types>
          <w:type w:val="bbPlcHdr"/>
        </w:types>
        <w:behaviors>
          <w:behavior w:val="content"/>
        </w:behaviors>
        <w:guid w:val="{1DB6842C-D73D-472E-BC4F-8E79B50BFF8C}"/>
      </w:docPartPr>
      <w:docPartBody>
        <w:p w:rsidR="005E568B" w:rsidRDefault="005E568B"/>
      </w:docPartBody>
    </w:docPart>
    <w:docPart>
      <w:docPartPr>
        <w:name w:val="A5A2B709C5274800A8818856C516D09B"/>
        <w:category>
          <w:name w:val="General"/>
          <w:gallery w:val="placeholder"/>
        </w:category>
        <w:types>
          <w:type w:val="bbPlcHdr"/>
        </w:types>
        <w:behaviors>
          <w:behavior w:val="content"/>
        </w:behaviors>
        <w:guid w:val="{EADBC6B6-80BE-41CE-A505-5B5A21049526}"/>
      </w:docPartPr>
      <w:docPartBody>
        <w:p w:rsidR="005E568B" w:rsidRDefault="005E568B"/>
      </w:docPartBody>
    </w:docPart>
    <w:docPart>
      <w:docPartPr>
        <w:name w:val="434FAB984696458B97310EF02B53FE02"/>
        <w:category>
          <w:name w:val="General"/>
          <w:gallery w:val="placeholder"/>
        </w:category>
        <w:types>
          <w:type w:val="bbPlcHdr"/>
        </w:types>
        <w:behaviors>
          <w:behavior w:val="content"/>
        </w:behaviors>
        <w:guid w:val="{7728BD0D-7F41-4E0C-BC06-D6B60BEE8154}"/>
      </w:docPartPr>
      <w:docPartBody>
        <w:p w:rsidR="005E568B" w:rsidRDefault="005E568B"/>
      </w:docPartBody>
    </w:docPart>
    <w:docPart>
      <w:docPartPr>
        <w:name w:val="353EC2F1AC5C46339D46A47BA77A08FD"/>
        <w:category>
          <w:name w:val="General"/>
          <w:gallery w:val="placeholder"/>
        </w:category>
        <w:types>
          <w:type w:val="bbPlcHdr"/>
        </w:types>
        <w:behaviors>
          <w:behavior w:val="content"/>
        </w:behaviors>
        <w:guid w:val="{B383905B-4E8B-44E4-AD29-042297A124F8}"/>
      </w:docPartPr>
      <w:docPartBody>
        <w:p w:rsidR="005E568B" w:rsidRDefault="005E568B"/>
      </w:docPartBody>
    </w:docPart>
    <w:docPart>
      <w:docPartPr>
        <w:name w:val="8FF3362C13514CE09F8247716924E721"/>
        <w:category>
          <w:name w:val="General"/>
          <w:gallery w:val="placeholder"/>
        </w:category>
        <w:types>
          <w:type w:val="bbPlcHdr"/>
        </w:types>
        <w:behaviors>
          <w:behavior w:val="content"/>
        </w:behaviors>
        <w:guid w:val="{93B81FC0-5B51-4B45-818E-7E7E357DDF7F}"/>
      </w:docPartPr>
      <w:docPartBody>
        <w:p w:rsidR="005E568B" w:rsidRDefault="005E568B"/>
      </w:docPartBody>
    </w:docPart>
    <w:docPart>
      <w:docPartPr>
        <w:name w:val="7A3B84EC5D2A40BA8CFD1E747F3F8C9A"/>
        <w:category>
          <w:name w:val="General"/>
          <w:gallery w:val="placeholder"/>
        </w:category>
        <w:types>
          <w:type w:val="bbPlcHdr"/>
        </w:types>
        <w:behaviors>
          <w:behavior w:val="content"/>
        </w:behaviors>
        <w:guid w:val="{FF5CEA15-7120-44CE-A6DA-9E03FD6F081B}"/>
      </w:docPartPr>
      <w:docPartBody>
        <w:p w:rsidR="005E568B" w:rsidRDefault="005E568B"/>
      </w:docPartBody>
    </w:docPart>
    <w:docPart>
      <w:docPartPr>
        <w:name w:val="0A57295BC0C04266A2766DB379BFB69A"/>
        <w:category>
          <w:name w:val="General"/>
          <w:gallery w:val="placeholder"/>
        </w:category>
        <w:types>
          <w:type w:val="bbPlcHdr"/>
        </w:types>
        <w:behaviors>
          <w:behavior w:val="content"/>
        </w:behaviors>
        <w:guid w:val="{81B23A50-C1EF-4DF7-AAE8-0FA9F31B0096}"/>
      </w:docPartPr>
      <w:docPartBody>
        <w:p w:rsidR="005E568B" w:rsidRDefault="009B7945" w:rsidP="009B7945">
          <w:pPr>
            <w:pStyle w:val="0A57295BC0C04266A2766DB379BFB69A"/>
          </w:pPr>
          <w:r w:rsidRPr="00A30DD1">
            <w:rPr>
              <w:rStyle w:val="PlaceholderText"/>
            </w:rPr>
            <w:t>Click here to enter a date.</w:t>
          </w:r>
        </w:p>
      </w:docPartBody>
    </w:docPart>
    <w:docPart>
      <w:docPartPr>
        <w:name w:val="B5839D4FC09C4275BA73A4FD270A8FD5"/>
        <w:category>
          <w:name w:val="General"/>
          <w:gallery w:val="placeholder"/>
        </w:category>
        <w:types>
          <w:type w:val="bbPlcHdr"/>
        </w:types>
        <w:behaviors>
          <w:behavior w:val="content"/>
        </w:behaviors>
        <w:guid w:val="{ACC83998-F960-40D1-A859-BDD92F6FFDA7}"/>
      </w:docPartPr>
      <w:docPartBody>
        <w:p w:rsidR="005E568B" w:rsidRDefault="005E568B"/>
      </w:docPartBody>
    </w:docPart>
    <w:docPart>
      <w:docPartPr>
        <w:name w:val="AE70ECE7B7EE4AAFA22D0488DF744773"/>
        <w:category>
          <w:name w:val="General"/>
          <w:gallery w:val="placeholder"/>
        </w:category>
        <w:types>
          <w:type w:val="bbPlcHdr"/>
        </w:types>
        <w:behaviors>
          <w:behavior w:val="content"/>
        </w:behaviors>
        <w:guid w:val="{30C1DF6C-5F82-40B1-985D-6BFDE25FEECF}"/>
      </w:docPartPr>
      <w:docPartBody>
        <w:p w:rsidR="005E568B" w:rsidRDefault="005E568B"/>
      </w:docPartBody>
    </w:docPart>
    <w:docPart>
      <w:docPartPr>
        <w:name w:val="755C0F8AB7824828A6BE95B3496ED089"/>
        <w:category>
          <w:name w:val="General"/>
          <w:gallery w:val="placeholder"/>
        </w:category>
        <w:types>
          <w:type w:val="bbPlcHdr"/>
        </w:types>
        <w:behaviors>
          <w:behavior w:val="content"/>
        </w:behaviors>
        <w:guid w:val="{FC890E62-0D0B-4A7C-902D-99AE05BD425D}"/>
      </w:docPartPr>
      <w:docPartBody>
        <w:p w:rsidR="005E568B" w:rsidRDefault="009B7945" w:rsidP="009B7945">
          <w:pPr>
            <w:pStyle w:val="755C0F8AB7824828A6BE95B3496ED089"/>
          </w:pPr>
          <w:r>
            <w:rPr>
              <w:rFonts w:eastAsia="Times New Roman" w:cs="Times New Roman"/>
              <w:bCs/>
            </w:rPr>
            <w:t xml:space="preserve"> </w:t>
          </w:r>
        </w:p>
      </w:docPartBody>
    </w:docPart>
    <w:docPart>
      <w:docPartPr>
        <w:name w:val="AA997074B773456290131C003DA8B7F7"/>
        <w:category>
          <w:name w:val="General"/>
          <w:gallery w:val="placeholder"/>
        </w:category>
        <w:types>
          <w:type w:val="bbPlcHdr"/>
        </w:types>
        <w:behaviors>
          <w:behavior w:val="content"/>
        </w:behaviors>
        <w:guid w:val="{0087EF24-8A92-475D-BB4C-2743938D85A9}"/>
      </w:docPartPr>
      <w:docPartBody>
        <w:p w:rsidR="005E568B" w:rsidRDefault="005E568B"/>
      </w:docPartBody>
    </w:docPart>
    <w:docPart>
      <w:docPartPr>
        <w:name w:val="21BFE747B55946DCBCFB5E638A1585D6"/>
        <w:category>
          <w:name w:val="General"/>
          <w:gallery w:val="placeholder"/>
        </w:category>
        <w:types>
          <w:type w:val="bbPlcHdr"/>
        </w:types>
        <w:behaviors>
          <w:behavior w:val="content"/>
        </w:behaviors>
        <w:guid w:val="{B52CBA5B-EC7F-4245-A2B6-287E001AFE65}"/>
      </w:docPartPr>
      <w:docPartBody>
        <w:p w:rsidR="005E568B" w:rsidRDefault="005E56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E568B"/>
    <w:rsid w:val="00635291"/>
    <w:rsid w:val="006959CC"/>
    <w:rsid w:val="00696675"/>
    <w:rsid w:val="006B0016"/>
    <w:rsid w:val="008C55F7"/>
    <w:rsid w:val="0090598B"/>
    <w:rsid w:val="00984D6C"/>
    <w:rsid w:val="009B7945"/>
    <w:rsid w:val="00A54AD6"/>
    <w:rsid w:val="00A57564"/>
    <w:rsid w:val="00AF5721"/>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945"/>
    <w:rPr>
      <w:color w:val="808080"/>
    </w:rPr>
  </w:style>
  <w:style w:type="paragraph" w:customStyle="1" w:styleId="0A57295BC0C04266A2766DB379BFB69A">
    <w:name w:val="0A57295BC0C04266A2766DB379BFB69A"/>
    <w:rsid w:val="009B7945"/>
    <w:pPr>
      <w:spacing w:after="160" w:line="278" w:lineRule="auto"/>
    </w:pPr>
    <w:rPr>
      <w:kern w:val="2"/>
      <w:sz w:val="24"/>
      <w:szCs w:val="24"/>
      <w14:ligatures w14:val="standardContextual"/>
    </w:rPr>
  </w:style>
  <w:style w:type="paragraph" w:customStyle="1" w:styleId="755C0F8AB7824828A6BE95B3496ED089">
    <w:name w:val="755C0F8AB7824828A6BE95B3496ED089"/>
    <w:rsid w:val="009B794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574</Words>
  <Characters>3272</Characters>
  <Application>Microsoft Office Word</Application>
  <DocSecurity>0</DocSecurity>
  <Lines>27</Lines>
  <Paragraphs>7</Paragraphs>
  <ScaleCrop>false</ScaleCrop>
  <Company>Texas Legislative Council</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2025-05-09T18:30:00Z</cp:lastPrinted>
  <dcterms:created xsi:type="dcterms:W3CDTF">2015-05-29T14:24:00Z</dcterms:created>
  <dcterms:modified xsi:type="dcterms:W3CDTF">2025-05-09T18:30:00Z</dcterms:modified>
</cp:coreProperties>
</file>

<file path=docProps/custom.xml><?xml version="1.0" encoding="utf-8"?>
<op:Properties xmlns:vt="http://schemas.openxmlformats.org/officeDocument/2006/docPropsVTypes" xmlns:op="http://schemas.openxmlformats.org/officeDocument/2006/custom-properties"/>
</file>