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84348" w:rsidRDefault="00684348"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1223C0EB7194D44817B1376F37407D5"/>
          </w:placeholder>
        </w:sdtPr>
        <w:sdtContent>
          <w:r w:rsidRPr="005C2A78">
            <w:rPr>
              <w:rFonts w:cs="Times New Roman"/>
              <w:b/>
              <w:szCs w:val="24"/>
              <w:u w:val="single"/>
            </w:rPr>
            <w:t>BILL ANALYSIS</w:t>
          </w:r>
        </w:sdtContent>
      </w:sdt>
    </w:p>
    <w:p w:rsidR="00684348" w:rsidRPr="00585C31" w:rsidRDefault="00684348" w:rsidP="000F1DF9">
      <w:pPr>
        <w:spacing w:after="0" w:line="240" w:lineRule="auto"/>
        <w:rPr>
          <w:rFonts w:cs="Times New Roman"/>
          <w:szCs w:val="24"/>
        </w:rPr>
      </w:pPr>
    </w:p>
    <w:p w:rsidR="00684348" w:rsidRPr="00585C31" w:rsidRDefault="00684348"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84348" w:rsidTr="000F1DF9">
        <w:tc>
          <w:tcPr>
            <w:tcW w:w="2718" w:type="dxa"/>
          </w:tcPr>
          <w:p w:rsidR="00684348" w:rsidRPr="005C2A78" w:rsidRDefault="00684348" w:rsidP="006D756B">
            <w:pPr>
              <w:rPr>
                <w:rFonts w:cs="Times New Roman"/>
                <w:szCs w:val="24"/>
              </w:rPr>
            </w:pPr>
            <w:sdt>
              <w:sdtPr>
                <w:rPr>
                  <w:rFonts w:cs="Times New Roman"/>
                  <w:szCs w:val="24"/>
                </w:rPr>
                <w:alias w:val="Agency Title"/>
                <w:tag w:val="AgencyTitleContentControl"/>
                <w:id w:val="1920747753"/>
                <w:lock w:val="sdtContentLocked"/>
                <w:placeholder>
                  <w:docPart w:val="213E3D707AB0410391879DA9AD508A2B"/>
                </w:placeholder>
              </w:sdtPr>
              <w:sdtEndPr>
                <w:rPr>
                  <w:rFonts w:cstheme="minorBidi"/>
                  <w:szCs w:val="22"/>
                </w:rPr>
              </w:sdtEndPr>
              <w:sdtContent>
                <w:r>
                  <w:rPr>
                    <w:rFonts w:cs="Times New Roman"/>
                    <w:szCs w:val="24"/>
                  </w:rPr>
                  <w:t>Senate Research Center</w:t>
                </w:r>
              </w:sdtContent>
            </w:sdt>
          </w:p>
        </w:tc>
        <w:tc>
          <w:tcPr>
            <w:tcW w:w="6858" w:type="dxa"/>
          </w:tcPr>
          <w:p w:rsidR="00684348" w:rsidRPr="00FF6471" w:rsidRDefault="00684348" w:rsidP="000F1DF9">
            <w:pPr>
              <w:jc w:val="right"/>
              <w:rPr>
                <w:rFonts w:cs="Times New Roman"/>
                <w:szCs w:val="24"/>
              </w:rPr>
            </w:pPr>
            <w:sdt>
              <w:sdtPr>
                <w:rPr>
                  <w:rFonts w:cs="Times New Roman"/>
                  <w:szCs w:val="24"/>
                </w:rPr>
                <w:alias w:val="Bill Number"/>
                <w:tag w:val="BillNumberOne"/>
                <w:id w:val="-410784069"/>
                <w:lock w:val="sdtContentLocked"/>
                <w:placeholder>
                  <w:docPart w:val="47A61A0F89764BB290B398BC7CEE9D86"/>
                </w:placeholder>
              </w:sdtPr>
              <w:sdtContent>
                <w:r>
                  <w:rPr>
                    <w:rFonts w:cs="Times New Roman"/>
                    <w:szCs w:val="24"/>
                  </w:rPr>
                  <w:t>H.B. 4396</w:t>
                </w:r>
              </w:sdtContent>
            </w:sdt>
          </w:p>
        </w:tc>
      </w:tr>
      <w:tr w:rsidR="00684348" w:rsidTr="000F1DF9">
        <w:sdt>
          <w:sdtPr>
            <w:rPr>
              <w:rFonts w:cs="Times New Roman"/>
              <w:szCs w:val="24"/>
            </w:rPr>
            <w:alias w:val="TLCNumber"/>
            <w:tag w:val="TLCNumber"/>
            <w:id w:val="-542600604"/>
            <w:lock w:val="sdtLocked"/>
            <w:placeholder>
              <w:docPart w:val="AB00F2DF0D7D4BBF850D712D0E683D68"/>
            </w:placeholder>
          </w:sdtPr>
          <w:sdtContent>
            <w:tc>
              <w:tcPr>
                <w:tcW w:w="2718" w:type="dxa"/>
              </w:tcPr>
              <w:p w:rsidR="00684348" w:rsidRPr="000F1DF9" w:rsidRDefault="00684348" w:rsidP="00C65088">
                <w:pPr>
                  <w:rPr>
                    <w:rFonts w:cs="Times New Roman"/>
                    <w:szCs w:val="24"/>
                  </w:rPr>
                </w:pPr>
                <w:r>
                  <w:rPr>
                    <w:rFonts w:cs="Times New Roman"/>
                    <w:szCs w:val="24"/>
                  </w:rPr>
                  <w:t>89R24305 PRL-F</w:t>
                </w:r>
              </w:p>
            </w:tc>
          </w:sdtContent>
        </w:sdt>
        <w:tc>
          <w:tcPr>
            <w:tcW w:w="6858" w:type="dxa"/>
          </w:tcPr>
          <w:p w:rsidR="00684348" w:rsidRPr="005C2A78" w:rsidRDefault="00684348" w:rsidP="00073EDD">
            <w:pPr>
              <w:jc w:val="right"/>
              <w:rPr>
                <w:rFonts w:cs="Times New Roman"/>
                <w:szCs w:val="24"/>
              </w:rPr>
            </w:pPr>
            <w:sdt>
              <w:sdtPr>
                <w:rPr>
                  <w:rFonts w:cs="Times New Roman"/>
                  <w:szCs w:val="24"/>
                </w:rPr>
                <w:alias w:val="Author Label"/>
                <w:tag w:val="By"/>
                <w:id w:val="72399597"/>
                <w:lock w:val="sdtLocked"/>
                <w:placeholder>
                  <w:docPart w:val="6F403733390B404380AEE89BB7248F5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1BA98226033426D89A9D6293C64B01B"/>
                </w:placeholder>
              </w:sdtPr>
              <w:sdtContent>
                <w:r>
                  <w:rPr>
                    <w:rFonts w:cs="Times New Roman"/>
                    <w:szCs w:val="24"/>
                  </w:rPr>
                  <w:t>King</w:t>
                </w:r>
              </w:sdtContent>
            </w:sdt>
            <w:sdt>
              <w:sdtPr>
                <w:rPr>
                  <w:rFonts w:cs="Times New Roman"/>
                  <w:szCs w:val="24"/>
                </w:rPr>
                <w:alias w:val="Sponsor"/>
                <w:tag w:val="Sponsor"/>
                <w:id w:val="-2039656131"/>
                <w:lock w:val="sdtContentLocked"/>
                <w:placeholder>
                  <w:docPart w:val="89A34E1F2DE14A75809DC2ED5A24CEFD"/>
                </w:placeholder>
              </w:sdtPr>
              <w:sdtContent>
                <w:r>
                  <w:rPr>
                    <w:rFonts w:cs="Times New Roman"/>
                    <w:szCs w:val="24"/>
                  </w:rPr>
                  <w:t xml:space="preserve"> (King)</w:t>
                </w:r>
              </w:sdtContent>
            </w:sdt>
            <w:sdt>
              <w:sdtPr>
                <w:rPr>
                  <w:rFonts w:cs="Times New Roman"/>
                  <w:szCs w:val="24"/>
                </w:rPr>
                <w:alias w:val="DualSponsor"/>
                <w:tag w:val="DualSponsor"/>
                <w:id w:val="1029379812"/>
                <w:lock w:val="sdtContentLocked"/>
                <w:placeholder>
                  <w:docPart w:val="97DC5A3673CE458F8F46FD3F11496B63"/>
                </w:placeholder>
                <w:showingPlcHdr/>
              </w:sdtPr>
              <w:sdtContent/>
            </w:sdt>
          </w:p>
        </w:tc>
      </w:tr>
      <w:tr w:rsidR="00684348" w:rsidTr="000F1DF9">
        <w:tc>
          <w:tcPr>
            <w:tcW w:w="2718" w:type="dxa"/>
          </w:tcPr>
          <w:p w:rsidR="00684348" w:rsidRPr="00BC7495" w:rsidRDefault="00684348" w:rsidP="000F1DF9">
            <w:pPr>
              <w:rPr>
                <w:rFonts w:cs="Times New Roman"/>
                <w:szCs w:val="24"/>
              </w:rPr>
            </w:pPr>
          </w:p>
        </w:tc>
        <w:sdt>
          <w:sdtPr>
            <w:rPr>
              <w:rFonts w:cs="Times New Roman"/>
              <w:szCs w:val="24"/>
            </w:rPr>
            <w:alias w:val="Committee"/>
            <w:tag w:val="Committee"/>
            <w:id w:val="1914272295"/>
            <w:lock w:val="sdtContentLocked"/>
            <w:placeholder>
              <w:docPart w:val="1679C2A7A288436EA7DD9450139F3322"/>
            </w:placeholder>
          </w:sdtPr>
          <w:sdtContent>
            <w:tc>
              <w:tcPr>
                <w:tcW w:w="6858" w:type="dxa"/>
              </w:tcPr>
              <w:p w:rsidR="00684348" w:rsidRPr="00FF6471" w:rsidRDefault="00684348" w:rsidP="000F1DF9">
                <w:pPr>
                  <w:jc w:val="right"/>
                  <w:rPr>
                    <w:rFonts w:cs="Times New Roman"/>
                    <w:szCs w:val="24"/>
                  </w:rPr>
                </w:pPr>
                <w:r>
                  <w:rPr>
                    <w:rFonts w:cs="Times New Roman"/>
                    <w:szCs w:val="24"/>
                  </w:rPr>
                  <w:t>Economic Development</w:t>
                </w:r>
              </w:p>
            </w:tc>
          </w:sdtContent>
        </w:sdt>
      </w:tr>
      <w:tr w:rsidR="00684348" w:rsidTr="000F1DF9">
        <w:tc>
          <w:tcPr>
            <w:tcW w:w="2718" w:type="dxa"/>
          </w:tcPr>
          <w:p w:rsidR="00684348" w:rsidRPr="00BC7495" w:rsidRDefault="00684348" w:rsidP="000F1DF9">
            <w:pPr>
              <w:rPr>
                <w:rFonts w:cs="Times New Roman"/>
                <w:szCs w:val="24"/>
              </w:rPr>
            </w:pPr>
          </w:p>
        </w:tc>
        <w:sdt>
          <w:sdtPr>
            <w:rPr>
              <w:rFonts w:cs="Times New Roman"/>
              <w:szCs w:val="24"/>
            </w:rPr>
            <w:alias w:val="Date"/>
            <w:tag w:val="DateContentControl"/>
            <w:id w:val="1178081906"/>
            <w:lock w:val="sdtLocked"/>
            <w:placeholder>
              <w:docPart w:val="0E5FBAEEC8B54CC6AD8DABCBAC7ADDD2"/>
            </w:placeholder>
            <w:date w:fullDate="2025-05-16T00:00:00Z">
              <w:dateFormat w:val="M/d/yyyy"/>
              <w:lid w:val="en-US"/>
              <w:storeMappedDataAs w:val="dateTime"/>
              <w:calendar w:val="gregorian"/>
            </w:date>
          </w:sdtPr>
          <w:sdtContent>
            <w:tc>
              <w:tcPr>
                <w:tcW w:w="6858" w:type="dxa"/>
              </w:tcPr>
              <w:p w:rsidR="00684348" w:rsidRPr="00FF6471" w:rsidRDefault="00684348" w:rsidP="000F1DF9">
                <w:pPr>
                  <w:jc w:val="right"/>
                  <w:rPr>
                    <w:rFonts w:cs="Times New Roman"/>
                    <w:szCs w:val="24"/>
                  </w:rPr>
                </w:pPr>
                <w:r>
                  <w:rPr>
                    <w:rFonts w:cs="Times New Roman"/>
                    <w:szCs w:val="24"/>
                  </w:rPr>
                  <w:t>5/16/2025</w:t>
                </w:r>
              </w:p>
            </w:tc>
          </w:sdtContent>
        </w:sdt>
      </w:tr>
      <w:tr w:rsidR="00684348" w:rsidTr="000F1DF9">
        <w:tc>
          <w:tcPr>
            <w:tcW w:w="2718" w:type="dxa"/>
          </w:tcPr>
          <w:p w:rsidR="00684348" w:rsidRPr="00BC7495" w:rsidRDefault="00684348" w:rsidP="000F1DF9">
            <w:pPr>
              <w:rPr>
                <w:rFonts w:cs="Times New Roman"/>
                <w:szCs w:val="24"/>
              </w:rPr>
            </w:pPr>
          </w:p>
        </w:tc>
        <w:sdt>
          <w:sdtPr>
            <w:rPr>
              <w:rFonts w:cs="Times New Roman"/>
              <w:szCs w:val="24"/>
            </w:rPr>
            <w:alias w:val="BA Version"/>
            <w:tag w:val="BAVersion"/>
            <w:id w:val="-1685590809"/>
            <w:lock w:val="sdtContentLocked"/>
            <w:placeholder>
              <w:docPart w:val="9E9FFF1A7E77496BAB6AC837E8F5D6C7"/>
            </w:placeholder>
          </w:sdtPr>
          <w:sdtContent>
            <w:tc>
              <w:tcPr>
                <w:tcW w:w="6858" w:type="dxa"/>
              </w:tcPr>
              <w:p w:rsidR="00684348" w:rsidRPr="00FF6471" w:rsidRDefault="00684348" w:rsidP="000F1DF9">
                <w:pPr>
                  <w:jc w:val="right"/>
                  <w:rPr>
                    <w:rFonts w:cs="Times New Roman"/>
                    <w:szCs w:val="24"/>
                  </w:rPr>
                </w:pPr>
                <w:r>
                  <w:rPr>
                    <w:rFonts w:cs="Times New Roman"/>
                    <w:szCs w:val="24"/>
                  </w:rPr>
                  <w:t>Engrossed</w:t>
                </w:r>
              </w:p>
            </w:tc>
          </w:sdtContent>
        </w:sdt>
      </w:tr>
    </w:tbl>
    <w:p w:rsidR="00684348" w:rsidRPr="00FF6471" w:rsidRDefault="00684348" w:rsidP="000F1DF9">
      <w:pPr>
        <w:spacing w:after="0" w:line="240" w:lineRule="auto"/>
        <w:rPr>
          <w:rFonts w:cs="Times New Roman"/>
          <w:szCs w:val="24"/>
        </w:rPr>
      </w:pPr>
    </w:p>
    <w:p w:rsidR="00684348" w:rsidRPr="00FF6471" w:rsidRDefault="00684348" w:rsidP="000F1DF9">
      <w:pPr>
        <w:spacing w:after="0" w:line="240" w:lineRule="auto"/>
        <w:rPr>
          <w:rFonts w:cs="Times New Roman"/>
          <w:szCs w:val="24"/>
        </w:rPr>
      </w:pPr>
    </w:p>
    <w:p w:rsidR="00684348" w:rsidRPr="00FF6471" w:rsidRDefault="00684348"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F3144B445CA42D886D8895E35493943"/>
        </w:placeholder>
      </w:sdtPr>
      <w:sdtContent>
        <w:p w:rsidR="00684348" w:rsidRDefault="00684348"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FFDB4A87A9194A45A2FAACA70C35322A"/>
        </w:placeholder>
      </w:sdtPr>
      <w:sdtEndPr>
        <w:rPr>
          <w:rFonts w:cs="Times New Roman"/>
          <w:szCs w:val="24"/>
        </w:rPr>
      </w:sdtEndPr>
      <w:sdtContent>
        <w:p w:rsidR="00684348" w:rsidRDefault="00684348" w:rsidP="00DC2D35">
          <w:pPr>
            <w:pStyle w:val="NormalWeb"/>
            <w:spacing w:before="0" w:beforeAutospacing="0" w:after="0" w:afterAutospacing="0"/>
            <w:jc w:val="both"/>
            <w:divId w:val="340475329"/>
            <w:rPr>
              <w:rFonts w:eastAsia="Times New Roman"/>
              <w:bCs/>
            </w:rPr>
          </w:pPr>
        </w:p>
        <w:p w:rsidR="00684348" w:rsidRDefault="00684348" w:rsidP="00DC2D35">
          <w:pPr>
            <w:pStyle w:val="NormalWeb"/>
            <w:spacing w:before="0" w:beforeAutospacing="0" w:after="0" w:afterAutospacing="0"/>
            <w:jc w:val="both"/>
            <w:divId w:val="340475329"/>
          </w:pPr>
          <w:r w:rsidRPr="00251592">
            <w:t>The Major Events Reimbursement Program (MERP) is a Texas initiative that offers financial incentives to attract large-scale events, aiming to boost local economies through tourism and spending. It reimburses certain event-related costs and is periodically updated to expand eligible events and clarify qualification criteria based on economic impact and recognized site selection organizations The purpose of H.B.</w:t>
          </w:r>
          <w:r>
            <w:t xml:space="preserve"> </w:t>
          </w:r>
          <w:r w:rsidRPr="00251592">
            <w:t>4396 is to update and expand the list of events and site selection organizations eligible for funding under the Major Events Reimbursement Program (MERP). The bill adds several new high-profile events to the eligibility list, including the Academy of Country Music Awards, the American Rodeo, the American Performance Horseman, and a series of cricket matches associated with the T20 World Cup. It also expands the roster of recognized site selection organizations to include Teton Ridge Live Productions, SX Global, Encore Live, and entities related to the American Performance Horseman. These changes aim to ensure that Texas remains a competitive and attractive location for hosting major events that drive significant economic impact.</w:t>
          </w:r>
        </w:p>
        <w:p w:rsidR="00684348" w:rsidRPr="00DC2D35" w:rsidRDefault="00684348" w:rsidP="00DC2D35">
          <w:pPr>
            <w:pStyle w:val="NormalWeb"/>
            <w:spacing w:before="0" w:beforeAutospacing="0" w:after="0" w:afterAutospacing="0"/>
            <w:jc w:val="both"/>
            <w:divId w:val="340475329"/>
          </w:pPr>
        </w:p>
      </w:sdtContent>
    </w:sdt>
    <w:p w:rsidR="00684348" w:rsidRDefault="00684348" w:rsidP="00DC2D35">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4396 </w:t>
      </w:r>
      <w:bookmarkStart w:id="1" w:name="AmendsCurrentLaw"/>
      <w:bookmarkEnd w:id="1"/>
      <w:r>
        <w:rPr>
          <w:rFonts w:cs="Times New Roman"/>
          <w:szCs w:val="24"/>
        </w:rPr>
        <w:t>amends current law relating to the eligibility of the American Performance Horseman and the American Rodeo for funding under the major events reimbursement program.</w:t>
      </w:r>
    </w:p>
    <w:p w:rsidR="00684348" w:rsidRPr="00DC2D35" w:rsidRDefault="00684348" w:rsidP="00DC2D35">
      <w:pPr>
        <w:spacing w:after="0" w:line="240" w:lineRule="auto"/>
        <w:jc w:val="both"/>
        <w:rPr>
          <w:rFonts w:eastAsia="Times New Roman" w:cs="Times New Roman"/>
          <w:b/>
          <w:szCs w:val="24"/>
          <w:u w:val="single"/>
        </w:rPr>
      </w:pPr>
    </w:p>
    <w:p w:rsidR="00684348" w:rsidRPr="005C2A78" w:rsidRDefault="00684348" w:rsidP="00DC2D35">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B07F5E1E10E4C35A5DCA575F3A7404F"/>
          </w:placeholder>
        </w:sdtPr>
        <w:sdtContent>
          <w:r>
            <w:rPr>
              <w:rFonts w:eastAsia="Times New Roman" w:cs="Times New Roman"/>
              <w:b/>
              <w:szCs w:val="24"/>
              <w:u w:val="single"/>
            </w:rPr>
            <w:t>RULEMAKING AUTHORITY</w:t>
          </w:r>
        </w:sdtContent>
      </w:sdt>
    </w:p>
    <w:p w:rsidR="00684348" w:rsidRPr="006529C4" w:rsidRDefault="00684348" w:rsidP="00DC2D35">
      <w:pPr>
        <w:spacing w:after="0" w:line="240" w:lineRule="auto"/>
        <w:jc w:val="both"/>
        <w:rPr>
          <w:rFonts w:cs="Times New Roman"/>
          <w:szCs w:val="24"/>
        </w:rPr>
      </w:pPr>
    </w:p>
    <w:p w:rsidR="00684348" w:rsidRDefault="00684348" w:rsidP="00DC2D35">
      <w:pPr>
        <w:spacing w:after="0" w:line="240" w:lineRule="auto"/>
        <w:jc w:val="both"/>
        <w:rPr>
          <w:rFonts w:cs="Times New Roman"/>
          <w:szCs w:val="24"/>
        </w:rPr>
      </w:pPr>
      <w:r w:rsidRPr="00DC2D35">
        <w:rPr>
          <w:rFonts w:cs="Times New Roman"/>
          <w:szCs w:val="24"/>
        </w:rPr>
        <w:t>This bill does not expressly grant any additional rulemaking authority to a state officer, institution, or agency.</w:t>
      </w:r>
    </w:p>
    <w:p w:rsidR="00684348" w:rsidRPr="006529C4" w:rsidRDefault="00684348" w:rsidP="00DC2D35">
      <w:pPr>
        <w:spacing w:after="0" w:line="240" w:lineRule="auto"/>
        <w:jc w:val="both"/>
        <w:rPr>
          <w:rFonts w:cs="Times New Roman"/>
          <w:szCs w:val="24"/>
        </w:rPr>
      </w:pPr>
    </w:p>
    <w:p w:rsidR="00684348" w:rsidRPr="005C2A78" w:rsidRDefault="00684348" w:rsidP="00DC2D35">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EAC0E04A3FE4F089AB3D935F7D06FB0"/>
          </w:placeholder>
        </w:sdtPr>
        <w:sdtContent>
          <w:r>
            <w:rPr>
              <w:rFonts w:eastAsia="Times New Roman" w:cs="Times New Roman"/>
              <w:b/>
              <w:szCs w:val="24"/>
              <w:u w:val="single"/>
            </w:rPr>
            <w:t>SECTION BY SECTION ANALYSIS</w:t>
          </w:r>
        </w:sdtContent>
      </w:sdt>
    </w:p>
    <w:p w:rsidR="00684348" w:rsidRPr="005C2A78" w:rsidRDefault="00684348" w:rsidP="00DC2D35">
      <w:pPr>
        <w:spacing w:after="0" w:line="240" w:lineRule="auto"/>
        <w:jc w:val="both"/>
        <w:rPr>
          <w:rFonts w:eastAsia="Times New Roman" w:cs="Times New Roman"/>
          <w:szCs w:val="24"/>
        </w:rPr>
      </w:pPr>
    </w:p>
    <w:p w:rsidR="00684348" w:rsidRDefault="00684348" w:rsidP="00DC2D35">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Sections 478.0001(3) and (7), Government Code, as follows: </w:t>
      </w:r>
    </w:p>
    <w:p w:rsidR="00684348" w:rsidRDefault="00684348" w:rsidP="00DC2D35">
      <w:pPr>
        <w:spacing w:after="0" w:line="240" w:lineRule="auto"/>
        <w:jc w:val="both"/>
        <w:rPr>
          <w:rFonts w:eastAsia="Times New Roman" w:cs="Times New Roman"/>
          <w:szCs w:val="24"/>
        </w:rPr>
      </w:pPr>
    </w:p>
    <w:p w:rsidR="00684348" w:rsidRDefault="00684348" w:rsidP="00DC2D35">
      <w:pPr>
        <w:spacing w:after="0" w:line="240" w:lineRule="auto"/>
        <w:ind w:left="720"/>
        <w:jc w:val="both"/>
        <w:rPr>
          <w:rFonts w:eastAsia="Times New Roman" w:cs="Times New Roman"/>
          <w:szCs w:val="24"/>
        </w:rPr>
      </w:pPr>
      <w:r>
        <w:rPr>
          <w:rFonts w:eastAsia="Times New Roman" w:cs="Times New Roman"/>
          <w:szCs w:val="24"/>
        </w:rPr>
        <w:t xml:space="preserve">(3) Provides that "event" means certain events and includes any activity related to or associated with certain events, including the American Performance Horseman and the American Rodeo.  </w:t>
      </w:r>
    </w:p>
    <w:p w:rsidR="00684348" w:rsidRDefault="00684348" w:rsidP="00DC2D35">
      <w:pPr>
        <w:spacing w:after="0" w:line="240" w:lineRule="auto"/>
        <w:ind w:left="720"/>
        <w:jc w:val="both"/>
        <w:rPr>
          <w:rFonts w:eastAsia="Times New Roman" w:cs="Times New Roman"/>
          <w:szCs w:val="24"/>
        </w:rPr>
      </w:pPr>
    </w:p>
    <w:p w:rsidR="00684348" w:rsidRPr="005C2A78" w:rsidRDefault="00684348" w:rsidP="00DC2D35">
      <w:pPr>
        <w:spacing w:after="0" w:line="240" w:lineRule="auto"/>
        <w:ind w:left="720"/>
        <w:jc w:val="both"/>
        <w:rPr>
          <w:rFonts w:eastAsia="Times New Roman" w:cs="Times New Roman"/>
          <w:szCs w:val="24"/>
        </w:rPr>
      </w:pPr>
      <w:r>
        <w:rPr>
          <w:rFonts w:eastAsia="Times New Roman" w:cs="Times New Roman"/>
          <w:szCs w:val="24"/>
        </w:rPr>
        <w:t xml:space="preserve">(7) Provides that "site selection organization" means certain organizations, including Teton Ridge Live Productions and Teton Ridge The American, LLC. </w:t>
      </w:r>
    </w:p>
    <w:p w:rsidR="00684348" w:rsidRPr="005C2A78" w:rsidRDefault="00684348" w:rsidP="00DC2D35">
      <w:pPr>
        <w:spacing w:after="0" w:line="240" w:lineRule="auto"/>
        <w:jc w:val="both"/>
        <w:rPr>
          <w:rFonts w:eastAsia="Times New Roman" w:cs="Times New Roman"/>
          <w:szCs w:val="24"/>
        </w:rPr>
      </w:pPr>
    </w:p>
    <w:p w:rsidR="00684348" w:rsidRPr="00C8671F" w:rsidRDefault="00684348" w:rsidP="00DC2D35">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Effective date: September 1, 2025. </w:t>
      </w:r>
    </w:p>
    <w:sectPr w:rsidR="00684348"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17541" w:rsidRDefault="00A17541" w:rsidP="000F1DF9">
      <w:pPr>
        <w:spacing w:after="0" w:line="240" w:lineRule="auto"/>
      </w:pPr>
      <w:r>
        <w:separator/>
      </w:r>
    </w:p>
  </w:endnote>
  <w:endnote w:type="continuationSeparator" w:id="0">
    <w:p w:rsidR="00A17541" w:rsidRDefault="00A1754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1754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84348">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84348">
                <w:rPr>
                  <w:sz w:val="20"/>
                  <w:szCs w:val="20"/>
                </w:rPr>
                <w:t>H.B. 4396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84348">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1754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17541" w:rsidRDefault="00A17541" w:rsidP="000F1DF9">
      <w:pPr>
        <w:spacing w:after="0" w:line="240" w:lineRule="auto"/>
      </w:pPr>
      <w:r>
        <w:separator/>
      </w:r>
    </w:p>
  </w:footnote>
  <w:footnote w:type="continuationSeparator" w:id="0">
    <w:p w:rsidR="00A17541" w:rsidRDefault="00A1754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06BC2"/>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84348"/>
    <w:rsid w:val="006D756B"/>
    <w:rsid w:val="00774EC7"/>
    <w:rsid w:val="00833061"/>
    <w:rsid w:val="008A6859"/>
    <w:rsid w:val="0093341F"/>
    <w:rsid w:val="009562E3"/>
    <w:rsid w:val="00986E9F"/>
    <w:rsid w:val="00A17541"/>
    <w:rsid w:val="00AE3F44"/>
    <w:rsid w:val="00B43543"/>
    <w:rsid w:val="00B53F07"/>
    <w:rsid w:val="00B97023"/>
    <w:rsid w:val="00BC7495"/>
    <w:rsid w:val="00BD0CEE"/>
    <w:rsid w:val="00BE4852"/>
    <w:rsid w:val="00C04606"/>
    <w:rsid w:val="00C10A08"/>
    <w:rsid w:val="00C43D01"/>
    <w:rsid w:val="00C65088"/>
    <w:rsid w:val="00C72CA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76A3B2"/>
  <w15:docId w15:val="{F65708C5-08C1-460C-8235-E63E40405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684348"/>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47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1223C0EB7194D44817B1376F37407D5"/>
        <w:category>
          <w:name w:val="General"/>
          <w:gallery w:val="placeholder"/>
        </w:category>
        <w:types>
          <w:type w:val="bbPlcHdr"/>
        </w:types>
        <w:behaviors>
          <w:behavior w:val="content"/>
        </w:behaviors>
        <w:guid w:val="{9E5E27B6-1908-4579-A4DD-6B65407F5B5C}"/>
      </w:docPartPr>
      <w:docPartBody>
        <w:p w:rsidR="008043BA" w:rsidRDefault="008043BA"/>
      </w:docPartBody>
    </w:docPart>
    <w:docPart>
      <w:docPartPr>
        <w:name w:val="213E3D707AB0410391879DA9AD508A2B"/>
        <w:category>
          <w:name w:val="General"/>
          <w:gallery w:val="placeholder"/>
        </w:category>
        <w:types>
          <w:type w:val="bbPlcHdr"/>
        </w:types>
        <w:behaviors>
          <w:behavior w:val="content"/>
        </w:behaviors>
        <w:guid w:val="{063991D5-092F-4C7A-B6DB-7FCE731897E8}"/>
      </w:docPartPr>
      <w:docPartBody>
        <w:p w:rsidR="008043BA" w:rsidRDefault="008043BA"/>
      </w:docPartBody>
    </w:docPart>
    <w:docPart>
      <w:docPartPr>
        <w:name w:val="47A61A0F89764BB290B398BC7CEE9D86"/>
        <w:category>
          <w:name w:val="General"/>
          <w:gallery w:val="placeholder"/>
        </w:category>
        <w:types>
          <w:type w:val="bbPlcHdr"/>
        </w:types>
        <w:behaviors>
          <w:behavior w:val="content"/>
        </w:behaviors>
        <w:guid w:val="{4623A70A-B667-4614-82B9-B41DB6F1440D}"/>
      </w:docPartPr>
      <w:docPartBody>
        <w:p w:rsidR="008043BA" w:rsidRDefault="008043BA"/>
      </w:docPartBody>
    </w:docPart>
    <w:docPart>
      <w:docPartPr>
        <w:name w:val="AB00F2DF0D7D4BBF850D712D0E683D68"/>
        <w:category>
          <w:name w:val="General"/>
          <w:gallery w:val="placeholder"/>
        </w:category>
        <w:types>
          <w:type w:val="bbPlcHdr"/>
        </w:types>
        <w:behaviors>
          <w:behavior w:val="content"/>
        </w:behaviors>
        <w:guid w:val="{77981CF9-4189-4892-9EF3-88AC9BE99376}"/>
      </w:docPartPr>
      <w:docPartBody>
        <w:p w:rsidR="008043BA" w:rsidRDefault="008043BA"/>
      </w:docPartBody>
    </w:docPart>
    <w:docPart>
      <w:docPartPr>
        <w:name w:val="6F403733390B404380AEE89BB7248F5F"/>
        <w:category>
          <w:name w:val="General"/>
          <w:gallery w:val="placeholder"/>
        </w:category>
        <w:types>
          <w:type w:val="bbPlcHdr"/>
        </w:types>
        <w:behaviors>
          <w:behavior w:val="content"/>
        </w:behaviors>
        <w:guid w:val="{943E2540-6AB1-40CF-80FD-AF1ED40819B7}"/>
      </w:docPartPr>
      <w:docPartBody>
        <w:p w:rsidR="008043BA" w:rsidRDefault="008043BA"/>
      </w:docPartBody>
    </w:docPart>
    <w:docPart>
      <w:docPartPr>
        <w:name w:val="51BA98226033426D89A9D6293C64B01B"/>
        <w:category>
          <w:name w:val="General"/>
          <w:gallery w:val="placeholder"/>
        </w:category>
        <w:types>
          <w:type w:val="bbPlcHdr"/>
        </w:types>
        <w:behaviors>
          <w:behavior w:val="content"/>
        </w:behaviors>
        <w:guid w:val="{7B917F38-CEDE-4F76-B021-0BAB18AB20BB}"/>
      </w:docPartPr>
      <w:docPartBody>
        <w:p w:rsidR="008043BA" w:rsidRDefault="008043BA"/>
      </w:docPartBody>
    </w:docPart>
    <w:docPart>
      <w:docPartPr>
        <w:name w:val="89A34E1F2DE14A75809DC2ED5A24CEFD"/>
        <w:category>
          <w:name w:val="General"/>
          <w:gallery w:val="placeholder"/>
        </w:category>
        <w:types>
          <w:type w:val="bbPlcHdr"/>
        </w:types>
        <w:behaviors>
          <w:behavior w:val="content"/>
        </w:behaviors>
        <w:guid w:val="{43301026-3186-46BF-9AC3-5FC756FBBE11}"/>
      </w:docPartPr>
      <w:docPartBody>
        <w:p w:rsidR="008043BA" w:rsidRDefault="008043BA"/>
      </w:docPartBody>
    </w:docPart>
    <w:docPart>
      <w:docPartPr>
        <w:name w:val="97DC5A3673CE458F8F46FD3F11496B63"/>
        <w:category>
          <w:name w:val="General"/>
          <w:gallery w:val="placeholder"/>
        </w:category>
        <w:types>
          <w:type w:val="bbPlcHdr"/>
        </w:types>
        <w:behaviors>
          <w:behavior w:val="content"/>
        </w:behaviors>
        <w:guid w:val="{389C84D0-D7D9-4E49-94FD-46221B16E1B5}"/>
      </w:docPartPr>
      <w:docPartBody>
        <w:p w:rsidR="008043BA" w:rsidRDefault="008043BA"/>
      </w:docPartBody>
    </w:docPart>
    <w:docPart>
      <w:docPartPr>
        <w:name w:val="1679C2A7A288436EA7DD9450139F3322"/>
        <w:category>
          <w:name w:val="General"/>
          <w:gallery w:val="placeholder"/>
        </w:category>
        <w:types>
          <w:type w:val="bbPlcHdr"/>
        </w:types>
        <w:behaviors>
          <w:behavior w:val="content"/>
        </w:behaviors>
        <w:guid w:val="{613F62CA-09B4-46EF-9E71-B592D4225F36}"/>
      </w:docPartPr>
      <w:docPartBody>
        <w:p w:rsidR="008043BA" w:rsidRDefault="008043BA"/>
      </w:docPartBody>
    </w:docPart>
    <w:docPart>
      <w:docPartPr>
        <w:name w:val="0E5FBAEEC8B54CC6AD8DABCBAC7ADDD2"/>
        <w:category>
          <w:name w:val="General"/>
          <w:gallery w:val="placeholder"/>
        </w:category>
        <w:types>
          <w:type w:val="bbPlcHdr"/>
        </w:types>
        <w:behaviors>
          <w:behavior w:val="content"/>
        </w:behaviors>
        <w:guid w:val="{ABCACF1E-C4A5-42B7-93E1-48FC914BAB7D}"/>
      </w:docPartPr>
      <w:docPartBody>
        <w:p w:rsidR="008043BA" w:rsidRDefault="006D5DC5" w:rsidP="006D5DC5">
          <w:pPr>
            <w:pStyle w:val="0E5FBAEEC8B54CC6AD8DABCBAC7ADDD2"/>
          </w:pPr>
          <w:r w:rsidRPr="00A30DD1">
            <w:rPr>
              <w:rStyle w:val="PlaceholderText"/>
            </w:rPr>
            <w:t>Click here to enter a date.</w:t>
          </w:r>
        </w:p>
      </w:docPartBody>
    </w:docPart>
    <w:docPart>
      <w:docPartPr>
        <w:name w:val="9E9FFF1A7E77496BAB6AC837E8F5D6C7"/>
        <w:category>
          <w:name w:val="General"/>
          <w:gallery w:val="placeholder"/>
        </w:category>
        <w:types>
          <w:type w:val="bbPlcHdr"/>
        </w:types>
        <w:behaviors>
          <w:behavior w:val="content"/>
        </w:behaviors>
        <w:guid w:val="{19B1DBC9-B168-445B-88BF-F8E417A3B382}"/>
      </w:docPartPr>
      <w:docPartBody>
        <w:p w:rsidR="008043BA" w:rsidRDefault="008043BA"/>
      </w:docPartBody>
    </w:docPart>
    <w:docPart>
      <w:docPartPr>
        <w:name w:val="3F3144B445CA42D886D8895E35493943"/>
        <w:category>
          <w:name w:val="General"/>
          <w:gallery w:val="placeholder"/>
        </w:category>
        <w:types>
          <w:type w:val="bbPlcHdr"/>
        </w:types>
        <w:behaviors>
          <w:behavior w:val="content"/>
        </w:behaviors>
        <w:guid w:val="{3395B54C-E830-402D-9EBC-E409395FB50F}"/>
      </w:docPartPr>
      <w:docPartBody>
        <w:p w:rsidR="008043BA" w:rsidRDefault="008043BA"/>
      </w:docPartBody>
    </w:docPart>
    <w:docPart>
      <w:docPartPr>
        <w:name w:val="FFDB4A87A9194A45A2FAACA70C35322A"/>
        <w:category>
          <w:name w:val="General"/>
          <w:gallery w:val="placeholder"/>
        </w:category>
        <w:types>
          <w:type w:val="bbPlcHdr"/>
        </w:types>
        <w:behaviors>
          <w:behavior w:val="content"/>
        </w:behaviors>
        <w:guid w:val="{A2DA7BC3-551F-45F2-A682-B71B9FE20D5E}"/>
      </w:docPartPr>
      <w:docPartBody>
        <w:p w:rsidR="008043BA" w:rsidRDefault="006D5DC5" w:rsidP="006D5DC5">
          <w:pPr>
            <w:pStyle w:val="FFDB4A87A9194A45A2FAACA70C35322A"/>
          </w:pPr>
          <w:r>
            <w:rPr>
              <w:rFonts w:eastAsia="Times New Roman" w:cs="Times New Roman"/>
              <w:bCs/>
            </w:rPr>
            <w:t xml:space="preserve"> </w:t>
          </w:r>
        </w:p>
      </w:docPartBody>
    </w:docPart>
    <w:docPart>
      <w:docPartPr>
        <w:name w:val="6B07F5E1E10E4C35A5DCA575F3A7404F"/>
        <w:category>
          <w:name w:val="General"/>
          <w:gallery w:val="placeholder"/>
        </w:category>
        <w:types>
          <w:type w:val="bbPlcHdr"/>
        </w:types>
        <w:behaviors>
          <w:behavior w:val="content"/>
        </w:behaviors>
        <w:guid w:val="{39D97E6C-FBDD-4CD6-9585-C6B5AA2AC611}"/>
      </w:docPartPr>
      <w:docPartBody>
        <w:p w:rsidR="008043BA" w:rsidRDefault="008043BA"/>
      </w:docPartBody>
    </w:docPart>
    <w:docPart>
      <w:docPartPr>
        <w:name w:val="5EAC0E04A3FE4F089AB3D935F7D06FB0"/>
        <w:category>
          <w:name w:val="General"/>
          <w:gallery w:val="placeholder"/>
        </w:category>
        <w:types>
          <w:type w:val="bbPlcHdr"/>
        </w:types>
        <w:behaviors>
          <w:behavior w:val="content"/>
        </w:behaviors>
        <w:guid w:val="{63E5D291-3BDE-48DD-8949-AB6AD67F7632}"/>
      </w:docPartPr>
      <w:docPartBody>
        <w:p w:rsidR="008043BA" w:rsidRDefault="008043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6D5DC5"/>
    <w:rsid w:val="008043BA"/>
    <w:rsid w:val="008C55F7"/>
    <w:rsid w:val="0090598B"/>
    <w:rsid w:val="00984D6C"/>
    <w:rsid w:val="00A54AD6"/>
    <w:rsid w:val="00A57564"/>
    <w:rsid w:val="00B252A4"/>
    <w:rsid w:val="00B5530B"/>
    <w:rsid w:val="00C129E8"/>
    <w:rsid w:val="00C72CA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D5DC5"/>
    <w:rPr>
      <w:color w:val="808080"/>
    </w:rPr>
  </w:style>
  <w:style w:type="paragraph" w:customStyle="1" w:styleId="0E5FBAEEC8B54CC6AD8DABCBAC7ADDD2">
    <w:name w:val="0E5FBAEEC8B54CC6AD8DABCBAC7ADDD2"/>
    <w:rsid w:val="006D5DC5"/>
    <w:pPr>
      <w:spacing w:after="160" w:line="278" w:lineRule="auto"/>
    </w:pPr>
    <w:rPr>
      <w:kern w:val="2"/>
      <w:sz w:val="24"/>
      <w:szCs w:val="24"/>
      <w14:ligatures w14:val="standardContextual"/>
    </w:rPr>
  </w:style>
  <w:style w:type="paragraph" w:customStyle="1" w:styleId="FFDB4A87A9194A45A2FAACA70C35322A">
    <w:name w:val="FFDB4A87A9194A45A2FAACA70C35322A"/>
    <w:rsid w:val="006D5DC5"/>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323</Words>
  <Characters>1847</Characters>
  <Application>Microsoft Office Word</Application>
  <DocSecurity>0</DocSecurity>
  <Lines>15</Lines>
  <Paragraphs>4</Paragraphs>
  <ScaleCrop>false</ScaleCrop>
  <Company>Texas Legislative Council</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2025-05-16T20:53:00Z</dcterms:modified>
</cp:coreProperties>
</file>

<file path=docProps/custom.xml><?xml version="1.0" encoding="utf-8"?>
<op:Properties xmlns:vt="http://schemas.openxmlformats.org/officeDocument/2006/docPropsVTypes" xmlns:op="http://schemas.openxmlformats.org/officeDocument/2006/custom-properties"/>
</file>