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7D9F" w:rsidRDefault="00C07D9F"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59D9F0E5075949498208D20E3FDF8A08"/>
          </w:placeholder>
        </w:sdtPr>
        <w:sdtContent>
          <w:r w:rsidRPr="005C2A78">
            <w:rPr>
              <w:rFonts w:cs="Times New Roman"/>
              <w:b/>
              <w:szCs w:val="24"/>
              <w:u w:val="single"/>
            </w:rPr>
            <w:t>BILL ANALYSIS</w:t>
          </w:r>
        </w:sdtContent>
      </w:sdt>
    </w:p>
    <w:p w:rsidR="00C07D9F" w:rsidRPr="00585C31" w:rsidRDefault="00C07D9F" w:rsidP="000F1DF9">
      <w:pPr>
        <w:spacing w:after="0" w:line="240" w:lineRule="auto"/>
        <w:rPr>
          <w:rFonts w:cs="Times New Roman"/>
          <w:szCs w:val="24"/>
        </w:rPr>
      </w:pPr>
    </w:p>
    <w:p w:rsidR="00C07D9F" w:rsidRPr="00585C31" w:rsidRDefault="00C07D9F"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07D9F" w:rsidTr="000F1DF9">
        <w:tc>
          <w:tcPr>
            <w:tcW w:w="2718" w:type="dxa"/>
          </w:tcPr>
          <w:p w:rsidR="00C07D9F" w:rsidRPr="005C2A78" w:rsidRDefault="00C07D9F" w:rsidP="006D756B">
            <w:pPr>
              <w:rPr>
                <w:rFonts w:cs="Times New Roman"/>
                <w:szCs w:val="24"/>
              </w:rPr>
            </w:pPr>
            <w:sdt>
              <w:sdtPr>
                <w:rPr>
                  <w:rFonts w:cs="Times New Roman"/>
                  <w:szCs w:val="24"/>
                </w:rPr>
                <w:alias w:val="Agency Title"/>
                <w:tag w:val="AgencyTitleContentControl"/>
                <w:id w:val="1920747753"/>
                <w:lock w:val="sdtContentLocked"/>
                <w:placeholder>
                  <w:docPart w:val="8122A3E24E8346659D941EA685C3CFCF"/>
                </w:placeholder>
              </w:sdtPr>
              <w:sdtEndPr>
                <w:rPr>
                  <w:rFonts w:cstheme="minorBidi"/>
                  <w:szCs w:val="22"/>
                </w:rPr>
              </w:sdtEndPr>
              <w:sdtContent>
                <w:r>
                  <w:rPr>
                    <w:rFonts w:cs="Times New Roman"/>
                    <w:szCs w:val="24"/>
                  </w:rPr>
                  <w:t>Senate Research Center</w:t>
                </w:r>
              </w:sdtContent>
            </w:sdt>
          </w:p>
        </w:tc>
        <w:tc>
          <w:tcPr>
            <w:tcW w:w="6858" w:type="dxa"/>
          </w:tcPr>
          <w:p w:rsidR="00C07D9F" w:rsidRPr="00FF6471" w:rsidRDefault="00C07D9F" w:rsidP="000F1DF9">
            <w:pPr>
              <w:jc w:val="right"/>
              <w:rPr>
                <w:rFonts w:cs="Times New Roman"/>
                <w:szCs w:val="24"/>
              </w:rPr>
            </w:pPr>
            <w:sdt>
              <w:sdtPr>
                <w:rPr>
                  <w:rFonts w:cs="Times New Roman"/>
                  <w:szCs w:val="24"/>
                </w:rPr>
                <w:alias w:val="Bill Number"/>
                <w:tag w:val="BillNumberOne"/>
                <w:id w:val="-410784069"/>
                <w:lock w:val="sdtContentLocked"/>
                <w:placeholder>
                  <w:docPart w:val="C1369F33FE76477D9BB9EF0A273FB741"/>
                </w:placeholder>
              </w:sdtPr>
              <w:sdtContent>
                <w:r>
                  <w:rPr>
                    <w:rFonts w:cs="Times New Roman"/>
                    <w:szCs w:val="24"/>
                  </w:rPr>
                  <w:t>H.B. 4638</w:t>
                </w:r>
              </w:sdtContent>
            </w:sdt>
          </w:p>
        </w:tc>
      </w:tr>
      <w:tr w:rsidR="00C07D9F" w:rsidTr="000F1DF9">
        <w:sdt>
          <w:sdtPr>
            <w:rPr>
              <w:rFonts w:cs="Times New Roman"/>
              <w:szCs w:val="24"/>
            </w:rPr>
            <w:alias w:val="TLCNumber"/>
            <w:tag w:val="TLCNumber"/>
            <w:id w:val="-542600604"/>
            <w:lock w:val="sdtLocked"/>
            <w:placeholder>
              <w:docPart w:val="DAE9A157DE364027B2B700E9933346B9"/>
            </w:placeholder>
          </w:sdtPr>
          <w:sdtContent>
            <w:tc>
              <w:tcPr>
                <w:tcW w:w="2718" w:type="dxa"/>
              </w:tcPr>
              <w:p w:rsidR="00C07D9F" w:rsidRPr="000F1DF9" w:rsidRDefault="00C07D9F" w:rsidP="00C65088">
                <w:pPr>
                  <w:rPr>
                    <w:rFonts w:cs="Times New Roman"/>
                    <w:szCs w:val="24"/>
                  </w:rPr>
                </w:pPr>
                <w:r>
                  <w:rPr>
                    <w:rFonts w:cs="Times New Roman"/>
                    <w:szCs w:val="24"/>
                  </w:rPr>
                  <w:t>89R25426 MPF-D</w:t>
                </w:r>
              </w:p>
            </w:tc>
          </w:sdtContent>
        </w:sdt>
        <w:tc>
          <w:tcPr>
            <w:tcW w:w="6858" w:type="dxa"/>
          </w:tcPr>
          <w:p w:rsidR="00C07D9F" w:rsidRPr="005C2A78" w:rsidRDefault="00C07D9F" w:rsidP="00073EDD">
            <w:pPr>
              <w:jc w:val="right"/>
              <w:rPr>
                <w:rFonts w:cs="Times New Roman"/>
                <w:szCs w:val="24"/>
              </w:rPr>
            </w:pPr>
            <w:sdt>
              <w:sdtPr>
                <w:rPr>
                  <w:rFonts w:cs="Times New Roman"/>
                  <w:szCs w:val="24"/>
                </w:rPr>
                <w:alias w:val="Author Label"/>
                <w:tag w:val="By"/>
                <w:id w:val="72399597"/>
                <w:lock w:val="sdtLocked"/>
                <w:placeholder>
                  <w:docPart w:val="08531EFC21A64173B178C9F8918740C1"/>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31E081C979B24553A900F431AFD767E1"/>
                </w:placeholder>
              </w:sdtPr>
              <w:sdtContent>
                <w:r>
                  <w:rPr>
                    <w:rFonts w:cs="Times New Roman"/>
                    <w:szCs w:val="24"/>
                  </w:rPr>
                  <w:t>Bonnen</w:t>
                </w:r>
              </w:sdtContent>
            </w:sdt>
            <w:sdt>
              <w:sdtPr>
                <w:rPr>
                  <w:rFonts w:cs="Times New Roman"/>
                  <w:szCs w:val="24"/>
                </w:rPr>
                <w:alias w:val="Sponsor"/>
                <w:tag w:val="Sponsor"/>
                <w:id w:val="-2039656131"/>
                <w:lock w:val="sdtContentLocked"/>
                <w:placeholder>
                  <w:docPart w:val="A87E20B5213D4CBCA0951257B14E87E8"/>
                </w:placeholder>
              </w:sdtPr>
              <w:sdtContent>
                <w:r>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48AE618450994E3EA49C6D87479D0319"/>
                </w:placeholder>
                <w:showingPlcHdr/>
              </w:sdtPr>
              <w:sdtContent/>
            </w:sdt>
          </w:p>
        </w:tc>
      </w:tr>
      <w:tr w:rsidR="00C07D9F" w:rsidTr="000F1DF9">
        <w:tc>
          <w:tcPr>
            <w:tcW w:w="2718" w:type="dxa"/>
          </w:tcPr>
          <w:p w:rsidR="00C07D9F" w:rsidRPr="00BC7495" w:rsidRDefault="00C07D9F" w:rsidP="000F1DF9">
            <w:pPr>
              <w:rPr>
                <w:rFonts w:cs="Times New Roman"/>
                <w:szCs w:val="24"/>
              </w:rPr>
            </w:pPr>
          </w:p>
        </w:tc>
        <w:sdt>
          <w:sdtPr>
            <w:rPr>
              <w:rFonts w:cs="Times New Roman"/>
              <w:szCs w:val="24"/>
            </w:rPr>
            <w:alias w:val="Committee"/>
            <w:tag w:val="Committee"/>
            <w:id w:val="1914272295"/>
            <w:lock w:val="sdtContentLocked"/>
            <w:placeholder>
              <w:docPart w:val="9E6B908707DB4E82A72CB9492A161FB8"/>
            </w:placeholder>
          </w:sdtPr>
          <w:sdtContent>
            <w:tc>
              <w:tcPr>
                <w:tcW w:w="6858" w:type="dxa"/>
              </w:tcPr>
              <w:p w:rsidR="00C07D9F" w:rsidRPr="00FF6471" w:rsidRDefault="00C07D9F" w:rsidP="000F1DF9">
                <w:pPr>
                  <w:jc w:val="right"/>
                  <w:rPr>
                    <w:rFonts w:cs="Times New Roman"/>
                    <w:szCs w:val="24"/>
                  </w:rPr>
                </w:pPr>
                <w:r>
                  <w:rPr>
                    <w:rFonts w:cs="Times New Roman"/>
                    <w:szCs w:val="24"/>
                  </w:rPr>
                  <w:t>Health &amp; Human Services</w:t>
                </w:r>
              </w:p>
            </w:tc>
          </w:sdtContent>
        </w:sdt>
      </w:tr>
      <w:tr w:rsidR="00C07D9F" w:rsidTr="000F1DF9">
        <w:tc>
          <w:tcPr>
            <w:tcW w:w="2718" w:type="dxa"/>
          </w:tcPr>
          <w:p w:rsidR="00C07D9F" w:rsidRPr="00BC7495" w:rsidRDefault="00C07D9F" w:rsidP="000F1DF9">
            <w:pPr>
              <w:rPr>
                <w:rFonts w:cs="Times New Roman"/>
                <w:szCs w:val="24"/>
              </w:rPr>
            </w:pPr>
          </w:p>
        </w:tc>
        <w:sdt>
          <w:sdtPr>
            <w:rPr>
              <w:rFonts w:cs="Times New Roman"/>
              <w:szCs w:val="24"/>
            </w:rPr>
            <w:alias w:val="Date"/>
            <w:tag w:val="DateContentControl"/>
            <w:id w:val="1178081906"/>
            <w:lock w:val="sdtLocked"/>
            <w:placeholder>
              <w:docPart w:val="F3907116D3BC452E8F4DCF2898CF67E4"/>
            </w:placeholder>
            <w:date w:fullDate="2025-05-12T00:00:00Z">
              <w:dateFormat w:val="M/d/yyyy"/>
              <w:lid w:val="en-US"/>
              <w:storeMappedDataAs w:val="dateTime"/>
              <w:calendar w:val="gregorian"/>
            </w:date>
          </w:sdtPr>
          <w:sdtContent>
            <w:tc>
              <w:tcPr>
                <w:tcW w:w="6858" w:type="dxa"/>
              </w:tcPr>
              <w:p w:rsidR="00C07D9F" w:rsidRPr="00FF6471" w:rsidRDefault="00C07D9F" w:rsidP="000F1DF9">
                <w:pPr>
                  <w:jc w:val="right"/>
                  <w:rPr>
                    <w:rFonts w:cs="Times New Roman"/>
                    <w:szCs w:val="24"/>
                  </w:rPr>
                </w:pPr>
                <w:r>
                  <w:rPr>
                    <w:rFonts w:cs="Times New Roman"/>
                    <w:szCs w:val="24"/>
                  </w:rPr>
                  <w:t>5/12/2025</w:t>
                </w:r>
              </w:p>
            </w:tc>
          </w:sdtContent>
        </w:sdt>
      </w:tr>
      <w:tr w:rsidR="00C07D9F" w:rsidTr="000F1DF9">
        <w:tc>
          <w:tcPr>
            <w:tcW w:w="2718" w:type="dxa"/>
          </w:tcPr>
          <w:p w:rsidR="00C07D9F" w:rsidRPr="00BC7495" w:rsidRDefault="00C07D9F" w:rsidP="000F1DF9">
            <w:pPr>
              <w:rPr>
                <w:rFonts w:cs="Times New Roman"/>
                <w:szCs w:val="24"/>
              </w:rPr>
            </w:pPr>
          </w:p>
        </w:tc>
        <w:sdt>
          <w:sdtPr>
            <w:rPr>
              <w:rFonts w:cs="Times New Roman"/>
              <w:szCs w:val="24"/>
            </w:rPr>
            <w:alias w:val="BA Version"/>
            <w:tag w:val="BAVersion"/>
            <w:id w:val="-1685590809"/>
            <w:lock w:val="sdtContentLocked"/>
            <w:placeholder>
              <w:docPart w:val="CC0A7CF3B27B4102945B058FE2DA52BB"/>
            </w:placeholder>
          </w:sdtPr>
          <w:sdtContent>
            <w:tc>
              <w:tcPr>
                <w:tcW w:w="6858" w:type="dxa"/>
              </w:tcPr>
              <w:p w:rsidR="00C07D9F" w:rsidRPr="00FF6471" w:rsidRDefault="00C07D9F" w:rsidP="000F1DF9">
                <w:pPr>
                  <w:jc w:val="right"/>
                  <w:rPr>
                    <w:rFonts w:cs="Times New Roman"/>
                    <w:szCs w:val="24"/>
                  </w:rPr>
                </w:pPr>
                <w:r>
                  <w:rPr>
                    <w:rFonts w:cs="Times New Roman"/>
                    <w:szCs w:val="24"/>
                  </w:rPr>
                  <w:t>Engrossed</w:t>
                </w:r>
              </w:p>
            </w:tc>
          </w:sdtContent>
        </w:sdt>
      </w:tr>
    </w:tbl>
    <w:p w:rsidR="00C07D9F" w:rsidRPr="00FF6471" w:rsidRDefault="00C07D9F" w:rsidP="000F1DF9">
      <w:pPr>
        <w:spacing w:after="0" w:line="240" w:lineRule="auto"/>
        <w:rPr>
          <w:rFonts w:cs="Times New Roman"/>
          <w:szCs w:val="24"/>
        </w:rPr>
      </w:pPr>
    </w:p>
    <w:p w:rsidR="00C07D9F" w:rsidRPr="00FF6471" w:rsidRDefault="00C07D9F" w:rsidP="000F1DF9">
      <w:pPr>
        <w:spacing w:after="0" w:line="240" w:lineRule="auto"/>
        <w:rPr>
          <w:rFonts w:cs="Times New Roman"/>
          <w:szCs w:val="24"/>
        </w:rPr>
      </w:pPr>
    </w:p>
    <w:p w:rsidR="00C07D9F" w:rsidRPr="00FF6471" w:rsidRDefault="00C07D9F"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266ABA69CE24808B1B603D6D0B3FC46"/>
        </w:placeholder>
      </w:sdtPr>
      <w:sdtContent>
        <w:p w:rsidR="00C07D9F" w:rsidRDefault="00C07D9F"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F13C6BA2E1847A4BAD2C7D9314DB521"/>
        </w:placeholder>
      </w:sdtPr>
      <w:sdtContent>
        <w:p w:rsidR="00C07D9F" w:rsidRDefault="00C07D9F" w:rsidP="00C07D9F">
          <w:pPr>
            <w:pStyle w:val="NormalWeb"/>
            <w:spacing w:before="0" w:beforeAutospacing="0" w:after="0" w:afterAutospacing="0"/>
            <w:jc w:val="both"/>
            <w:divId w:val="679744102"/>
            <w:rPr>
              <w:rFonts w:eastAsia="Times New Roman"/>
              <w:bCs/>
            </w:rPr>
          </w:pPr>
        </w:p>
        <w:p w:rsidR="00C07D9F" w:rsidRDefault="00C07D9F" w:rsidP="00C07D9F">
          <w:pPr>
            <w:pStyle w:val="NormalWeb"/>
            <w:spacing w:before="0" w:beforeAutospacing="0" w:after="0" w:afterAutospacing="0"/>
            <w:jc w:val="both"/>
            <w:divId w:val="679744102"/>
            <w:rPr>
              <w:color w:val="000000"/>
            </w:rPr>
          </w:pPr>
          <w:r w:rsidRPr="00A465D8">
            <w:rPr>
              <w:color w:val="000000"/>
            </w:rPr>
            <w:t>One of the largest drivers of rising healthcare costs is prescription drug pricing and anti-competitive practices in the market, particularly by pharmacy benefit managers.</w:t>
          </w:r>
        </w:p>
        <w:p w:rsidR="00C07D9F" w:rsidRPr="00A465D8" w:rsidRDefault="00C07D9F" w:rsidP="00C07D9F">
          <w:pPr>
            <w:pStyle w:val="NormalWeb"/>
            <w:spacing w:before="0" w:beforeAutospacing="0" w:after="0" w:afterAutospacing="0"/>
            <w:jc w:val="both"/>
            <w:divId w:val="679744102"/>
            <w:rPr>
              <w:color w:val="000000"/>
            </w:rPr>
          </w:pPr>
        </w:p>
        <w:p w:rsidR="00C07D9F" w:rsidRDefault="00C07D9F" w:rsidP="00C07D9F">
          <w:pPr>
            <w:pStyle w:val="NormalWeb"/>
            <w:spacing w:before="0" w:beforeAutospacing="0" w:after="0" w:afterAutospacing="0"/>
            <w:jc w:val="both"/>
            <w:divId w:val="679744102"/>
            <w:rPr>
              <w:color w:val="000000"/>
            </w:rPr>
          </w:pPr>
          <w:r w:rsidRPr="00A465D8">
            <w:rPr>
              <w:color w:val="000000"/>
            </w:rPr>
            <w:t>Last session, H</w:t>
          </w:r>
          <w:r>
            <w:rPr>
              <w:color w:val="000000"/>
            </w:rPr>
            <w:t>.</w:t>
          </w:r>
          <w:r w:rsidRPr="00A465D8">
            <w:rPr>
              <w:color w:val="000000"/>
            </w:rPr>
            <w:t>B</w:t>
          </w:r>
          <w:r>
            <w:rPr>
              <w:color w:val="000000"/>
            </w:rPr>
            <w:t>.</w:t>
          </w:r>
          <w:r w:rsidRPr="00A465D8">
            <w:rPr>
              <w:color w:val="000000"/>
            </w:rPr>
            <w:t xml:space="preserve"> 4638 established the Texas Pharmaceutical Initiative (TPI) to reduce prescription drug costs for Texas taxpayers by creating</w:t>
          </w:r>
          <w:r>
            <w:rPr>
              <w:color w:val="000000"/>
            </w:rPr>
            <w:t xml:space="preserve"> a</w:t>
          </w:r>
          <w:r w:rsidRPr="00A465D8">
            <w:rPr>
              <w:color w:val="000000"/>
            </w:rPr>
            <w:t xml:space="preserve"> more sustainable and transparent pharmaceutical supply and management system.</w:t>
          </w:r>
        </w:p>
        <w:p w:rsidR="00C07D9F" w:rsidRPr="00A465D8" w:rsidRDefault="00C07D9F" w:rsidP="00C07D9F">
          <w:pPr>
            <w:pStyle w:val="NormalWeb"/>
            <w:spacing w:before="0" w:beforeAutospacing="0" w:after="0" w:afterAutospacing="0"/>
            <w:jc w:val="both"/>
            <w:divId w:val="679744102"/>
            <w:rPr>
              <w:color w:val="000000"/>
            </w:rPr>
          </w:pPr>
        </w:p>
        <w:p w:rsidR="00C07D9F" w:rsidRDefault="00C07D9F" w:rsidP="00C07D9F">
          <w:pPr>
            <w:pStyle w:val="NormalWeb"/>
            <w:spacing w:before="0" w:beforeAutospacing="0" w:after="0" w:afterAutospacing="0"/>
            <w:jc w:val="both"/>
            <w:divId w:val="679744102"/>
            <w:rPr>
              <w:color w:val="000000"/>
            </w:rPr>
          </w:pPr>
          <w:r w:rsidRPr="00A465D8">
            <w:rPr>
              <w:color w:val="000000"/>
            </w:rPr>
            <w:t>H</w:t>
          </w:r>
          <w:r>
            <w:rPr>
              <w:color w:val="000000"/>
            </w:rPr>
            <w:t>.</w:t>
          </w:r>
          <w:r w:rsidRPr="00A465D8">
            <w:rPr>
              <w:color w:val="000000"/>
            </w:rPr>
            <w:t>B</w:t>
          </w:r>
          <w:r>
            <w:rPr>
              <w:color w:val="000000"/>
            </w:rPr>
            <w:t>.</w:t>
          </w:r>
          <w:r w:rsidRPr="00A465D8">
            <w:rPr>
              <w:color w:val="000000"/>
            </w:rPr>
            <w:t xml:space="preserve"> 4638 directed the establishment of TPI, a state entity to provide or contract for statewide pharmacy benefit management services with a focus on price transparency, to drive savings for the major state funded health plans. Beneficiaries of the initiative include employees, dependents, and retirees of the public higher education systems and institutions, Employees Retirement System, </w:t>
          </w:r>
          <w:r>
            <w:rPr>
              <w:color w:val="000000"/>
            </w:rPr>
            <w:t xml:space="preserve">and </w:t>
          </w:r>
          <w:r w:rsidRPr="00A465D8">
            <w:rPr>
              <w:color w:val="000000"/>
            </w:rPr>
            <w:t xml:space="preserve">Teacher Retirement System, </w:t>
          </w:r>
          <w:r>
            <w:rPr>
              <w:color w:val="000000"/>
            </w:rPr>
            <w:t xml:space="preserve">and </w:t>
          </w:r>
          <w:r w:rsidRPr="00A465D8">
            <w:rPr>
              <w:color w:val="000000"/>
            </w:rPr>
            <w:t>persons confined by the Texas Department of Criminal Justice or the Texas Juvenile Justice Department. The bill also directed examination of adding members of Medicaid and the Children</w:t>
          </w:r>
          <w:r>
            <w:rPr>
              <w:color w:val="000000"/>
            </w:rPr>
            <w:t>'</w:t>
          </w:r>
          <w:r w:rsidRPr="00A465D8">
            <w:rPr>
              <w:color w:val="000000"/>
            </w:rPr>
            <w:t xml:space="preserve">s Health Insurance Program (CHIP). </w:t>
          </w:r>
        </w:p>
        <w:p w:rsidR="00C07D9F" w:rsidRPr="00A465D8" w:rsidRDefault="00C07D9F" w:rsidP="00C07D9F">
          <w:pPr>
            <w:pStyle w:val="NormalWeb"/>
            <w:spacing w:before="0" w:beforeAutospacing="0" w:after="0" w:afterAutospacing="0"/>
            <w:jc w:val="both"/>
            <w:divId w:val="679744102"/>
            <w:rPr>
              <w:color w:val="000000"/>
            </w:rPr>
          </w:pPr>
        </w:p>
        <w:p w:rsidR="00C07D9F" w:rsidRPr="00A465D8" w:rsidRDefault="00C07D9F" w:rsidP="00C07D9F">
          <w:pPr>
            <w:pStyle w:val="NormalWeb"/>
            <w:spacing w:before="0" w:beforeAutospacing="0" w:after="0" w:afterAutospacing="0"/>
            <w:jc w:val="both"/>
            <w:divId w:val="679744102"/>
            <w:rPr>
              <w:color w:val="000000"/>
            </w:rPr>
          </w:pPr>
          <w:r>
            <w:rPr>
              <w:color w:val="000000"/>
            </w:rPr>
            <w:t>H.B.</w:t>
          </w:r>
          <w:r w:rsidRPr="00A465D8">
            <w:rPr>
              <w:color w:val="000000"/>
            </w:rPr>
            <w:t xml:space="preserve"> 4638 provides an extension of TPI by removing the expiration date in the authorizing statute, and expanding the board members and ongoing planning requirements.</w:t>
          </w:r>
        </w:p>
        <w:p w:rsidR="00C07D9F" w:rsidRPr="00D70925" w:rsidRDefault="00C07D9F" w:rsidP="00C07D9F">
          <w:pPr>
            <w:spacing w:after="0" w:line="240" w:lineRule="auto"/>
            <w:jc w:val="both"/>
            <w:rPr>
              <w:rFonts w:eastAsia="Times New Roman" w:cs="Times New Roman"/>
              <w:bCs/>
              <w:szCs w:val="24"/>
            </w:rPr>
          </w:pPr>
        </w:p>
      </w:sdtContent>
    </w:sdt>
    <w:p w:rsidR="00C07D9F" w:rsidRPr="00E2588A" w:rsidRDefault="00C07D9F" w:rsidP="00E2588A">
      <w:pPr>
        <w:spacing w:after="0" w:line="240" w:lineRule="auto"/>
        <w:jc w:val="both"/>
        <w:rPr>
          <w:rFonts w:cs="Times New Roman"/>
          <w:szCs w:val="24"/>
        </w:rPr>
      </w:pPr>
      <w:bookmarkStart w:id="0" w:name="EnrolledProposed"/>
      <w:bookmarkEnd w:id="0"/>
      <w:r>
        <w:rPr>
          <w:rFonts w:cs="Times New Roman"/>
          <w:szCs w:val="24"/>
        </w:rPr>
        <w:t xml:space="preserve">H.B. 4638 </w:t>
      </w:r>
      <w:bookmarkStart w:id="1" w:name="AmendsCurrentLaw"/>
      <w:bookmarkEnd w:id="1"/>
      <w:r>
        <w:rPr>
          <w:rFonts w:cs="Times New Roman"/>
          <w:szCs w:val="24"/>
        </w:rPr>
        <w:t>amends current law relating to the Texas Pharmaceutical Initiative.</w:t>
      </w:r>
    </w:p>
    <w:p w:rsidR="00C07D9F" w:rsidRPr="0074280D" w:rsidRDefault="00C07D9F" w:rsidP="000F1DF9">
      <w:pPr>
        <w:spacing w:after="0" w:line="240" w:lineRule="auto"/>
        <w:jc w:val="both"/>
        <w:rPr>
          <w:rFonts w:eastAsia="Times New Roman" w:cs="Times New Roman"/>
          <w:szCs w:val="24"/>
        </w:rPr>
      </w:pPr>
    </w:p>
    <w:p w:rsidR="00C07D9F" w:rsidRPr="005C2A78" w:rsidRDefault="00C07D9F"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AA7F7FF87E0346CBA450BBA51DF3CE8B"/>
          </w:placeholder>
        </w:sdtPr>
        <w:sdtContent>
          <w:r>
            <w:rPr>
              <w:rFonts w:eastAsia="Times New Roman" w:cs="Times New Roman"/>
              <w:b/>
              <w:szCs w:val="24"/>
              <w:u w:val="single"/>
            </w:rPr>
            <w:t>RULEMAKING AUTHORITY</w:t>
          </w:r>
        </w:sdtContent>
      </w:sdt>
    </w:p>
    <w:p w:rsidR="00C07D9F" w:rsidRPr="006529C4" w:rsidRDefault="00C07D9F" w:rsidP="00774EC7">
      <w:pPr>
        <w:spacing w:after="0" w:line="240" w:lineRule="auto"/>
        <w:jc w:val="both"/>
        <w:rPr>
          <w:rFonts w:cs="Times New Roman"/>
          <w:szCs w:val="24"/>
        </w:rPr>
      </w:pPr>
    </w:p>
    <w:p w:rsidR="00C07D9F" w:rsidRPr="006529C4" w:rsidRDefault="00C07D9F" w:rsidP="00E2588A">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C07D9F" w:rsidRPr="006529C4" w:rsidRDefault="00C07D9F" w:rsidP="00774EC7">
      <w:pPr>
        <w:spacing w:after="0" w:line="240" w:lineRule="auto"/>
        <w:jc w:val="both"/>
        <w:rPr>
          <w:rFonts w:cs="Times New Roman"/>
          <w:szCs w:val="24"/>
        </w:rPr>
      </w:pPr>
    </w:p>
    <w:p w:rsidR="00C07D9F" w:rsidRPr="005C2A78" w:rsidRDefault="00C07D9F"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5CAEAE97DCE4A6394FCE5432C0541DC"/>
          </w:placeholder>
        </w:sdtPr>
        <w:sdtContent>
          <w:r>
            <w:rPr>
              <w:rFonts w:eastAsia="Times New Roman" w:cs="Times New Roman"/>
              <w:b/>
              <w:szCs w:val="24"/>
              <w:u w:val="single"/>
            </w:rPr>
            <w:t>SECTION BY SECTION ANALYSIS</w:t>
          </w:r>
        </w:sdtContent>
      </w:sdt>
    </w:p>
    <w:p w:rsidR="00C07D9F" w:rsidRPr="005C2A78" w:rsidRDefault="00C07D9F" w:rsidP="000F1DF9">
      <w:pPr>
        <w:spacing w:after="0" w:line="240" w:lineRule="auto"/>
        <w:jc w:val="both"/>
        <w:rPr>
          <w:rFonts w:eastAsia="Times New Roman" w:cs="Times New Roman"/>
          <w:szCs w:val="24"/>
        </w:rPr>
      </w:pPr>
    </w:p>
    <w:p w:rsidR="00C07D9F" w:rsidRPr="00F90547" w:rsidRDefault="00C07D9F" w:rsidP="00E2588A">
      <w:pPr>
        <w:spacing w:after="0" w:line="240" w:lineRule="auto"/>
        <w:jc w:val="both"/>
        <w:rPr>
          <w:rFonts w:eastAsia="Times New Roman" w:cs="Times New Roman"/>
          <w:szCs w:val="24"/>
        </w:rPr>
      </w:pPr>
      <w:r w:rsidRPr="00F90547">
        <w:rPr>
          <w:rFonts w:eastAsia="Times New Roman" w:cs="Times New Roman"/>
          <w:szCs w:val="24"/>
        </w:rPr>
        <w:t>SECTION 1. Amends Section 2177.003(a), Government Code, to provide that the Texas Pharmaceutical Initiative (initiative) is governed by a board composed of five, rather than three, members appointed by the governor.</w:t>
      </w:r>
    </w:p>
    <w:p w:rsidR="00C07D9F" w:rsidRPr="00F90547" w:rsidRDefault="00C07D9F" w:rsidP="00E2588A">
      <w:pPr>
        <w:spacing w:after="0" w:line="240" w:lineRule="auto"/>
        <w:ind w:left="720"/>
        <w:jc w:val="both"/>
        <w:rPr>
          <w:rFonts w:eastAsia="Times New Roman" w:cs="Times New Roman"/>
          <w:szCs w:val="24"/>
        </w:rPr>
      </w:pPr>
    </w:p>
    <w:p w:rsidR="00C07D9F" w:rsidRPr="00F90547" w:rsidRDefault="00C07D9F" w:rsidP="00E2588A">
      <w:pPr>
        <w:spacing w:after="0" w:line="240" w:lineRule="auto"/>
        <w:jc w:val="both"/>
        <w:rPr>
          <w:rFonts w:eastAsia="Times New Roman" w:cs="Times New Roman"/>
          <w:szCs w:val="24"/>
        </w:rPr>
      </w:pPr>
      <w:r w:rsidRPr="00F90547">
        <w:rPr>
          <w:rFonts w:eastAsia="Times New Roman" w:cs="Times New Roman"/>
          <w:szCs w:val="24"/>
        </w:rPr>
        <w:t>SECTION 2. Amends Chapter 2177, Government Code, by adding Section 2177.0035, as follows:</w:t>
      </w:r>
    </w:p>
    <w:p w:rsidR="00C07D9F" w:rsidRPr="00F90547" w:rsidRDefault="00C07D9F" w:rsidP="00E2588A">
      <w:pPr>
        <w:spacing w:after="0" w:line="240" w:lineRule="auto"/>
        <w:jc w:val="both"/>
        <w:rPr>
          <w:rFonts w:eastAsia="Times New Roman" w:cs="Times New Roman"/>
          <w:szCs w:val="24"/>
        </w:rPr>
      </w:pPr>
    </w:p>
    <w:p w:rsidR="00C07D9F" w:rsidRPr="00F90547" w:rsidRDefault="00C07D9F" w:rsidP="00E2588A">
      <w:pPr>
        <w:spacing w:after="0" w:line="240" w:lineRule="auto"/>
        <w:ind w:left="720"/>
        <w:jc w:val="both"/>
        <w:rPr>
          <w:rFonts w:eastAsia="Times New Roman" w:cs="Times New Roman"/>
          <w:szCs w:val="24"/>
        </w:rPr>
      </w:pPr>
      <w:r w:rsidRPr="00F90547">
        <w:rPr>
          <w:rFonts w:eastAsia="Times New Roman" w:cs="Times New Roman"/>
          <w:szCs w:val="24"/>
        </w:rPr>
        <w:t>Sec. 2177.0035. TERMS; VACANCIES. (a) Provides that board members serve staggered six-year terms, with one-third or as near as possible to one-third of the members' terms expiring February 1 of each odd-numbered year.</w:t>
      </w:r>
    </w:p>
    <w:p w:rsidR="00C07D9F" w:rsidRPr="00F90547" w:rsidRDefault="00C07D9F" w:rsidP="00E2588A">
      <w:pPr>
        <w:spacing w:after="0" w:line="240" w:lineRule="auto"/>
        <w:ind w:left="720"/>
        <w:jc w:val="both"/>
        <w:rPr>
          <w:rFonts w:eastAsia="Times New Roman" w:cs="Times New Roman"/>
          <w:szCs w:val="24"/>
        </w:rPr>
      </w:pPr>
    </w:p>
    <w:p w:rsidR="00C07D9F" w:rsidRPr="00F90547" w:rsidRDefault="00C07D9F" w:rsidP="00E2588A">
      <w:pPr>
        <w:spacing w:after="0" w:line="240" w:lineRule="auto"/>
        <w:ind w:left="1440"/>
        <w:jc w:val="both"/>
        <w:rPr>
          <w:rFonts w:eastAsia="Times New Roman" w:cs="Times New Roman"/>
          <w:szCs w:val="24"/>
        </w:rPr>
      </w:pPr>
      <w:r w:rsidRPr="00F90547">
        <w:rPr>
          <w:rFonts w:eastAsia="Times New Roman" w:cs="Times New Roman"/>
          <w:szCs w:val="24"/>
        </w:rPr>
        <w:t>(b) Requires that a vacancy on the board be filled for the unexpired term in the same manner as the original appointment.</w:t>
      </w:r>
    </w:p>
    <w:p w:rsidR="00C07D9F" w:rsidRPr="00F90547" w:rsidRDefault="00C07D9F" w:rsidP="00E2588A">
      <w:pPr>
        <w:spacing w:after="0" w:line="240" w:lineRule="auto"/>
        <w:ind w:left="1440"/>
        <w:jc w:val="both"/>
        <w:rPr>
          <w:rFonts w:eastAsia="Times New Roman" w:cs="Times New Roman"/>
          <w:szCs w:val="24"/>
        </w:rPr>
      </w:pPr>
    </w:p>
    <w:p w:rsidR="00C07D9F" w:rsidRPr="00F90547" w:rsidRDefault="00C07D9F" w:rsidP="00E2588A">
      <w:pPr>
        <w:spacing w:after="0" w:line="240" w:lineRule="auto"/>
        <w:jc w:val="both"/>
        <w:rPr>
          <w:rFonts w:eastAsia="Times New Roman" w:cs="Times New Roman"/>
          <w:szCs w:val="24"/>
        </w:rPr>
      </w:pPr>
      <w:r w:rsidRPr="00F90547">
        <w:rPr>
          <w:rFonts w:eastAsia="Times New Roman" w:cs="Times New Roman"/>
          <w:szCs w:val="24"/>
        </w:rPr>
        <w:t>SECTION 3. Amends Section 2177.006, Government Code, as follows:</w:t>
      </w:r>
    </w:p>
    <w:p w:rsidR="00C07D9F" w:rsidRPr="00F90547" w:rsidRDefault="00C07D9F" w:rsidP="00E2588A">
      <w:pPr>
        <w:spacing w:after="0" w:line="240" w:lineRule="auto"/>
        <w:jc w:val="both"/>
        <w:rPr>
          <w:rFonts w:eastAsia="Times New Roman" w:cs="Times New Roman"/>
          <w:szCs w:val="24"/>
        </w:rPr>
      </w:pPr>
    </w:p>
    <w:p w:rsidR="00C07D9F" w:rsidRPr="00F90547" w:rsidRDefault="00C07D9F" w:rsidP="00E2588A">
      <w:pPr>
        <w:spacing w:after="0" w:line="240" w:lineRule="auto"/>
        <w:ind w:left="720"/>
        <w:jc w:val="both"/>
        <w:rPr>
          <w:rFonts w:eastAsia="Times New Roman" w:cs="Times New Roman"/>
          <w:szCs w:val="24"/>
        </w:rPr>
      </w:pPr>
      <w:r w:rsidRPr="00F90547">
        <w:rPr>
          <w:rFonts w:eastAsia="Times New Roman" w:cs="Times New Roman"/>
          <w:szCs w:val="24"/>
        </w:rPr>
        <w:t>Sec. 2177.006. BUSINESS PLAN. Requires the board,</w:t>
      </w:r>
      <w:r w:rsidRPr="00F90547">
        <w:rPr>
          <w:rFonts w:eastAsia="Times New Roman" w:cs="Times New Roman"/>
        </w:rPr>
        <w:t xml:space="preserve"> </w:t>
      </w:r>
      <w:r w:rsidRPr="00F90547">
        <w:rPr>
          <w:rFonts w:eastAsia="Times New Roman" w:cs="Times New Roman"/>
          <w:szCs w:val="24"/>
        </w:rPr>
        <w:t xml:space="preserve">not later than June 1 of each even-numbered year, rather than </w:t>
      </w:r>
      <w:r>
        <w:rPr>
          <w:rFonts w:eastAsia="Times New Roman" w:cs="Times New Roman"/>
          <w:szCs w:val="24"/>
        </w:rPr>
        <w:t xml:space="preserve">not later than </w:t>
      </w:r>
      <w:r w:rsidRPr="00F90547">
        <w:rPr>
          <w:rFonts w:eastAsia="Times New Roman" w:cs="Times New Roman"/>
          <w:szCs w:val="24"/>
        </w:rPr>
        <w:t>October 1, 2024, to prepare, rather than develop, and submit to the governor, the legislature, and the Legislative Budget Board a business plan on certain matters</w:t>
      </w:r>
      <w:r>
        <w:rPr>
          <w:rFonts w:eastAsia="Times New Roman" w:cs="Times New Roman"/>
          <w:szCs w:val="24"/>
        </w:rPr>
        <w:t>, including providing recommendations on best practices and cost savings related to the provision of pharmacy benefits using program utilization</w:t>
      </w:r>
      <w:r w:rsidRPr="00F90547">
        <w:rPr>
          <w:rFonts w:eastAsia="Times New Roman" w:cs="Times New Roman"/>
          <w:szCs w:val="24"/>
        </w:rPr>
        <w:t>.</w:t>
      </w:r>
      <w:r>
        <w:rPr>
          <w:rFonts w:eastAsia="Times New Roman" w:cs="Times New Roman"/>
          <w:szCs w:val="24"/>
        </w:rPr>
        <w:t xml:space="preserve"> Makes nonsubstantive changes.</w:t>
      </w:r>
    </w:p>
    <w:p w:rsidR="00C07D9F" w:rsidRPr="00F90547" w:rsidRDefault="00C07D9F" w:rsidP="00E2588A">
      <w:pPr>
        <w:spacing w:after="0" w:line="240" w:lineRule="auto"/>
        <w:ind w:left="720"/>
        <w:jc w:val="both"/>
        <w:rPr>
          <w:rFonts w:eastAsia="Times New Roman" w:cs="Times New Roman"/>
          <w:szCs w:val="24"/>
        </w:rPr>
      </w:pPr>
    </w:p>
    <w:p w:rsidR="00C07D9F" w:rsidRPr="00F90547" w:rsidRDefault="00C07D9F" w:rsidP="00E2588A">
      <w:pPr>
        <w:spacing w:after="0" w:line="240" w:lineRule="auto"/>
        <w:jc w:val="both"/>
        <w:rPr>
          <w:rFonts w:eastAsia="Times New Roman" w:cs="Times New Roman"/>
          <w:szCs w:val="24"/>
        </w:rPr>
      </w:pPr>
      <w:r w:rsidRPr="00F90547">
        <w:rPr>
          <w:rFonts w:eastAsia="Times New Roman" w:cs="Times New Roman"/>
          <w:szCs w:val="24"/>
        </w:rPr>
        <w:t xml:space="preserve">SECTION 4. </w:t>
      </w:r>
      <w:r>
        <w:rPr>
          <w:rFonts w:eastAsia="Times New Roman" w:cs="Times New Roman"/>
          <w:szCs w:val="24"/>
        </w:rPr>
        <w:t>Amends</w:t>
      </w:r>
      <w:r w:rsidRPr="00F90547">
        <w:rPr>
          <w:rFonts w:eastAsia="Times New Roman" w:cs="Times New Roman"/>
          <w:szCs w:val="24"/>
        </w:rPr>
        <w:t xml:space="preserve"> Section 2177.010, Government Code</w:t>
      </w:r>
      <w:r>
        <w:rPr>
          <w:rFonts w:eastAsia="Times New Roman" w:cs="Times New Roman"/>
          <w:szCs w:val="24"/>
        </w:rPr>
        <w:t>, to provide that Chapter 2177 (</w:t>
      </w:r>
      <w:r w:rsidRPr="00F90547">
        <w:rPr>
          <w:rFonts w:eastAsia="Times New Roman" w:cs="Times New Roman"/>
          <w:szCs w:val="24"/>
        </w:rPr>
        <w:t>Expiration of Chapter</w:t>
      </w:r>
      <w:r>
        <w:rPr>
          <w:rFonts w:eastAsia="Times New Roman" w:cs="Times New Roman"/>
          <w:szCs w:val="24"/>
        </w:rPr>
        <w:t xml:space="preserve">) expires September 1, 2031, rather than </w:t>
      </w:r>
      <w:r w:rsidRPr="00F90547">
        <w:rPr>
          <w:rFonts w:eastAsia="Times New Roman" w:cs="Times New Roman"/>
          <w:szCs w:val="24"/>
        </w:rPr>
        <w:t>September 1, 20</w:t>
      </w:r>
      <w:r>
        <w:rPr>
          <w:rFonts w:eastAsia="Times New Roman" w:cs="Times New Roman"/>
          <w:szCs w:val="24"/>
        </w:rPr>
        <w:t>25.</w:t>
      </w:r>
    </w:p>
    <w:p w:rsidR="00C07D9F" w:rsidRPr="00F90547" w:rsidRDefault="00C07D9F" w:rsidP="00E2588A">
      <w:pPr>
        <w:spacing w:after="0" w:line="240" w:lineRule="auto"/>
        <w:jc w:val="both"/>
        <w:rPr>
          <w:rFonts w:eastAsia="Times New Roman" w:cs="Times New Roman"/>
          <w:szCs w:val="24"/>
        </w:rPr>
      </w:pPr>
    </w:p>
    <w:p w:rsidR="00C07D9F" w:rsidRPr="00F90547" w:rsidRDefault="00C07D9F" w:rsidP="00E2588A">
      <w:pPr>
        <w:spacing w:after="0" w:line="240" w:lineRule="auto"/>
        <w:jc w:val="both"/>
        <w:rPr>
          <w:rFonts w:eastAsia="Times New Roman" w:cs="Times New Roman"/>
          <w:szCs w:val="24"/>
        </w:rPr>
      </w:pPr>
      <w:r w:rsidRPr="00F90547">
        <w:rPr>
          <w:rFonts w:eastAsia="Times New Roman" w:cs="Times New Roman"/>
          <w:szCs w:val="24"/>
        </w:rPr>
        <w:t>SECTION 5. (a) Requires the governor,</w:t>
      </w:r>
      <w:r w:rsidRPr="00F90547">
        <w:rPr>
          <w:rFonts w:eastAsia="Times New Roman" w:cs="Times New Roman"/>
        </w:rPr>
        <w:t xml:space="preserve"> </w:t>
      </w:r>
      <w:r w:rsidRPr="00F90547">
        <w:rPr>
          <w:rFonts w:eastAsia="Times New Roman" w:cs="Times New Roman"/>
          <w:szCs w:val="24"/>
        </w:rPr>
        <w:t>as soon as practicable after the effective date of this Act, to appoint the governing board members for the initiative as required by Section 2177.003 (Board), Government Code, as amended by this Act.</w:t>
      </w:r>
    </w:p>
    <w:p w:rsidR="00C07D9F" w:rsidRPr="00F90547" w:rsidRDefault="00C07D9F" w:rsidP="00E2588A">
      <w:pPr>
        <w:spacing w:after="0" w:line="240" w:lineRule="auto"/>
        <w:jc w:val="both"/>
        <w:rPr>
          <w:rFonts w:eastAsia="Times New Roman" w:cs="Times New Roman"/>
          <w:szCs w:val="24"/>
        </w:rPr>
      </w:pPr>
    </w:p>
    <w:p w:rsidR="00C07D9F" w:rsidRPr="00F90547" w:rsidRDefault="00C07D9F" w:rsidP="00E2588A">
      <w:pPr>
        <w:spacing w:after="0" w:line="240" w:lineRule="auto"/>
        <w:ind w:left="720"/>
        <w:jc w:val="both"/>
        <w:rPr>
          <w:rFonts w:eastAsia="Times New Roman" w:cs="Times New Roman"/>
          <w:szCs w:val="24"/>
        </w:rPr>
      </w:pPr>
      <w:r w:rsidRPr="00F90547">
        <w:rPr>
          <w:rFonts w:eastAsia="Times New Roman" w:cs="Times New Roman"/>
          <w:szCs w:val="24"/>
        </w:rPr>
        <w:t>(b) Requires the governor,</w:t>
      </w:r>
      <w:r w:rsidRPr="00F90547">
        <w:rPr>
          <w:rFonts w:eastAsia="Times New Roman" w:cs="Times New Roman"/>
        </w:rPr>
        <w:t xml:space="preserve"> </w:t>
      </w:r>
      <w:r w:rsidRPr="00F90547">
        <w:rPr>
          <w:rFonts w:eastAsia="Times New Roman" w:cs="Times New Roman"/>
          <w:szCs w:val="24"/>
        </w:rPr>
        <w:t xml:space="preserve">notwithstanding Section 2177.0035, Government Code, as added by this Act, in making the appointments of the governing board members for the </w:t>
      </w:r>
      <w:r>
        <w:rPr>
          <w:rFonts w:eastAsia="Times New Roman" w:cs="Times New Roman"/>
          <w:szCs w:val="24"/>
        </w:rPr>
        <w:t>i</w:t>
      </w:r>
      <w:r w:rsidRPr="00F90547">
        <w:rPr>
          <w:rFonts w:eastAsia="Times New Roman" w:cs="Times New Roman"/>
          <w:szCs w:val="24"/>
        </w:rPr>
        <w:t>nitiative under Subsection (a) of this section, to designate</w:t>
      </w:r>
      <w:r>
        <w:rPr>
          <w:rFonts w:eastAsia="Times New Roman" w:cs="Times New Roman"/>
          <w:szCs w:val="24"/>
        </w:rPr>
        <w:t xml:space="preserve"> </w:t>
      </w:r>
      <w:r w:rsidRPr="00F90547">
        <w:rPr>
          <w:rFonts w:eastAsia="Times New Roman" w:cs="Times New Roman"/>
          <w:szCs w:val="24"/>
        </w:rPr>
        <w:t>two members to serve terms expiring February 1, 2027</w:t>
      </w:r>
      <w:r>
        <w:rPr>
          <w:rFonts w:eastAsia="Times New Roman" w:cs="Times New Roman"/>
          <w:szCs w:val="24"/>
        </w:rPr>
        <w:t>,</w:t>
      </w:r>
      <w:r w:rsidRPr="00F90547">
        <w:rPr>
          <w:rFonts w:eastAsia="Times New Roman" w:cs="Times New Roman"/>
          <w:szCs w:val="24"/>
        </w:rPr>
        <w:t xml:space="preserve"> two members to serve terms expiring February 1, 2029</w:t>
      </w:r>
      <w:r>
        <w:rPr>
          <w:rFonts w:eastAsia="Times New Roman" w:cs="Times New Roman"/>
          <w:szCs w:val="24"/>
        </w:rPr>
        <w:t>,</w:t>
      </w:r>
      <w:r w:rsidRPr="00F90547">
        <w:rPr>
          <w:rFonts w:eastAsia="Times New Roman" w:cs="Times New Roman"/>
          <w:szCs w:val="24"/>
        </w:rPr>
        <w:t xml:space="preserve"> and</w:t>
      </w:r>
      <w:r>
        <w:rPr>
          <w:rFonts w:eastAsia="Times New Roman" w:cs="Times New Roman"/>
          <w:szCs w:val="24"/>
        </w:rPr>
        <w:t xml:space="preserve"> </w:t>
      </w:r>
      <w:r w:rsidRPr="00F90547">
        <w:rPr>
          <w:rFonts w:eastAsia="Times New Roman" w:cs="Times New Roman"/>
          <w:szCs w:val="24"/>
        </w:rPr>
        <w:t>one member to serve a term expiring February 1, 2031.</w:t>
      </w:r>
    </w:p>
    <w:p w:rsidR="00C07D9F" w:rsidRPr="00F90547" w:rsidRDefault="00C07D9F" w:rsidP="00E2588A">
      <w:pPr>
        <w:spacing w:after="0" w:line="240" w:lineRule="auto"/>
        <w:ind w:left="1440"/>
        <w:jc w:val="both"/>
        <w:rPr>
          <w:rFonts w:eastAsia="Times New Roman" w:cs="Times New Roman"/>
          <w:szCs w:val="24"/>
        </w:rPr>
      </w:pPr>
    </w:p>
    <w:p w:rsidR="00C07D9F" w:rsidRPr="00F90547" w:rsidRDefault="00C07D9F" w:rsidP="00E2588A">
      <w:pPr>
        <w:spacing w:after="0" w:line="240" w:lineRule="auto"/>
        <w:jc w:val="both"/>
        <w:rPr>
          <w:rFonts w:eastAsia="Times New Roman" w:cs="Times New Roman"/>
          <w:szCs w:val="24"/>
        </w:rPr>
      </w:pPr>
      <w:r w:rsidRPr="00F90547">
        <w:rPr>
          <w:rFonts w:eastAsia="Times New Roman" w:cs="Times New Roman"/>
          <w:szCs w:val="24"/>
        </w:rPr>
        <w:t>SECTION 6. Effective date: September 1, 2025.</w:t>
      </w:r>
    </w:p>
    <w:p w:rsidR="00C07D9F" w:rsidRPr="00C8671F" w:rsidRDefault="00C07D9F" w:rsidP="00E2588A">
      <w:pPr>
        <w:spacing w:after="0" w:line="240" w:lineRule="auto"/>
        <w:jc w:val="both"/>
        <w:rPr>
          <w:rFonts w:eastAsia="Times New Roman" w:cs="Times New Roman"/>
          <w:szCs w:val="24"/>
        </w:rPr>
      </w:pPr>
    </w:p>
    <w:sectPr w:rsidR="00C07D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671F7" w:rsidRDefault="00F671F7" w:rsidP="000F1DF9">
      <w:pPr>
        <w:spacing w:after="0" w:line="240" w:lineRule="auto"/>
      </w:pPr>
      <w:r>
        <w:separator/>
      </w:r>
    </w:p>
  </w:endnote>
  <w:endnote w:type="continuationSeparator" w:id="0">
    <w:p w:rsidR="00F671F7" w:rsidRDefault="00F671F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671F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C07D9F">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C07D9F">
                <w:rPr>
                  <w:sz w:val="20"/>
                  <w:szCs w:val="20"/>
                </w:rPr>
                <w:t>H.B. 4638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C07D9F">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671F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671F7" w:rsidRDefault="00F671F7" w:rsidP="000F1DF9">
      <w:pPr>
        <w:spacing w:after="0" w:line="240" w:lineRule="auto"/>
      </w:pPr>
      <w:r>
        <w:separator/>
      </w:r>
    </w:p>
  </w:footnote>
  <w:footnote w:type="continuationSeparator" w:id="0">
    <w:p w:rsidR="00F671F7" w:rsidRDefault="00F671F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748F3"/>
    <w:rsid w:val="00585C31"/>
    <w:rsid w:val="005A7918"/>
    <w:rsid w:val="005E0AC7"/>
    <w:rsid w:val="005F46D7"/>
    <w:rsid w:val="00605CA0"/>
    <w:rsid w:val="006529C4"/>
    <w:rsid w:val="006D756B"/>
    <w:rsid w:val="00774EC7"/>
    <w:rsid w:val="00833061"/>
    <w:rsid w:val="00880FC2"/>
    <w:rsid w:val="008A6859"/>
    <w:rsid w:val="0093341F"/>
    <w:rsid w:val="009562E3"/>
    <w:rsid w:val="00986E9F"/>
    <w:rsid w:val="00AE3F44"/>
    <w:rsid w:val="00B43543"/>
    <w:rsid w:val="00B53F07"/>
    <w:rsid w:val="00B97023"/>
    <w:rsid w:val="00BC7495"/>
    <w:rsid w:val="00BD0CEE"/>
    <w:rsid w:val="00BE4852"/>
    <w:rsid w:val="00C04606"/>
    <w:rsid w:val="00C07D9F"/>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671F7"/>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D97F9C"/>
  <w15:docId w15:val="{66ABD19E-0280-4E44-A41E-AB8ED5925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C07D9F"/>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744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59D9F0E5075949498208D20E3FDF8A08"/>
        <w:category>
          <w:name w:val="General"/>
          <w:gallery w:val="placeholder"/>
        </w:category>
        <w:types>
          <w:type w:val="bbPlcHdr"/>
        </w:types>
        <w:behaviors>
          <w:behavior w:val="content"/>
        </w:behaviors>
        <w:guid w:val="{88BA1D8F-E033-4124-828F-7F2B0B9B4406}"/>
      </w:docPartPr>
      <w:docPartBody>
        <w:p w:rsidR="00A67EE7" w:rsidRDefault="00A67EE7"/>
      </w:docPartBody>
    </w:docPart>
    <w:docPart>
      <w:docPartPr>
        <w:name w:val="8122A3E24E8346659D941EA685C3CFCF"/>
        <w:category>
          <w:name w:val="General"/>
          <w:gallery w:val="placeholder"/>
        </w:category>
        <w:types>
          <w:type w:val="bbPlcHdr"/>
        </w:types>
        <w:behaviors>
          <w:behavior w:val="content"/>
        </w:behaviors>
        <w:guid w:val="{6A3A03F5-13F0-4FA3-9AD1-EC79009E41BD}"/>
      </w:docPartPr>
      <w:docPartBody>
        <w:p w:rsidR="00A67EE7" w:rsidRDefault="00A67EE7"/>
      </w:docPartBody>
    </w:docPart>
    <w:docPart>
      <w:docPartPr>
        <w:name w:val="C1369F33FE76477D9BB9EF0A273FB741"/>
        <w:category>
          <w:name w:val="General"/>
          <w:gallery w:val="placeholder"/>
        </w:category>
        <w:types>
          <w:type w:val="bbPlcHdr"/>
        </w:types>
        <w:behaviors>
          <w:behavior w:val="content"/>
        </w:behaviors>
        <w:guid w:val="{7C1AB65F-BF76-4CDC-9D2D-2D30CE1D069E}"/>
      </w:docPartPr>
      <w:docPartBody>
        <w:p w:rsidR="00A67EE7" w:rsidRDefault="00A67EE7"/>
      </w:docPartBody>
    </w:docPart>
    <w:docPart>
      <w:docPartPr>
        <w:name w:val="DAE9A157DE364027B2B700E9933346B9"/>
        <w:category>
          <w:name w:val="General"/>
          <w:gallery w:val="placeholder"/>
        </w:category>
        <w:types>
          <w:type w:val="bbPlcHdr"/>
        </w:types>
        <w:behaviors>
          <w:behavior w:val="content"/>
        </w:behaviors>
        <w:guid w:val="{E67C7D0D-1176-4F66-84AA-32216C780FDB}"/>
      </w:docPartPr>
      <w:docPartBody>
        <w:p w:rsidR="00A67EE7" w:rsidRDefault="00A67EE7"/>
      </w:docPartBody>
    </w:docPart>
    <w:docPart>
      <w:docPartPr>
        <w:name w:val="08531EFC21A64173B178C9F8918740C1"/>
        <w:category>
          <w:name w:val="General"/>
          <w:gallery w:val="placeholder"/>
        </w:category>
        <w:types>
          <w:type w:val="bbPlcHdr"/>
        </w:types>
        <w:behaviors>
          <w:behavior w:val="content"/>
        </w:behaviors>
        <w:guid w:val="{4907EA0B-D25A-4FDC-BCA7-2E8599EDDB29}"/>
      </w:docPartPr>
      <w:docPartBody>
        <w:p w:rsidR="00A67EE7" w:rsidRDefault="00A67EE7"/>
      </w:docPartBody>
    </w:docPart>
    <w:docPart>
      <w:docPartPr>
        <w:name w:val="31E081C979B24553A900F431AFD767E1"/>
        <w:category>
          <w:name w:val="General"/>
          <w:gallery w:val="placeholder"/>
        </w:category>
        <w:types>
          <w:type w:val="bbPlcHdr"/>
        </w:types>
        <w:behaviors>
          <w:behavior w:val="content"/>
        </w:behaviors>
        <w:guid w:val="{7F0F6213-F659-4211-8BA3-D54890173B3B}"/>
      </w:docPartPr>
      <w:docPartBody>
        <w:p w:rsidR="00A67EE7" w:rsidRDefault="00A67EE7"/>
      </w:docPartBody>
    </w:docPart>
    <w:docPart>
      <w:docPartPr>
        <w:name w:val="A87E20B5213D4CBCA0951257B14E87E8"/>
        <w:category>
          <w:name w:val="General"/>
          <w:gallery w:val="placeholder"/>
        </w:category>
        <w:types>
          <w:type w:val="bbPlcHdr"/>
        </w:types>
        <w:behaviors>
          <w:behavior w:val="content"/>
        </w:behaviors>
        <w:guid w:val="{A049DA07-53FD-42F8-BF14-3E8DA52902B3}"/>
      </w:docPartPr>
      <w:docPartBody>
        <w:p w:rsidR="00A67EE7" w:rsidRDefault="00A67EE7"/>
      </w:docPartBody>
    </w:docPart>
    <w:docPart>
      <w:docPartPr>
        <w:name w:val="48AE618450994E3EA49C6D87479D0319"/>
        <w:category>
          <w:name w:val="General"/>
          <w:gallery w:val="placeholder"/>
        </w:category>
        <w:types>
          <w:type w:val="bbPlcHdr"/>
        </w:types>
        <w:behaviors>
          <w:behavior w:val="content"/>
        </w:behaviors>
        <w:guid w:val="{20EAF4C6-42B8-4222-AFBE-80B999C90E95}"/>
      </w:docPartPr>
      <w:docPartBody>
        <w:p w:rsidR="00A67EE7" w:rsidRDefault="00A67EE7"/>
      </w:docPartBody>
    </w:docPart>
    <w:docPart>
      <w:docPartPr>
        <w:name w:val="9E6B908707DB4E82A72CB9492A161FB8"/>
        <w:category>
          <w:name w:val="General"/>
          <w:gallery w:val="placeholder"/>
        </w:category>
        <w:types>
          <w:type w:val="bbPlcHdr"/>
        </w:types>
        <w:behaviors>
          <w:behavior w:val="content"/>
        </w:behaviors>
        <w:guid w:val="{778A9C18-9F80-4925-B4E7-1B73891F2A31}"/>
      </w:docPartPr>
      <w:docPartBody>
        <w:p w:rsidR="00A67EE7" w:rsidRDefault="00A67EE7"/>
      </w:docPartBody>
    </w:docPart>
    <w:docPart>
      <w:docPartPr>
        <w:name w:val="F3907116D3BC452E8F4DCF2898CF67E4"/>
        <w:category>
          <w:name w:val="General"/>
          <w:gallery w:val="placeholder"/>
        </w:category>
        <w:types>
          <w:type w:val="bbPlcHdr"/>
        </w:types>
        <w:behaviors>
          <w:behavior w:val="content"/>
        </w:behaviors>
        <w:guid w:val="{3610AD5B-5736-4218-98E7-17DC0C3D3C63}"/>
      </w:docPartPr>
      <w:docPartBody>
        <w:p w:rsidR="00A67EE7" w:rsidRDefault="00C32A70" w:rsidP="00C32A70">
          <w:pPr>
            <w:pStyle w:val="F3907116D3BC452E8F4DCF2898CF67E4"/>
          </w:pPr>
          <w:r w:rsidRPr="00A30DD1">
            <w:rPr>
              <w:rStyle w:val="PlaceholderText"/>
            </w:rPr>
            <w:t>Click here to enter a date.</w:t>
          </w:r>
        </w:p>
      </w:docPartBody>
    </w:docPart>
    <w:docPart>
      <w:docPartPr>
        <w:name w:val="CC0A7CF3B27B4102945B058FE2DA52BB"/>
        <w:category>
          <w:name w:val="General"/>
          <w:gallery w:val="placeholder"/>
        </w:category>
        <w:types>
          <w:type w:val="bbPlcHdr"/>
        </w:types>
        <w:behaviors>
          <w:behavior w:val="content"/>
        </w:behaviors>
        <w:guid w:val="{348FE4CF-D512-4640-BDA6-C7063164FE07}"/>
      </w:docPartPr>
      <w:docPartBody>
        <w:p w:rsidR="00A67EE7" w:rsidRDefault="00A67EE7"/>
      </w:docPartBody>
    </w:docPart>
    <w:docPart>
      <w:docPartPr>
        <w:name w:val="A266ABA69CE24808B1B603D6D0B3FC46"/>
        <w:category>
          <w:name w:val="General"/>
          <w:gallery w:val="placeholder"/>
        </w:category>
        <w:types>
          <w:type w:val="bbPlcHdr"/>
        </w:types>
        <w:behaviors>
          <w:behavior w:val="content"/>
        </w:behaviors>
        <w:guid w:val="{9E6B23A9-B14F-4C8F-B665-752B3AFF4F76}"/>
      </w:docPartPr>
      <w:docPartBody>
        <w:p w:rsidR="00A67EE7" w:rsidRDefault="00A67EE7"/>
      </w:docPartBody>
    </w:docPart>
    <w:docPart>
      <w:docPartPr>
        <w:name w:val="2F13C6BA2E1847A4BAD2C7D9314DB521"/>
        <w:category>
          <w:name w:val="General"/>
          <w:gallery w:val="placeholder"/>
        </w:category>
        <w:types>
          <w:type w:val="bbPlcHdr"/>
        </w:types>
        <w:behaviors>
          <w:behavior w:val="content"/>
        </w:behaviors>
        <w:guid w:val="{F226710F-507E-4C6E-83D9-C89093F2D45A}"/>
      </w:docPartPr>
      <w:docPartBody>
        <w:p w:rsidR="00A67EE7" w:rsidRDefault="00C32A70" w:rsidP="00C32A70">
          <w:pPr>
            <w:pStyle w:val="2F13C6BA2E1847A4BAD2C7D9314DB521"/>
          </w:pPr>
          <w:r>
            <w:rPr>
              <w:rFonts w:eastAsia="Times New Roman" w:cs="Times New Roman"/>
              <w:bCs/>
            </w:rPr>
            <w:t xml:space="preserve"> </w:t>
          </w:r>
        </w:p>
      </w:docPartBody>
    </w:docPart>
    <w:docPart>
      <w:docPartPr>
        <w:name w:val="AA7F7FF87E0346CBA450BBA51DF3CE8B"/>
        <w:category>
          <w:name w:val="General"/>
          <w:gallery w:val="placeholder"/>
        </w:category>
        <w:types>
          <w:type w:val="bbPlcHdr"/>
        </w:types>
        <w:behaviors>
          <w:behavior w:val="content"/>
        </w:behaviors>
        <w:guid w:val="{0574AE54-48F1-4318-BAA4-5FD15C96B854}"/>
      </w:docPartPr>
      <w:docPartBody>
        <w:p w:rsidR="00A67EE7" w:rsidRDefault="00A67EE7"/>
      </w:docPartBody>
    </w:docPart>
    <w:docPart>
      <w:docPartPr>
        <w:name w:val="75CAEAE97DCE4A6394FCE5432C0541DC"/>
        <w:category>
          <w:name w:val="General"/>
          <w:gallery w:val="placeholder"/>
        </w:category>
        <w:types>
          <w:type w:val="bbPlcHdr"/>
        </w:types>
        <w:behaviors>
          <w:behavior w:val="content"/>
        </w:behaviors>
        <w:guid w:val="{41A2955B-F124-4857-81B9-2933A26115FF}"/>
      </w:docPartPr>
      <w:docPartBody>
        <w:p w:rsidR="00A67EE7" w:rsidRDefault="00A67EE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48F3"/>
    <w:rsid w:val="00576003"/>
    <w:rsid w:val="005B408E"/>
    <w:rsid w:val="005D31F2"/>
    <w:rsid w:val="00635291"/>
    <w:rsid w:val="006959CC"/>
    <w:rsid w:val="00696675"/>
    <w:rsid w:val="006B0016"/>
    <w:rsid w:val="008C55F7"/>
    <w:rsid w:val="0090598B"/>
    <w:rsid w:val="00984D6C"/>
    <w:rsid w:val="00A54AD6"/>
    <w:rsid w:val="00A57564"/>
    <w:rsid w:val="00A67EE7"/>
    <w:rsid w:val="00B252A4"/>
    <w:rsid w:val="00B5530B"/>
    <w:rsid w:val="00C129E8"/>
    <w:rsid w:val="00C32A70"/>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2A70"/>
    <w:rPr>
      <w:color w:val="808080"/>
    </w:rPr>
  </w:style>
  <w:style w:type="paragraph" w:customStyle="1" w:styleId="F3907116D3BC452E8F4DCF2898CF67E4">
    <w:name w:val="F3907116D3BC452E8F4DCF2898CF67E4"/>
    <w:rsid w:val="00C32A70"/>
    <w:pPr>
      <w:spacing w:after="160" w:line="278" w:lineRule="auto"/>
    </w:pPr>
    <w:rPr>
      <w:kern w:val="2"/>
      <w:sz w:val="24"/>
      <w:szCs w:val="24"/>
      <w14:ligatures w14:val="standardContextual"/>
    </w:rPr>
  </w:style>
  <w:style w:type="paragraph" w:customStyle="1" w:styleId="2F13C6BA2E1847A4BAD2C7D9314DB521">
    <w:name w:val="2F13C6BA2E1847A4BAD2C7D9314DB521"/>
    <w:rsid w:val="00C32A70"/>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552</Words>
  <Characters>3150</Characters>
  <Application>Microsoft Office Word</Application>
  <DocSecurity>0</DocSecurity>
  <Lines>26</Lines>
  <Paragraphs>7</Paragraphs>
  <ScaleCrop>false</ScaleCrop>
  <Company>Texas Legislative Council</Company>
  <LinksUpToDate>false</LinksUpToDate>
  <CharactersWithSpaces>3695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2025-05-12T22:22:00Z</cp:lastPrinted>
  <dcterms:created xsi:type="dcterms:W3CDTF">2015-05-29T14:24:00Z</dcterms:created>
  <dcterms:modified xsi:type="dcterms:W3CDTF">2025-05-12T22:23:00Z</dcterms:modified>
</cp:coreProperties>
</file>

<file path=docProps/custom.xml><?xml version="1.0" encoding="utf-8"?>
<op:Properties xmlns:vt="http://schemas.openxmlformats.org/officeDocument/2006/docPropsVTypes" xmlns:op="http://schemas.openxmlformats.org/officeDocument/2006/custom-properties"/>
</file>