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6F4224" w14:paraId="79F550F8" w14:textId="77777777" w:rsidTr="00345119">
        <w:tc>
          <w:tcPr>
            <w:tcW w:w="9576" w:type="dxa"/>
            <w:noWrap/>
          </w:tcPr>
          <w:p w14:paraId="43CF1214" w14:textId="77777777" w:rsidR="008423E4" w:rsidRPr="0022177D" w:rsidRDefault="00B06148" w:rsidP="00AE3614">
            <w:pPr>
              <w:pStyle w:val="Heading1"/>
            </w:pPr>
            <w:r w:rsidRPr="00631897">
              <w:t>BILL ANALYSIS</w:t>
            </w:r>
          </w:p>
        </w:tc>
      </w:tr>
    </w:tbl>
    <w:p w14:paraId="533033C7" w14:textId="77777777" w:rsidR="008423E4" w:rsidRPr="0022177D" w:rsidRDefault="008423E4" w:rsidP="00AE3614">
      <w:pPr>
        <w:jc w:val="center"/>
      </w:pPr>
    </w:p>
    <w:p w14:paraId="7B3F3287" w14:textId="77777777" w:rsidR="008423E4" w:rsidRPr="00B31F0E" w:rsidRDefault="008423E4" w:rsidP="00AE3614"/>
    <w:p w14:paraId="4282720F" w14:textId="77777777" w:rsidR="008423E4" w:rsidRPr="00742794" w:rsidRDefault="008423E4" w:rsidP="00AE3614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6F4224" w14:paraId="41050962" w14:textId="77777777" w:rsidTr="00345119">
        <w:tc>
          <w:tcPr>
            <w:tcW w:w="9576" w:type="dxa"/>
          </w:tcPr>
          <w:p w14:paraId="215E7D99" w14:textId="0BB2B061" w:rsidR="008423E4" w:rsidRPr="00861995" w:rsidRDefault="00B06148" w:rsidP="00AE3614">
            <w:pPr>
              <w:jc w:val="right"/>
            </w:pPr>
            <w:r>
              <w:t>H.B. 4668</w:t>
            </w:r>
          </w:p>
        </w:tc>
      </w:tr>
      <w:tr w:rsidR="006F4224" w14:paraId="06EDCCA4" w14:textId="77777777" w:rsidTr="00345119">
        <w:tc>
          <w:tcPr>
            <w:tcW w:w="9576" w:type="dxa"/>
          </w:tcPr>
          <w:p w14:paraId="7945D448" w14:textId="612532A2" w:rsidR="008423E4" w:rsidRPr="00861995" w:rsidRDefault="00B06148" w:rsidP="00AE3614">
            <w:pPr>
              <w:jc w:val="right"/>
            </w:pPr>
            <w:r>
              <w:t xml:space="preserve">By: </w:t>
            </w:r>
            <w:r w:rsidR="001E7876">
              <w:t>King</w:t>
            </w:r>
          </w:p>
        </w:tc>
      </w:tr>
      <w:tr w:rsidR="006F4224" w14:paraId="3235FBA0" w14:textId="77777777" w:rsidTr="00345119">
        <w:tc>
          <w:tcPr>
            <w:tcW w:w="9576" w:type="dxa"/>
          </w:tcPr>
          <w:p w14:paraId="6BD05411" w14:textId="6B144FEF" w:rsidR="008423E4" w:rsidRPr="00861995" w:rsidRDefault="00B06148" w:rsidP="00AE3614">
            <w:pPr>
              <w:jc w:val="right"/>
            </w:pPr>
            <w:r>
              <w:t>State Affairs</w:t>
            </w:r>
          </w:p>
        </w:tc>
      </w:tr>
      <w:tr w:rsidR="006F4224" w14:paraId="7793320F" w14:textId="77777777" w:rsidTr="00345119">
        <w:tc>
          <w:tcPr>
            <w:tcW w:w="9576" w:type="dxa"/>
          </w:tcPr>
          <w:p w14:paraId="5C02EEE2" w14:textId="054B70EC" w:rsidR="008423E4" w:rsidRDefault="00B06148" w:rsidP="00AE3614">
            <w:pPr>
              <w:jc w:val="right"/>
            </w:pPr>
            <w:r>
              <w:t>Committee Report (Unamended)</w:t>
            </w:r>
          </w:p>
        </w:tc>
      </w:tr>
    </w:tbl>
    <w:p w14:paraId="64F4611C" w14:textId="77777777" w:rsidR="008423E4" w:rsidRDefault="008423E4" w:rsidP="00AE3614">
      <w:pPr>
        <w:tabs>
          <w:tab w:val="right" w:pos="9360"/>
        </w:tabs>
      </w:pPr>
    </w:p>
    <w:p w14:paraId="0E3E4C29" w14:textId="77777777" w:rsidR="008423E4" w:rsidRDefault="008423E4" w:rsidP="00AE3614"/>
    <w:p w14:paraId="06FC8455" w14:textId="77777777" w:rsidR="008423E4" w:rsidRDefault="008423E4" w:rsidP="00AE3614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6F4224" w14:paraId="2F312007" w14:textId="77777777" w:rsidTr="00345119">
        <w:tc>
          <w:tcPr>
            <w:tcW w:w="9576" w:type="dxa"/>
          </w:tcPr>
          <w:p w14:paraId="206D76A4" w14:textId="77777777" w:rsidR="008423E4" w:rsidRPr="00A8133F" w:rsidRDefault="00B06148" w:rsidP="00AE3614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226D292D" w14:textId="77777777" w:rsidR="008423E4" w:rsidRDefault="008423E4" w:rsidP="00AE3614"/>
          <w:p w14:paraId="28DF2BA1" w14:textId="561943D8" w:rsidR="00A40324" w:rsidRDefault="00B06148" w:rsidP="00AE361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</w:t>
            </w:r>
            <w:r w:rsidRPr="00A40324">
              <w:t xml:space="preserve"> Public Utility Commission of Texas (PUC) </w:t>
            </w:r>
            <w:r>
              <w:t xml:space="preserve">frequently holds </w:t>
            </w:r>
            <w:r w:rsidRPr="00A40324">
              <w:t xml:space="preserve">regional transmission proceedings that affect electric utilities and consumers. These proceedings </w:t>
            </w:r>
            <w:r w:rsidR="007B5F36">
              <w:t>can</w:t>
            </w:r>
            <w:r w:rsidRPr="00A40324">
              <w:t xml:space="preserve"> involve complex decisions related to an electric </w:t>
            </w:r>
            <w:r w:rsidR="00F5084D" w:rsidRPr="00A40324">
              <w:t>utility</w:t>
            </w:r>
            <w:r w:rsidR="00F5084D">
              <w:t>'</w:t>
            </w:r>
            <w:r w:rsidR="00F5084D" w:rsidRPr="00A40324">
              <w:t xml:space="preserve">s </w:t>
            </w:r>
            <w:r w:rsidRPr="00A40324">
              <w:t xml:space="preserve">operations within a Regional Transmission Organization or an Independent System Operator. </w:t>
            </w:r>
            <w:r>
              <w:t>The bill author has informed the committee that, g</w:t>
            </w:r>
            <w:r w:rsidRPr="00A40324">
              <w:t xml:space="preserve">iven the technical and regulatory complexity of these matters, the PUC may need to hire external experts such as consultants, engineers, accountants, or attorneys to assist in these proceedings. </w:t>
            </w:r>
            <w:r w:rsidR="00386116">
              <w:t xml:space="preserve">H.B. 4668 seeks to address this issue by ensuring that the PUC has the resources it needs to </w:t>
            </w:r>
            <w:r w:rsidRPr="00A40324">
              <w:t>effectively represent Texas</w:t>
            </w:r>
            <w:r w:rsidR="00F5084D">
              <w:t>'</w:t>
            </w:r>
            <w:r w:rsidRPr="00A40324">
              <w:t xml:space="preserve"> interests in complex regional matters while maintaining transparency and protecting consumers from excessive charges.</w:t>
            </w:r>
          </w:p>
          <w:p w14:paraId="0E74BADB" w14:textId="77777777" w:rsidR="008423E4" w:rsidRPr="00E26B13" w:rsidRDefault="008423E4" w:rsidP="00AE3614">
            <w:pPr>
              <w:rPr>
                <w:b/>
              </w:rPr>
            </w:pPr>
          </w:p>
        </w:tc>
      </w:tr>
      <w:tr w:rsidR="006F4224" w14:paraId="7BC6411B" w14:textId="77777777" w:rsidTr="00345119">
        <w:tc>
          <w:tcPr>
            <w:tcW w:w="9576" w:type="dxa"/>
          </w:tcPr>
          <w:p w14:paraId="0AA6766D" w14:textId="77777777" w:rsidR="0017725B" w:rsidRDefault="00B06148" w:rsidP="00AE361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2F19EAD2" w14:textId="77777777" w:rsidR="0017725B" w:rsidRDefault="0017725B" w:rsidP="00AE3614">
            <w:pPr>
              <w:rPr>
                <w:b/>
                <w:u w:val="single"/>
              </w:rPr>
            </w:pPr>
          </w:p>
          <w:p w14:paraId="3519618D" w14:textId="29C03990" w:rsidR="001C5F5C" w:rsidRPr="001C5F5C" w:rsidRDefault="00B06148" w:rsidP="00AE3614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40B1B053" w14:textId="77777777" w:rsidR="0017725B" w:rsidRPr="0017725B" w:rsidRDefault="0017725B" w:rsidP="00AE3614">
            <w:pPr>
              <w:rPr>
                <w:b/>
                <w:u w:val="single"/>
              </w:rPr>
            </w:pPr>
          </w:p>
        </w:tc>
      </w:tr>
      <w:tr w:rsidR="006F4224" w14:paraId="3E9FBB5C" w14:textId="77777777" w:rsidTr="00345119">
        <w:tc>
          <w:tcPr>
            <w:tcW w:w="9576" w:type="dxa"/>
          </w:tcPr>
          <w:p w14:paraId="7FBCAAA8" w14:textId="77777777" w:rsidR="008423E4" w:rsidRPr="00A8133F" w:rsidRDefault="00B06148" w:rsidP="00AE3614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03EBE6FF" w14:textId="77777777" w:rsidR="008423E4" w:rsidRDefault="008423E4" w:rsidP="00AE3614"/>
          <w:p w14:paraId="2FFB5A38" w14:textId="58C0D8F4" w:rsidR="001C5F5C" w:rsidRDefault="00B06148" w:rsidP="00AE361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61380EE1" w14:textId="77777777" w:rsidR="008423E4" w:rsidRPr="00E21FDC" w:rsidRDefault="008423E4" w:rsidP="00AE3614">
            <w:pPr>
              <w:rPr>
                <w:b/>
              </w:rPr>
            </w:pPr>
          </w:p>
        </w:tc>
      </w:tr>
      <w:tr w:rsidR="006F4224" w14:paraId="3A47C852" w14:textId="77777777" w:rsidTr="00345119">
        <w:tc>
          <w:tcPr>
            <w:tcW w:w="9576" w:type="dxa"/>
          </w:tcPr>
          <w:p w14:paraId="10E3884C" w14:textId="77777777" w:rsidR="008423E4" w:rsidRPr="00A8133F" w:rsidRDefault="00B06148" w:rsidP="00AE3614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03F09737" w14:textId="77777777" w:rsidR="008423E4" w:rsidRDefault="008423E4" w:rsidP="00AE3614"/>
          <w:p w14:paraId="1CC79390" w14:textId="58454648" w:rsidR="00A71C3F" w:rsidRDefault="00B06148" w:rsidP="00AE3614">
            <w:pPr>
              <w:pStyle w:val="Header"/>
              <w:jc w:val="both"/>
            </w:pPr>
            <w:r>
              <w:t xml:space="preserve">H.B. 4668 amends the Utilities Code to authorize the Public Utility Commission </w:t>
            </w:r>
            <w:r w:rsidR="00573183">
              <w:t xml:space="preserve">of Texas </w:t>
            </w:r>
            <w:r>
              <w:t>(PUC) to retain any consultant, accountant, auditor, engineer, or attorney the PUC considers necessary to represent the PUC in a proceeding before a regional transmission organization, or before a court reviewing proceedings of a regional transmission organization, related to the following:</w:t>
            </w:r>
          </w:p>
          <w:p w14:paraId="2CAF928B" w14:textId="13D2CCFD" w:rsidR="00A71C3F" w:rsidRDefault="00B06148" w:rsidP="00AE3614">
            <w:pPr>
              <w:pStyle w:val="Header"/>
              <w:numPr>
                <w:ilvl w:val="0"/>
                <w:numId w:val="1"/>
              </w:numPr>
              <w:jc w:val="both"/>
            </w:pPr>
            <w:r>
              <w:t>the relationship of an electric utility to a power region, regional transmission organization, or independent system operator;</w:t>
            </w:r>
          </w:p>
          <w:p w14:paraId="189CAF1E" w14:textId="190ED02B" w:rsidR="00A71C3F" w:rsidRDefault="00B06148" w:rsidP="00AE3614">
            <w:pPr>
              <w:pStyle w:val="Header"/>
              <w:numPr>
                <w:ilvl w:val="0"/>
                <w:numId w:val="1"/>
              </w:numPr>
              <w:jc w:val="both"/>
            </w:pPr>
            <w:r>
              <w:t>the approval of an agreement among an electric utility and the electric utility's affiliates concerning the coordination of the operations of the electric utility and the electric utility's affiliates; or</w:t>
            </w:r>
          </w:p>
          <w:p w14:paraId="0DEDB1D6" w14:textId="608B2CFB" w:rsidR="00A71C3F" w:rsidRDefault="00B06148" w:rsidP="00AE3614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other matters related to an electric utility that may affect the ultimate rates paid by retail customers in </w:t>
            </w:r>
            <w:r w:rsidR="00BD7DC4">
              <w:t>Texas</w:t>
            </w:r>
            <w:r>
              <w:t>.</w:t>
            </w:r>
          </w:p>
          <w:p w14:paraId="7EBFDC7B" w14:textId="480F7FFA" w:rsidR="00A71C3F" w:rsidRDefault="00B06148" w:rsidP="00AE3614">
            <w:pPr>
              <w:pStyle w:val="Header"/>
              <w:jc w:val="both"/>
            </w:pPr>
            <w:r>
              <w:t xml:space="preserve">The bill </w:t>
            </w:r>
            <w:r w:rsidR="00B07E27">
              <w:t>establishes that</w:t>
            </w:r>
            <w:r w:rsidR="00D9531D">
              <w:t xml:space="preserve"> </w:t>
            </w:r>
            <w:r>
              <w:t>assistance</w:t>
            </w:r>
            <w:r w:rsidR="00B07E27">
              <w:t xml:space="preserve"> for which a person listed above </w:t>
            </w:r>
            <w:r w:rsidR="00F51F04">
              <w:t>may</w:t>
            </w:r>
            <w:r w:rsidR="00B07E27">
              <w:t xml:space="preserve"> </w:t>
            </w:r>
            <w:r w:rsidR="00686FDC">
              <w:t>b</w:t>
            </w:r>
            <w:r w:rsidR="00B07E27">
              <w:t>e retained</w:t>
            </w:r>
            <w:r>
              <w:t xml:space="preserve"> include</w:t>
            </w:r>
            <w:r w:rsidR="00686FDC">
              <w:t>s</w:t>
            </w:r>
            <w:r>
              <w:t xml:space="preserve"> conducting a study, conducting an investigation, presenting evidence, </w:t>
            </w:r>
            <w:r w:rsidR="00D9531D">
              <w:t xml:space="preserve">or </w:t>
            </w:r>
            <w:r>
              <w:t>advising or representing the PUC.</w:t>
            </w:r>
          </w:p>
          <w:p w14:paraId="217A615F" w14:textId="77777777" w:rsidR="00A71C3F" w:rsidRDefault="00A71C3F" w:rsidP="00AE3614">
            <w:pPr>
              <w:pStyle w:val="Header"/>
              <w:jc w:val="both"/>
            </w:pPr>
          </w:p>
          <w:p w14:paraId="3617A8AB" w14:textId="3832A37A" w:rsidR="00A71C3F" w:rsidRDefault="00B06148" w:rsidP="00AE3614">
            <w:pPr>
              <w:pStyle w:val="Header"/>
              <w:jc w:val="both"/>
            </w:pPr>
            <w:r>
              <w:t xml:space="preserve">H.B. 4668 requires </w:t>
            </w:r>
            <w:r w:rsidR="00437348">
              <w:t>an</w:t>
            </w:r>
            <w:r>
              <w:t xml:space="preserve"> electric utility that is the subject of </w:t>
            </w:r>
            <w:r w:rsidR="00437348">
              <w:t>a</w:t>
            </w:r>
            <w:r>
              <w:t xml:space="preserve"> proceeding to pay timely the reasonable costs of the services of a retained person, as determined by the PUC</w:t>
            </w:r>
            <w:r w:rsidR="001C5F5C">
              <w:t xml:space="preserve">, </w:t>
            </w:r>
            <w:r w:rsidR="00831588">
              <w:t>and caps</w:t>
            </w:r>
            <w:r>
              <w:t xml:space="preserve"> the total costs an electric utility is required to pay </w:t>
            </w:r>
            <w:r w:rsidR="00831588">
              <w:t>at</w:t>
            </w:r>
            <w:r>
              <w:t xml:space="preserve"> $1.5 million in a 12-month period.</w:t>
            </w:r>
            <w:r w:rsidR="001C5F5C">
              <w:t xml:space="preserve"> The bill </w:t>
            </w:r>
            <w:r>
              <w:t>requires the PUC to allow an electric utility to recover both the total costs the electric utility paid and the carrying charges for those costs through a rider established annually to recover the costs paid and carrying charges incurred during t</w:t>
            </w:r>
            <w:r>
              <w:t>he preceding calendar year. The bill prohibits the rider from being implemented before the rider is reviewed and approved by the PUC.</w:t>
            </w:r>
          </w:p>
          <w:p w14:paraId="4B9B6A53" w14:textId="77777777" w:rsidR="00BD7DC4" w:rsidRDefault="00BD7DC4" w:rsidP="00AE3614">
            <w:pPr>
              <w:pStyle w:val="Header"/>
              <w:jc w:val="both"/>
            </w:pPr>
          </w:p>
          <w:p w14:paraId="2D20E37D" w14:textId="17E481CE" w:rsidR="00BA30BA" w:rsidRDefault="00B06148" w:rsidP="00AE3614">
            <w:pPr>
              <w:pStyle w:val="Header"/>
              <w:jc w:val="both"/>
            </w:pPr>
            <w:r>
              <w:t>H.B. 4668</w:t>
            </w:r>
            <w:r w:rsidR="00A71C3F">
              <w:t xml:space="preserve"> </w:t>
            </w:r>
            <w:r>
              <w:t>requires the PUC</w:t>
            </w:r>
            <w:r w:rsidR="00A71C3F">
              <w:t xml:space="preserve"> </w:t>
            </w:r>
            <w:r w:rsidR="00573183">
              <w:t>to</w:t>
            </w:r>
            <w:r w:rsidR="00A71C3F">
              <w:t xml:space="preserve"> consult the attorney general before </w:t>
            </w:r>
            <w:r w:rsidR="00573183">
              <w:t>retaining</w:t>
            </w:r>
            <w:r w:rsidR="00A71C3F">
              <w:t xml:space="preserve"> a consultant, accountant, auditor, or engineer</w:t>
            </w:r>
            <w:r w:rsidR="00F51F04">
              <w:t xml:space="preserve"> under the bill's provisions</w:t>
            </w:r>
            <w:r w:rsidR="00A71C3F">
              <w:t>. The</w:t>
            </w:r>
            <w:r w:rsidR="00686FDC">
              <w:t xml:space="preserve"> bill establishes that the</w:t>
            </w:r>
            <w:r w:rsidR="00A71C3F">
              <w:t xml:space="preserve"> retention of an attorney is subject to the approval of the attorney general </w:t>
            </w:r>
            <w:r w:rsidR="00573183">
              <w:t>under statutory provisions relating to legal services.</w:t>
            </w:r>
            <w:r>
              <w:t xml:space="preserve"> The bill</w:t>
            </w:r>
            <w:r w:rsidR="0073231D">
              <w:t xml:space="preserve"> establishes that</w:t>
            </w:r>
            <w:r>
              <w:t xml:space="preserve"> </w:t>
            </w:r>
            <w:r w:rsidR="00573183">
              <w:t>the PUC</w:t>
            </w:r>
            <w:r w:rsidR="00A71C3F">
              <w:t xml:space="preserve"> </w:t>
            </w:r>
            <w:r w:rsidR="0073231D">
              <w:t xml:space="preserve">is precluded </w:t>
            </w:r>
            <w:r w:rsidR="00A71C3F">
              <w:t xml:space="preserve">from engaging any individual required to register </w:t>
            </w:r>
            <w:r w:rsidR="00573183">
              <w:t>as a lobbyist under state law</w:t>
            </w:r>
            <w:r w:rsidR="00A71C3F">
              <w:t>.</w:t>
            </w:r>
            <w:r w:rsidR="00573183">
              <w:t xml:space="preserve"> </w:t>
            </w:r>
          </w:p>
          <w:p w14:paraId="55FE66F8" w14:textId="77777777" w:rsidR="00BA30BA" w:rsidRDefault="00BA30BA" w:rsidP="00AE3614">
            <w:pPr>
              <w:pStyle w:val="Header"/>
              <w:jc w:val="both"/>
            </w:pPr>
          </w:p>
          <w:p w14:paraId="00B50988" w14:textId="02FDD105" w:rsidR="00BA30BA" w:rsidRDefault="00B06148" w:rsidP="00AE3614">
            <w:pPr>
              <w:pStyle w:val="Header"/>
              <w:jc w:val="both"/>
            </w:pPr>
            <w:r>
              <w:t>H.B. 4668</w:t>
            </w:r>
            <w:r w:rsidR="00573183">
              <w:t xml:space="preserve"> </w:t>
            </w:r>
            <w:r w:rsidR="00A71C3F">
              <w:t xml:space="preserve">applies to </w:t>
            </w:r>
            <w:r>
              <w:t>the following</w:t>
            </w:r>
            <w:r w:rsidR="00A71C3F">
              <w:t xml:space="preserve"> </w:t>
            </w:r>
            <w:r w:rsidR="00100912">
              <w:t xml:space="preserve">investor-owned </w:t>
            </w:r>
            <w:r w:rsidR="00D9531D">
              <w:t xml:space="preserve">non-ERCOT </w:t>
            </w:r>
            <w:r>
              <w:t>electric utilities:</w:t>
            </w:r>
          </w:p>
          <w:p w14:paraId="6BA61AD4" w14:textId="7BF9896D" w:rsidR="00BA30BA" w:rsidRDefault="00B06148" w:rsidP="00AE3614">
            <w:pPr>
              <w:pStyle w:val="Header"/>
              <w:numPr>
                <w:ilvl w:val="0"/>
                <w:numId w:val="3"/>
              </w:numPr>
              <w:jc w:val="both"/>
            </w:pPr>
            <w:r>
              <w:t>a</w:t>
            </w:r>
            <w:r w:rsidR="0073231D">
              <w:t>n electric</w:t>
            </w:r>
            <w:r>
              <w:t xml:space="preserve"> utility with </w:t>
            </w:r>
            <w:r w:rsidRPr="00BA30BA">
              <w:t>fewer than six synchronous interconnections with voltage levels above 69 kilovolts systemwide</w:t>
            </w:r>
            <w:r>
              <w:t>;</w:t>
            </w:r>
          </w:p>
          <w:p w14:paraId="7EFD4AE7" w14:textId="17250FDA" w:rsidR="00BA30BA" w:rsidRDefault="00B06148" w:rsidP="00AE3614">
            <w:pPr>
              <w:pStyle w:val="Header"/>
              <w:numPr>
                <w:ilvl w:val="0"/>
                <w:numId w:val="3"/>
              </w:numPr>
              <w:jc w:val="both"/>
            </w:pPr>
            <w:r>
              <w:t>a</w:t>
            </w:r>
            <w:r w:rsidR="0073231D">
              <w:t>n electric</w:t>
            </w:r>
            <w:r>
              <w:t xml:space="preserve"> utility that was</w:t>
            </w:r>
            <w:r w:rsidR="00100912">
              <w:t xml:space="preserve"> included in the Southeaster</w:t>
            </w:r>
            <w:r w:rsidR="00437348">
              <w:t>n</w:t>
            </w:r>
            <w:r w:rsidR="00100912">
              <w:t xml:space="preserve"> Electric Reliability Council</w:t>
            </w:r>
            <w:r>
              <w:t xml:space="preserve"> on January 1, 2005; and</w:t>
            </w:r>
          </w:p>
          <w:p w14:paraId="3FE5D705" w14:textId="729024D2" w:rsidR="009C36CD" w:rsidRPr="009C36CD" w:rsidRDefault="00B06148" w:rsidP="00AE3614">
            <w:pPr>
              <w:pStyle w:val="Header"/>
              <w:numPr>
                <w:ilvl w:val="0"/>
                <w:numId w:val="3"/>
              </w:numPr>
              <w:jc w:val="both"/>
            </w:pPr>
            <w:r>
              <w:t>a</w:t>
            </w:r>
            <w:r w:rsidR="0073231D">
              <w:t>n electric</w:t>
            </w:r>
            <w:r>
              <w:t xml:space="preserve"> utility that was</w:t>
            </w:r>
            <w:r w:rsidR="00FB33CB">
              <w:t xml:space="preserve"> included in the Southwest Power Pool </w:t>
            </w:r>
            <w:r>
              <w:t>on January 1, 2008</w:t>
            </w:r>
            <w:r w:rsidR="009974FA">
              <w:t xml:space="preserve"> and was not affiliated with that council on that date</w:t>
            </w:r>
            <w:r w:rsidR="001C5F5C">
              <w:t>.</w:t>
            </w:r>
          </w:p>
          <w:p w14:paraId="6F76C3F0" w14:textId="77777777" w:rsidR="008423E4" w:rsidRPr="00835628" w:rsidRDefault="008423E4" w:rsidP="00AE3614">
            <w:pPr>
              <w:rPr>
                <w:b/>
              </w:rPr>
            </w:pPr>
          </w:p>
        </w:tc>
      </w:tr>
      <w:tr w:rsidR="006F4224" w14:paraId="3AD2CEAE" w14:textId="77777777" w:rsidTr="00345119">
        <w:tc>
          <w:tcPr>
            <w:tcW w:w="9576" w:type="dxa"/>
          </w:tcPr>
          <w:p w14:paraId="6EDCCE9F" w14:textId="77777777" w:rsidR="008423E4" w:rsidRPr="00A8133F" w:rsidRDefault="00B06148" w:rsidP="00AE3614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27EFABFD" w14:textId="77777777" w:rsidR="008423E4" w:rsidRDefault="008423E4" w:rsidP="00AE3614"/>
          <w:p w14:paraId="30A5D710" w14:textId="535C4C9B" w:rsidR="008423E4" w:rsidRPr="003624F2" w:rsidRDefault="00B06148" w:rsidP="00AE361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  <w:p w14:paraId="65384598" w14:textId="77777777" w:rsidR="008423E4" w:rsidRPr="00233FDB" w:rsidRDefault="008423E4" w:rsidP="00AE3614">
            <w:pPr>
              <w:rPr>
                <w:b/>
              </w:rPr>
            </w:pPr>
          </w:p>
        </w:tc>
      </w:tr>
    </w:tbl>
    <w:p w14:paraId="444FC9B8" w14:textId="77777777" w:rsidR="008423E4" w:rsidRPr="00BE0E75" w:rsidRDefault="008423E4" w:rsidP="00AE3614">
      <w:pPr>
        <w:jc w:val="both"/>
        <w:rPr>
          <w:rFonts w:ascii="Arial" w:hAnsi="Arial"/>
          <w:sz w:val="16"/>
          <w:szCs w:val="16"/>
        </w:rPr>
      </w:pPr>
    </w:p>
    <w:p w14:paraId="43FA6FE2" w14:textId="77777777" w:rsidR="004108C3" w:rsidRPr="008423E4" w:rsidRDefault="004108C3" w:rsidP="00AE3614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3D7E9" w14:textId="77777777" w:rsidR="00B06148" w:rsidRDefault="00B06148">
      <w:r>
        <w:separator/>
      </w:r>
    </w:p>
  </w:endnote>
  <w:endnote w:type="continuationSeparator" w:id="0">
    <w:p w14:paraId="1F9B30E5" w14:textId="77777777" w:rsidR="00B06148" w:rsidRDefault="00B06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97469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6F4224" w14:paraId="43E1A6AE" w14:textId="77777777" w:rsidTr="009C1E9A">
      <w:trPr>
        <w:cantSplit/>
      </w:trPr>
      <w:tc>
        <w:tcPr>
          <w:tcW w:w="0" w:type="pct"/>
        </w:tcPr>
        <w:p w14:paraId="3E89DDF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A16165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C63E2DE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F0341A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2AF9954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F4224" w14:paraId="7DDDAF4B" w14:textId="77777777" w:rsidTr="009C1E9A">
      <w:trPr>
        <w:cantSplit/>
      </w:trPr>
      <w:tc>
        <w:tcPr>
          <w:tcW w:w="0" w:type="pct"/>
        </w:tcPr>
        <w:p w14:paraId="42C436C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C765AC3" w14:textId="7CC31291" w:rsidR="00EC379B" w:rsidRPr="009C1E9A" w:rsidRDefault="00B06148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25154-D</w:t>
          </w:r>
        </w:p>
      </w:tc>
      <w:tc>
        <w:tcPr>
          <w:tcW w:w="2453" w:type="pct"/>
        </w:tcPr>
        <w:p w14:paraId="6384EF50" w14:textId="702AE3F6" w:rsidR="00EC379B" w:rsidRDefault="00B06148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BD089E">
            <w:t>25.108.67</w:t>
          </w:r>
          <w:r>
            <w:fldChar w:fldCharType="end"/>
          </w:r>
        </w:p>
      </w:tc>
    </w:tr>
    <w:tr w:rsidR="006F4224" w14:paraId="31B55588" w14:textId="77777777" w:rsidTr="009C1E9A">
      <w:trPr>
        <w:cantSplit/>
      </w:trPr>
      <w:tc>
        <w:tcPr>
          <w:tcW w:w="0" w:type="pct"/>
        </w:tcPr>
        <w:p w14:paraId="3C9ACB47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19754686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31F5374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3D15BA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F4224" w14:paraId="7866A873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149F09AB" w14:textId="77777777" w:rsidR="00EC379B" w:rsidRDefault="00B06148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34428EA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15594E8C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56AA5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62073" w14:textId="77777777" w:rsidR="00B06148" w:rsidRDefault="00B06148">
      <w:r>
        <w:separator/>
      </w:r>
    </w:p>
  </w:footnote>
  <w:footnote w:type="continuationSeparator" w:id="0">
    <w:p w14:paraId="2B78A5EB" w14:textId="77777777" w:rsidR="00B06148" w:rsidRDefault="00B06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09CFB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35E4C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88E88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74BD0"/>
    <w:multiLevelType w:val="hybridMultilevel"/>
    <w:tmpl w:val="49084C60"/>
    <w:lvl w:ilvl="0" w:tplc="456EDB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0A86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4E4E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08CB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DA4C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E84C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5283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D006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7800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20B13"/>
    <w:multiLevelType w:val="hybridMultilevel"/>
    <w:tmpl w:val="EF9601A4"/>
    <w:lvl w:ilvl="0" w:tplc="8E92EE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1A03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8D5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D866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8240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B82C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ACB0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7CE1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D866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1729C"/>
    <w:multiLevelType w:val="hybridMultilevel"/>
    <w:tmpl w:val="31B42F2A"/>
    <w:lvl w:ilvl="0" w:tplc="53DA4B9A">
      <w:start w:val="1"/>
      <w:numFmt w:val="bullet"/>
      <w:lvlText w:val=""/>
      <w:lvlJc w:val="left"/>
      <w:pPr>
        <w:tabs>
          <w:tab w:val="num" w:pos="782"/>
        </w:tabs>
        <w:ind w:left="782" w:hanging="360"/>
      </w:pPr>
      <w:rPr>
        <w:rFonts w:ascii="Symbol" w:hAnsi="Symbol" w:hint="default"/>
      </w:rPr>
    </w:lvl>
    <w:lvl w:ilvl="1" w:tplc="EA2894E2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37C62E06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E0DE28B6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3810230A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ADC4E6D4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F99ECDAA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80B059FA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4A6ED560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num w:numId="1" w16cid:durableId="149712672">
    <w:abstractNumId w:val="0"/>
  </w:num>
  <w:num w:numId="2" w16cid:durableId="35786055">
    <w:abstractNumId w:val="2"/>
  </w:num>
  <w:num w:numId="3" w16cid:durableId="846137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C3F"/>
    <w:rsid w:val="00000A70"/>
    <w:rsid w:val="000032B8"/>
    <w:rsid w:val="00003B06"/>
    <w:rsid w:val="000054B9"/>
    <w:rsid w:val="00007461"/>
    <w:rsid w:val="0001117E"/>
    <w:rsid w:val="0001125F"/>
    <w:rsid w:val="00012C10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4F9C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8604B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0912"/>
    <w:rsid w:val="00100F9C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5F5C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E7876"/>
    <w:rsid w:val="001F344C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9B9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675A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695F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650B0"/>
    <w:rsid w:val="00370155"/>
    <w:rsid w:val="003712D5"/>
    <w:rsid w:val="003747DF"/>
    <w:rsid w:val="00377E3D"/>
    <w:rsid w:val="003847E8"/>
    <w:rsid w:val="00386116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0F9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37348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69DF"/>
    <w:rsid w:val="004C7004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7D4"/>
    <w:rsid w:val="005159DE"/>
    <w:rsid w:val="00524B43"/>
    <w:rsid w:val="005269CE"/>
    <w:rsid w:val="005304B2"/>
    <w:rsid w:val="005336BD"/>
    <w:rsid w:val="00533F0E"/>
    <w:rsid w:val="00534A49"/>
    <w:rsid w:val="005363BB"/>
    <w:rsid w:val="00541B98"/>
    <w:rsid w:val="00543374"/>
    <w:rsid w:val="00544EBB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1669"/>
    <w:rsid w:val="00573183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40C8"/>
    <w:rsid w:val="005A4311"/>
    <w:rsid w:val="005A6D13"/>
    <w:rsid w:val="005B031F"/>
    <w:rsid w:val="005B3298"/>
    <w:rsid w:val="005B3C13"/>
    <w:rsid w:val="005B5516"/>
    <w:rsid w:val="005B5D2B"/>
    <w:rsid w:val="005C0868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0780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118B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18BC"/>
    <w:rsid w:val="006823AA"/>
    <w:rsid w:val="0068302A"/>
    <w:rsid w:val="00684B98"/>
    <w:rsid w:val="00685DC9"/>
    <w:rsid w:val="00686FDC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224"/>
    <w:rsid w:val="006F442A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231D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5F36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1588"/>
    <w:rsid w:val="008347A9"/>
    <w:rsid w:val="00835628"/>
    <w:rsid w:val="00835E90"/>
    <w:rsid w:val="0084176D"/>
    <w:rsid w:val="008423E4"/>
    <w:rsid w:val="00842900"/>
    <w:rsid w:val="00850CF0"/>
    <w:rsid w:val="008510F6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4DF0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299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5C0A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96156"/>
    <w:rsid w:val="009974FA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0324"/>
    <w:rsid w:val="00A41085"/>
    <w:rsid w:val="00A425FA"/>
    <w:rsid w:val="00A43960"/>
    <w:rsid w:val="00A46902"/>
    <w:rsid w:val="00A47A05"/>
    <w:rsid w:val="00A50CDB"/>
    <w:rsid w:val="00A51F3E"/>
    <w:rsid w:val="00A5364B"/>
    <w:rsid w:val="00A539EF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1820"/>
    <w:rsid w:val="00A71C3F"/>
    <w:rsid w:val="00A720DC"/>
    <w:rsid w:val="00A76384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3614"/>
    <w:rsid w:val="00AE4F1C"/>
    <w:rsid w:val="00AF1433"/>
    <w:rsid w:val="00AF48B4"/>
    <w:rsid w:val="00AF4923"/>
    <w:rsid w:val="00AF7C74"/>
    <w:rsid w:val="00B000AF"/>
    <w:rsid w:val="00B04E79"/>
    <w:rsid w:val="00B06148"/>
    <w:rsid w:val="00B07488"/>
    <w:rsid w:val="00B075A2"/>
    <w:rsid w:val="00B07E27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83D6B"/>
    <w:rsid w:val="00B90097"/>
    <w:rsid w:val="00B90999"/>
    <w:rsid w:val="00B91699"/>
    <w:rsid w:val="00B91AD7"/>
    <w:rsid w:val="00B92D23"/>
    <w:rsid w:val="00B95BC8"/>
    <w:rsid w:val="00B96E87"/>
    <w:rsid w:val="00BA146A"/>
    <w:rsid w:val="00BA30B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89E"/>
    <w:rsid w:val="00BD0A32"/>
    <w:rsid w:val="00BD4E55"/>
    <w:rsid w:val="00BD513B"/>
    <w:rsid w:val="00BD5E52"/>
    <w:rsid w:val="00BD7DC4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8C0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966C4"/>
    <w:rsid w:val="00CA02B0"/>
    <w:rsid w:val="00CA032E"/>
    <w:rsid w:val="00CA2182"/>
    <w:rsid w:val="00CA2186"/>
    <w:rsid w:val="00CA26EF"/>
    <w:rsid w:val="00CA3608"/>
    <w:rsid w:val="00CA4CA0"/>
    <w:rsid w:val="00CA5CA1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2D0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39DF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5DE3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531D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47A3A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4A6E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B67"/>
    <w:rsid w:val="00EE2E34"/>
    <w:rsid w:val="00EE2E91"/>
    <w:rsid w:val="00EE3370"/>
    <w:rsid w:val="00EE3E5A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084D"/>
    <w:rsid w:val="00F512D9"/>
    <w:rsid w:val="00F51F04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33CB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B338C54-77B6-48E5-A44B-2363F4C1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C5F5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C5F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C5F5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C5F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C5F5C"/>
    <w:rPr>
      <w:b/>
      <w:bCs/>
    </w:rPr>
  </w:style>
  <w:style w:type="paragraph" w:styleId="Revision">
    <w:name w:val="Revision"/>
    <w:hidden/>
    <w:uiPriority w:val="99"/>
    <w:semiHidden/>
    <w:rsid w:val="005157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614</Words>
  <Characters>3461</Characters>
  <Application>Microsoft Office Word</Application>
  <DocSecurity>0</DocSecurity>
  <Lines>78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HB04668 (Committee Report (Unamended))</vt:lpstr>
    </vt:vector>
  </TitlesOfParts>
  <Company>State of Texas</Company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25154</dc:subject>
  <dc:creator>State of Texas</dc:creator>
  <dc:description>HB 4668 by King-(H)State Affairs</dc:description>
  <cp:lastModifiedBy>Damian Duarte</cp:lastModifiedBy>
  <cp:revision>2</cp:revision>
  <cp:lastPrinted>2003-11-26T17:21:00Z</cp:lastPrinted>
  <dcterms:created xsi:type="dcterms:W3CDTF">2025-04-23T17:38:00Z</dcterms:created>
  <dcterms:modified xsi:type="dcterms:W3CDTF">2025-04-23T17:38:00Z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25.108.67</vt:lpwstr>
  </property>
</Properties>
</file>