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429BA" w14:paraId="0781EDFA" w14:textId="77777777" w:rsidTr="00345119">
        <w:tc>
          <w:tcPr>
            <w:tcW w:w="9576" w:type="dxa"/>
            <w:noWrap/>
          </w:tcPr>
          <w:p w14:paraId="60B47F3B" w14:textId="77777777" w:rsidR="008423E4" w:rsidRPr="0022177D" w:rsidRDefault="000E07A5" w:rsidP="009379E8">
            <w:pPr>
              <w:pStyle w:val="Heading1"/>
            </w:pPr>
            <w:r w:rsidRPr="00631897">
              <w:t>BILL ANALYSIS</w:t>
            </w:r>
          </w:p>
        </w:tc>
      </w:tr>
    </w:tbl>
    <w:p w14:paraId="1E9346BF" w14:textId="77777777" w:rsidR="008423E4" w:rsidRPr="0022177D" w:rsidRDefault="008423E4" w:rsidP="009379E8">
      <w:pPr>
        <w:jc w:val="center"/>
      </w:pPr>
    </w:p>
    <w:p w14:paraId="130DC656" w14:textId="77777777" w:rsidR="008423E4" w:rsidRPr="00B31F0E" w:rsidRDefault="008423E4" w:rsidP="009379E8"/>
    <w:p w14:paraId="127E8685" w14:textId="77777777" w:rsidR="008423E4" w:rsidRPr="00742794" w:rsidRDefault="008423E4" w:rsidP="009379E8">
      <w:pPr>
        <w:tabs>
          <w:tab w:val="right" w:pos="9360"/>
        </w:tabs>
      </w:pPr>
    </w:p>
    <w:tbl>
      <w:tblPr>
        <w:tblW w:w="0" w:type="auto"/>
        <w:tblLayout w:type="fixed"/>
        <w:tblLook w:val="01E0" w:firstRow="1" w:lastRow="1" w:firstColumn="1" w:lastColumn="1" w:noHBand="0" w:noVBand="0"/>
      </w:tblPr>
      <w:tblGrid>
        <w:gridCol w:w="9576"/>
      </w:tblGrid>
      <w:tr w:rsidR="002429BA" w14:paraId="370886B8" w14:textId="77777777" w:rsidTr="00345119">
        <w:tc>
          <w:tcPr>
            <w:tcW w:w="9576" w:type="dxa"/>
          </w:tcPr>
          <w:p w14:paraId="1AFB556A" w14:textId="3C8E094C" w:rsidR="008423E4" w:rsidRPr="00861995" w:rsidRDefault="000E07A5" w:rsidP="009379E8">
            <w:pPr>
              <w:jc w:val="right"/>
            </w:pPr>
            <w:r>
              <w:t>C.S.H.B. 4690</w:t>
            </w:r>
          </w:p>
        </w:tc>
      </w:tr>
      <w:tr w:rsidR="002429BA" w14:paraId="7318E1C5" w14:textId="77777777" w:rsidTr="00345119">
        <w:tc>
          <w:tcPr>
            <w:tcW w:w="9576" w:type="dxa"/>
          </w:tcPr>
          <w:p w14:paraId="5D25180F" w14:textId="591CC64E" w:rsidR="008423E4" w:rsidRPr="00861995" w:rsidRDefault="000E07A5" w:rsidP="009379E8">
            <w:pPr>
              <w:jc w:val="right"/>
            </w:pPr>
            <w:r>
              <w:t xml:space="preserve">By: </w:t>
            </w:r>
            <w:r w:rsidR="00407283">
              <w:t>Gerdes</w:t>
            </w:r>
          </w:p>
        </w:tc>
      </w:tr>
      <w:tr w:rsidR="002429BA" w14:paraId="638D8212" w14:textId="77777777" w:rsidTr="00345119">
        <w:tc>
          <w:tcPr>
            <w:tcW w:w="9576" w:type="dxa"/>
          </w:tcPr>
          <w:p w14:paraId="1C9A391B" w14:textId="5F0473B7" w:rsidR="008423E4" w:rsidRPr="00861995" w:rsidRDefault="000E07A5" w:rsidP="009379E8">
            <w:pPr>
              <w:jc w:val="right"/>
            </w:pPr>
            <w:r>
              <w:t>Licensing &amp; Administrative Procedures</w:t>
            </w:r>
          </w:p>
        </w:tc>
      </w:tr>
      <w:tr w:rsidR="002429BA" w14:paraId="60D1DB12" w14:textId="77777777" w:rsidTr="00345119">
        <w:tc>
          <w:tcPr>
            <w:tcW w:w="9576" w:type="dxa"/>
          </w:tcPr>
          <w:p w14:paraId="46C3CE65" w14:textId="59C709EB" w:rsidR="008423E4" w:rsidRDefault="000E07A5" w:rsidP="009379E8">
            <w:pPr>
              <w:jc w:val="right"/>
            </w:pPr>
            <w:r>
              <w:t>Committee Report (Substituted)</w:t>
            </w:r>
          </w:p>
        </w:tc>
      </w:tr>
    </w:tbl>
    <w:p w14:paraId="6DCE2E55" w14:textId="77777777" w:rsidR="008423E4" w:rsidRDefault="008423E4" w:rsidP="009379E8">
      <w:pPr>
        <w:tabs>
          <w:tab w:val="right" w:pos="9360"/>
        </w:tabs>
      </w:pPr>
    </w:p>
    <w:p w14:paraId="19D46931" w14:textId="77777777" w:rsidR="008423E4" w:rsidRDefault="008423E4" w:rsidP="009379E8"/>
    <w:p w14:paraId="04D44F73" w14:textId="77777777" w:rsidR="008423E4" w:rsidRDefault="008423E4" w:rsidP="009379E8"/>
    <w:tbl>
      <w:tblPr>
        <w:tblW w:w="0" w:type="auto"/>
        <w:tblCellMar>
          <w:left w:w="115" w:type="dxa"/>
          <w:right w:w="115" w:type="dxa"/>
        </w:tblCellMar>
        <w:tblLook w:val="01E0" w:firstRow="1" w:lastRow="1" w:firstColumn="1" w:lastColumn="1" w:noHBand="0" w:noVBand="0"/>
      </w:tblPr>
      <w:tblGrid>
        <w:gridCol w:w="9360"/>
      </w:tblGrid>
      <w:tr w:rsidR="002429BA" w14:paraId="26AF83D1" w14:textId="77777777" w:rsidTr="00AA7B2C">
        <w:tc>
          <w:tcPr>
            <w:tcW w:w="9360" w:type="dxa"/>
          </w:tcPr>
          <w:p w14:paraId="5FF8AFAA" w14:textId="77777777" w:rsidR="008423E4" w:rsidRPr="00A8133F" w:rsidRDefault="000E07A5" w:rsidP="009379E8">
            <w:pPr>
              <w:rPr>
                <w:b/>
              </w:rPr>
            </w:pPr>
            <w:r w:rsidRPr="009C1E9A">
              <w:rPr>
                <w:b/>
                <w:u w:val="single"/>
              </w:rPr>
              <w:t>BACKGROUND AND PURPOSE</w:t>
            </w:r>
            <w:r>
              <w:rPr>
                <w:b/>
              </w:rPr>
              <w:t xml:space="preserve"> </w:t>
            </w:r>
          </w:p>
          <w:p w14:paraId="6277F222" w14:textId="77777777" w:rsidR="008423E4" w:rsidRDefault="008423E4" w:rsidP="009379E8"/>
          <w:p w14:paraId="18075245" w14:textId="22B6CD7B" w:rsidR="00BB2E0E" w:rsidRDefault="000E07A5" w:rsidP="009379E8">
            <w:pPr>
              <w:pStyle w:val="Header"/>
              <w:tabs>
                <w:tab w:val="clear" w:pos="4320"/>
                <w:tab w:val="clear" w:pos="8640"/>
              </w:tabs>
              <w:jc w:val="both"/>
            </w:pPr>
            <w:r>
              <w:t>The bill author has informed the committee that</w:t>
            </w:r>
            <w:r w:rsidRPr="00BB2E0E">
              <w:t xml:space="preserve"> adopted national standards </w:t>
            </w:r>
            <w:r>
              <w:t xml:space="preserve">for motor fuel </w:t>
            </w:r>
            <w:r w:rsidR="00A36873">
              <w:t xml:space="preserve">quality </w:t>
            </w:r>
            <w:r w:rsidRPr="00BB2E0E">
              <w:t xml:space="preserve">have </w:t>
            </w:r>
            <w:r w:rsidRPr="00BB2E0E">
              <w:t>divided Texas along the 99th longitude line, causing logistical challenges for the fuel industry and potential issues for consumers</w:t>
            </w:r>
            <w:r>
              <w:t>, that</w:t>
            </w:r>
            <w:r w:rsidRPr="00BB2E0E">
              <w:t xml:space="preserve"> may require certain fuel retailers to source fuel from different terminals, each meeting different standards depending on their location relative to the 99th longitude line. </w:t>
            </w:r>
            <w:r>
              <w:t xml:space="preserve">The bill author has </w:t>
            </w:r>
            <w:r w:rsidR="009F2543">
              <w:t>also</w:t>
            </w:r>
            <w:r>
              <w:t xml:space="preserve"> informed the committee that the</w:t>
            </w:r>
            <w:r w:rsidRPr="00BB2E0E">
              <w:t xml:space="preserve"> regulatory requirements</w:t>
            </w:r>
            <w:r>
              <w:t xml:space="preserve"> cause</w:t>
            </w:r>
            <w:r w:rsidRPr="00BB2E0E">
              <w:t xml:space="preserve"> operational costs </w:t>
            </w:r>
            <w:r>
              <w:t xml:space="preserve">to </w:t>
            </w:r>
            <w:r w:rsidRPr="00BB2E0E">
              <w:t>increase significantly</w:t>
            </w:r>
            <w:r>
              <w:t>, with these</w:t>
            </w:r>
            <w:r w:rsidRPr="00BB2E0E">
              <w:t xml:space="preserve"> added expenses</w:t>
            </w:r>
            <w:r w:rsidR="00A36873">
              <w:t xml:space="preserve"> </w:t>
            </w:r>
            <w:r>
              <w:t>being</w:t>
            </w:r>
            <w:r w:rsidRPr="00BB2E0E">
              <w:t xml:space="preserve"> ultimately passed on to consumers in</w:t>
            </w:r>
            <w:r w:rsidRPr="00BB2E0E">
              <w:t xml:space="preserve"> the form of higher gas prices and potential fuel shortages, particularly in rural areas </w:t>
            </w:r>
            <w:r w:rsidR="009F2543">
              <w:t xml:space="preserve">with fewer </w:t>
            </w:r>
            <w:r w:rsidRPr="00BB2E0E">
              <w:t xml:space="preserve">gas stations. </w:t>
            </w:r>
            <w:r>
              <w:t>C.S.H.B.</w:t>
            </w:r>
            <w:r w:rsidRPr="00BB2E0E">
              <w:t xml:space="preserve"> 4690 </w:t>
            </w:r>
            <w:r>
              <w:t xml:space="preserve">seeks to </w:t>
            </w:r>
            <w:r w:rsidRPr="00BB2E0E">
              <w:t>provide retailers with the flexibility to choose where to secure fuel that complies with the fuel quality standards for either side of the 99th longitude line</w:t>
            </w:r>
            <w:r>
              <w:t xml:space="preserve"> by creating a statutory exception to the recently adopted national standards, allowing retailers to meet the fuel quality standards for either side of the 99th longitude line, rather than being restricted by geograph</w:t>
            </w:r>
            <w:r>
              <w:t xml:space="preserve">ic boundaries. </w:t>
            </w:r>
          </w:p>
          <w:p w14:paraId="0ABA432B" w14:textId="77777777" w:rsidR="008423E4" w:rsidRPr="00E26B13" w:rsidRDefault="008423E4" w:rsidP="009379E8">
            <w:pPr>
              <w:rPr>
                <w:b/>
              </w:rPr>
            </w:pPr>
          </w:p>
        </w:tc>
      </w:tr>
      <w:tr w:rsidR="002429BA" w14:paraId="60171FA9" w14:textId="77777777" w:rsidTr="00AA7B2C">
        <w:tc>
          <w:tcPr>
            <w:tcW w:w="9360" w:type="dxa"/>
          </w:tcPr>
          <w:p w14:paraId="3660AF6F" w14:textId="77777777" w:rsidR="0017725B" w:rsidRDefault="000E07A5" w:rsidP="009379E8">
            <w:pPr>
              <w:rPr>
                <w:b/>
                <w:u w:val="single"/>
              </w:rPr>
            </w:pPr>
            <w:r>
              <w:rPr>
                <w:b/>
                <w:u w:val="single"/>
              </w:rPr>
              <w:t>CRIMINAL JUSTICE IMPACT</w:t>
            </w:r>
          </w:p>
          <w:p w14:paraId="36370C3E" w14:textId="77777777" w:rsidR="0017725B" w:rsidRDefault="0017725B" w:rsidP="009379E8">
            <w:pPr>
              <w:rPr>
                <w:b/>
                <w:u w:val="single"/>
              </w:rPr>
            </w:pPr>
          </w:p>
          <w:p w14:paraId="035FC35F" w14:textId="0BD6BEE6" w:rsidR="00557CB6" w:rsidRPr="00557CB6" w:rsidRDefault="000E07A5" w:rsidP="009379E8">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2DD551D" w14:textId="77777777" w:rsidR="0017725B" w:rsidRPr="0017725B" w:rsidRDefault="0017725B" w:rsidP="009379E8">
            <w:pPr>
              <w:rPr>
                <w:b/>
                <w:u w:val="single"/>
              </w:rPr>
            </w:pPr>
          </w:p>
        </w:tc>
      </w:tr>
      <w:tr w:rsidR="002429BA" w14:paraId="1FFCAB6E" w14:textId="77777777" w:rsidTr="00AA7B2C">
        <w:tc>
          <w:tcPr>
            <w:tcW w:w="9360" w:type="dxa"/>
          </w:tcPr>
          <w:p w14:paraId="72268656" w14:textId="77777777" w:rsidR="008423E4" w:rsidRPr="00A8133F" w:rsidRDefault="000E07A5" w:rsidP="009379E8">
            <w:pPr>
              <w:rPr>
                <w:b/>
              </w:rPr>
            </w:pPr>
            <w:r w:rsidRPr="009C1E9A">
              <w:rPr>
                <w:b/>
                <w:u w:val="single"/>
              </w:rPr>
              <w:t>RULEMAKING AUTHORITY</w:t>
            </w:r>
            <w:r>
              <w:rPr>
                <w:b/>
              </w:rPr>
              <w:t xml:space="preserve"> </w:t>
            </w:r>
          </w:p>
          <w:p w14:paraId="4AFC7951" w14:textId="77777777" w:rsidR="008423E4" w:rsidRDefault="008423E4" w:rsidP="009379E8"/>
          <w:p w14:paraId="2C7896A5" w14:textId="2214A6FF" w:rsidR="007375D8" w:rsidRDefault="000E07A5" w:rsidP="009379E8">
            <w:pPr>
              <w:pStyle w:val="Header"/>
              <w:tabs>
                <w:tab w:val="clear" w:pos="4320"/>
                <w:tab w:val="clear" w:pos="8640"/>
              </w:tabs>
              <w:jc w:val="both"/>
            </w:pPr>
            <w:r>
              <w:t>It is the committee's opinion that rulemaking authority is expressly granted to the Texas Commission of Licensing and Regulation in SECTIONS 2 and 3 of this bill.</w:t>
            </w:r>
          </w:p>
          <w:p w14:paraId="37039876" w14:textId="77777777" w:rsidR="008423E4" w:rsidRPr="00E21FDC" w:rsidRDefault="008423E4" w:rsidP="009379E8">
            <w:pPr>
              <w:rPr>
                <w:b/>
              </w:rPr>
            </w:pPr>
          </w:p>
        </w:tc>
      </w:tr>
      <w:tr w:rsidR="002429BA" w14:paraId="36730F25" w14:textId="77777777" w:rsidTr="00AA7B2C">
        <w:tc>
          <w:tcPr>
            <w:tcW w:w="9360" w:type="dxa"/>
          </w:tcPr>
          <w:p w14:paraId="3B495628" w14:textId="77777777" w:rsidR="008423E4" w:rsidRPr="00A8133F" w:rsidRDefault="000E07A5" w:rsidP="009379E8">
            <w:pPr>
              <w:rPr>
                <w:b/>
              </w:rPr>
            </w:pPr>
            <w:r w:rsidRPr="009C1E9A">
              <w:rPr>
                <w:b/>
                <w:u w:val="single"/>
              </w:rPr>
              <w:t>ANALYSIS</w:t>
            </w:r>
            <w:r>
              <w:rPr>
                <w:b/>
              </w:rPr>
              <w:t xml:space="preserve"> </w:t>
            </w:r>
          </w:p>
          <w:p w14:paraId="077B030B" w14:textId="77777777" w:rsidR="008423E4" w:rsidRDefault="008423E4" w:rsidP="009379E8"/>
          <w:p w14:paraId="3B719390" w14:textId="56E949B7" w:rsidR="00D319B5" w:rsidRDefault="000E07A5" w:rsidP="009379E8">
            <w:pPr>
              <w:pStyle w:val="Header"/>
              <w:tabs>
                <w:tab w:val="clear" w:pos="4320"/>
                <w:tab w:val="clear" w:pos="8640"/>
              </w:tabs>
              <w:jc w:val="both"/>
            </w:pPr>
            <w:r>
              <w:t>C.S.H.B.</w:t>
            </w:r>
            <w:r w:rsidR="00043970">
              <w:t xml:space="preserve"> 4690 repeals </w:t>
            </w:r>
            <w:r w:rsidR="00625392">
              <w:t xml:space="preserve">Section 2310.202, Occupations Code, which </w:t>
            </w:r>
            <w:r w:rsidR="00043970">
              <w:t>establish</w:t>
            </w:r>
            <w:r w:rsidR="00625392">
              <w:t>es</w:t>
            </w:r>
            <w:r w:rsidR="00043970">
              <w:t xml:space="preserve"> minimum motor fuel quality and testing standards for motor fuel that is sold or offered for sale in Texas</w:t>
            </w:r>
            <w:r w:rsidR="00D45BE2">
              <w:t xml:space="preserve"> that are</w:t>
            </w:r>
            <w:r w:rsidR="00043970">
              <w:t xml:space="preserve"> adopted by the </w:t>
            </w:r>
            <w:r w:rsidR="00043970" w:rsidRPr="00344882">
              <w:t>Texas Commission of Licensing and Regulation</w:t>
            </w:r>
            <w:r w:rsidR="00043970">
              <w:t xml:space="preserve"> (TCLR) and which authorize</w:t>
            </w:r>
            <w:r w:rsidR="00625392">
              <w:t>s</w:t>
            </w:r>
            <w:r w:rsidR="00043970">
              <w:t xml:space="preserve"> TCLR to adopt rules as necessary to bring about uniformity between the standards established under those provisions and the national</w:t>
            </w:r>
            <w:r w:rsidR="00A92E68">
              <w:t>ly</w:t>
            </w:r>
            <w:r w:rsidR="00043970">
              <w:t xml:space="preserve"> recognized standards as specified in statute. </w:t>
            </w:r>
          </w:p>
          <w:p w14:paraId="1CEAB4C0" w14:textId="77777777" w:rsidR="00D319B5" w:rsidRDefault="00D319B5" w:rsidP="009379E8">
            <w:pPr>
              <w:pStyle w:val="Header"/>
              <w:tabs>
                <w:tab w:val="clear" w:pos="4320"/>
                <w:tab w:val="clear" w:pos="8640"/>
              </w:tabs>
              <w:jc w:val="both"/>
            </w:pPr>
          </w:p>
          <w:p w14:paraId="4D2A8012" w14:textId="31B99F66" w:rsidR="00043970" w:rsidRDefault="000E07A5" w:rsidP="009379E8">
            <w:pPr>
              <w:pStyle w:val="Header"/>
              <w:tabs>
                <w:tab w:val="clear" w:pos="4320"/>
                <w:tab w:val="clear" w:pos="8640"/>
              </w:tabs>
              <w:jc w:val="both"/>
            </w:pPr>
            <w:r>
              <w:t>C.S.H.B. 4690 amends the Occupation</w:t>
            </w:r>
            <w:r w:rsidR="00BB0EE9">
              <w:t>s</w:t>
            </w:r>
            <w:r>
              <w:t xml:space="preserve"> </w:t>
            </w:r>
            <w:r w:rsidR="00D45BE2">
              <w:t xml:space="preserve">Code </w:t>
            </w:r>
            <w:r>
              <w:t xml:space="preserve">to require </w:t>
            </w:r>
            <w:r w:rsidR="004028A4">
              <w:t>TCLR</w:t>
            </w:r>
            <w:r w:rsidR="00D45BE2">
              <w:t xml:space="preserve"> instead</w:t>
            </w:r>
            <w:r w:rsidR="004028A4">
              <w:t xml:space="preserve"> to set by rule </w:t>
            </w:r>
            <w:r>
              <w:t>t</w:t>
            </w:r>
            <w:r w:rsidRPr="00EE4E11">
              <w:t xml:space="preserve">he minimum quality standards for motor fuel sold or offered for sale in </w:t>
            </w:r>
            <w:r>
              <w:t>Texas</w:t>
            </w:r>
            <w:r w:rsidRPr="00EE4E11">
              <w:t xml:space="preserve"> </w:t>
            </w:r>
            <w:r w:rsidR="004028A4">
              <w:t>to</w:t>
            </w:r>
            <w:r w:rsidR="004028A4" w:rsidRPr="00EE4E11">
              <w:t xml:space="preserve"> </w:t>
            </w:r>
            <w:r w:rsidRPr="00EE4E11">
              <w:t>the most recently adopted</w:t>
            </w:r>
            <w:r w:rsidR="004028A4">
              <w:t xml:space="preserve"> or amended</w:t>
            </w:r>
            <w:r w:rsidRPr="00EE4E11">
              <w:t xml:space="preserve"> petroleum standards</w:t>
            </w:r>
            <w:r w:rsidR="004028A4">
              <w:t xml:space="preserve"> on the date of the sale by ASTM International.</w:t>
            </w:r>
            <w:r>
              <w:t xml:space="preserve"> The bill requires </w:t>
            </w:r>
            <w:r w:rsidR="0079428D">
              <w:t xml:space="preserve">TCLR to adopt rules to ensure that </w:t>
            </w:r>
            <w:r w:rsidRPr="00002AC4">
              <w:t xml:space="preserve">gasoline or gasoline blended with ethanol </w:t>
            </w:r>
            <w:r w:rsidR="0079428D">
              <w:t xml:space="preserve">that is </w:t>
            </w:r>
            <w:r w:rsidRPr="00002AC4">
              <w:t>sold or offered for sale in Texas</w:t>
            </w:r>
            <w:r w:rsidR="0079428D">
              <w:t xml:space="preserve"> meets the standard </w:t>
            </w:r>
            <w:r w:rsidR="0079428D" w:rsidRPr="0079428D">
              <w:t>specification requirements applicable to the period and region, as described in the most recent edition of ASTM International's publication D4814, "Standard Specification for Automotive Spark-Ignition Engine Fuel."</w:t>
            </w:r>
            <w:r w:rsidRPr="00002AC4">
              <w:t xml:space="preserve"> </w:t>
            </w:r>
          </w:p>
          <w:p w14:paraId="58F940A6" w14:textId="77777777" w:rsidR="00043970" w:rsidRDefault="00043970" w:rsidP="009379E8">
            <w:pPr>
              <w:pStyle w:val="Header"/>
              <w:tabs>
                <w:tab w:val="clear" w:pos="4320"/>
                <w:tab w:val="clear" w:pos="8640"/>
              </w:tabs>
              <w:jc w:val="both"/>
            </w:pPr>
          </w:p>
          <w:p w14:paraId="68DCAC86" w14:textId="4D7D2DA1" w:rsidR="00D319B5" w:rsidRDefault="000E07A5" w:rsidP="009379E8">
            <w:pPr>
              <w:pStyle w:val="Header"/>
              <w:tabs>
                <w:tab w:val="clear" w:pos="4320"/>
                <w:tab w:val="clear" w:pos="8640"/>
              </w:tabs>
              <w:jc w:val="both"/>
            </w:pPr>
            <w:r>
              <w:t>C.S.H.B. 4690 establishes the following exceptions to the motor fuel quality standards established under the bill's provisions:</w:t>
            </w:r>
          </w:p>
          <w:p w14:paraId="74D38318" w14:textId="0FDB9DC6" w:rsidR="00D319B5" w:rsidRDefault="000E07A5" w:rsidP="009379E8">
            <w:pPr>
              <w:pStyle w:val="Header"/>
              <w:numPr>
                <w:ilvl w:val="0"/>
                <w:numId w:val="1"/>
              </w:numPr>
              <w:tabs>
                <w:tab w:val="clear" w:pos="4320"/>
                <w:tab w:val="clear" w:pos="8640"/>
              </w:tabs>
              <w:jc w:val="both"/>
            </w:pPr>
            <w:r>
              <w:t>g</w:t>
            </w:r>
            <w:r w:rsidRPr="00344882">
              <w:t xml:space="preserve">asoline or gasoline blended with ethanol </w:t>
            </w:r>
            <w:r>
              <w:t xml:space="preserve">that is </w:t>
            </w:r>
            <w:r w:rsidRPr="00344882">
              <w:t xml:space="preserve">sold or offered for sale </w:t>
            </w:r>
            <w:r>
              <w:t xml:space="preserve">in Texas </w:t>
            </w:r>
            <w:r w:rsidRPr="00344882">
              <w:t xml:space="preserve">during periods when areas </w:t>
            </w:r>
            <w:r w:rsidRPr="00FC5192">
              <w:t>adjacent to the meridian of 99° 00' west longitude line on opposite sides of the line have</w:t>
            </w:r>
            <w:r>
              <w:t xml:space="preserve"> </w:t>
            </w:r>
            <w:r w:rsidRPr="00344882">
              <w:t xml:space="preserve">different volatility classes </w:t>
            </w:r>
            <w:r w:rsidRPr="00FC5192">
              <w:t xml:space="preserve">under the most recently adopted Schedule of U.S. Seasonal and Geographic Volatility Classes in ASTM International's publication D4814, "Standard Specification for Automotive Spark-Ignition Engine Fuel," </w:t>
            </w:r>
            <w:r w:rsidRPr="00344882">
              <w:t xml:space="preserve">conforms with </w:t>
            </w:r>
            <w:r w:rsidR="00D45BE2">
              <w:t xml:space="preserve">statutory </w:t>
            </w:r>
            <w:r>
              <w:t>provisions relating to motor fuel metering and quality</w:t>
            </w:r>
            <w:r w:rsidRPr="00344882">
              <w:t xml:space="preserve"> and</w:t>
            </w:r>
            <w:r>
              <w:t xml:space="preserve"> TCLR </w:t>
            </w:r>
            <w:r w:rsidRPr="00344882">
              <w:t>rules if it complies with the volatility class for either area</w:t>
            </w:r>
            <w:r>
              <w:t xml:space="preserve">; and </w:t>
            </w:r>
          </w:p>
          <w:p w14:paraId="71591791" w14:textId="0D575B68" w:rsidR="00D319B5" w:rsidRDefault="000E07A5" w:rsidP="009379E8">
            <w:pPr>
              <w:pStyle w:val="Header"/>
              <w:numPr>
                <w:ilvl w:val="0"/>
                <w:numId w:val="1"/>
              </w:numPr>
              <w:tabs>
                <w:tab w:val="clear" w:pos="4320"/>
                <w:tab w:val="clear" w:pos="8640"/>
              </w:tabs>
              <w:jc w:val="both"/>
            </w:pPr>
            <w:r>
              <w:t>g</w:t>
            </w:r>
            <w:r w:rsidRPr="00344882">
              <w:t xml:space="preserve">asoline sold or offered for sale </w:t>
            </w:r>
            <w:r>
              <w:t xml:space="preserve">in Texas conforms </w:t>
            </w:r>
            <w:r w:rsidRPr="00344882">
              <w:t xml:space="preserve">with </w:t>
            </w:r>
            <w:r w:rsidR="00D45BE2">
              <w:t xml:space="preserve">those </w:t>
            </w:r>
            <w:r>
              <w:t>provisions and rules set by TCLR if it</w:t>
            </w:r>
            <w:r w:rsidRPr="00344882">
              <w:t xml:space="preserve"> meets or exceeds the</w:t>
            </w:r>
            <w:r>
              <w:t xml:space="preserve"> most recently adopted</w:t>
            </w:r>
            <w:r w:rsidRPr="00344882">
              <w:t xml:space="preserve"> Driveability Index prescribed by </w:t>
            </w:r>
            <w:r>
              <w:t>the</w:t>
            </w:r>
            <w:r w:rsidRPr="00344882">
              <w:t xml:space="preserve"> Vapor Pressure and Distillation Class Requirements for vapor </w:t>
            </w:r>
            <w:r w:rsidR="00D45BE2">
              <w:t xml:space="preserve">pressure or </w:t>
            </w:r>
            <w:r w:rsidRPr="00344882">
              <w:t xml:space="preserve">distillation classes AAA, AA, or A </w:t>
            </w:r>
            <w:r w:rsidRPr="00171690">
              <w:t>under ASTM International's publication D4814, "Standard Specification for Automotive Spark-Ignition Engine Fuel</w:t>
            </w:r>
            <w:r w:rsidR="00936995">
              <w:t>.</w:t>
            </w:r>
            <w:r w:rsidRPr="00171690">
              <w:t>"</w:t>
            </w:r>
          </w:p>
          <w:p w14:paraId="5A97D5FA" w14:textId="74AC75FE" w:rsidR="00061EF4" w:rsidRDefault="000E07A5" w:rsidP="009379E8">
            <w:pPr>
              <w:pStyle w:val="Header"/>
              <w:tabs>
                <w:tab w:val="clear" w:pos="4320"/>
                <w:tab w:val="clear" w:pos="8640"/>
              </w:tabs>
              <w:jc w:val="both"/>
            </w:pPr>
            <w:r>
              <w:t>The bill establishes that g</w:t>
            </w:r>
            <w:r w:rsidR="00D319B5" w:rsidRPr="001C1295">
              <w:t xml:space="preserve">asoline blended with up to 15 volume percent ethanol </w:t>
            </w:r>
            <w:r w:rsidR="00D319B5">
              <w:t xml:space="preserve">is granted </w:t>
            </w:r>
            <w:r w:rsidR="00D319B5" w:rsidRPr="001C1295">
              <w:t xml:space="preserve">a vapor pressure tolerance waiver of 1.0 pound per square inch except for gasoline blends sold or offered for sale </w:t>
            </w:r>
            <w:r w:rsidR="00D319B5">
              <w:t>beginning</w:t>
            </w:r>
            <w:r w:rsidR="00D319B5" w:rsidRPr="001C1295">
              <w:t xml:space="preserve"> May 1 </w:t>
            </w:r>
            <w:r w:rsidR="00D319B5">
              <w:t>and ending</w:t>
            </w:r>
            <w:r w:rsidR="00D319B5" w:rsidRPr="001C1295">
              <w:t xml:space="preserve"> October 1 </w:t>
            </w:r>
            <w:r w:rsidR="00D319B5">
              <w:t xml:space="preserve">each year </w:t>
            </w:r>
            <w:r w:rsidR="00D319B5" w:rsidRPr="001C1295">
              <w:t>in counties required to comply with low emissions</w:t>
            </w:r>
            <w:r w:rsidR="00D319B5">
              <w:t xml:space="preserve"> motor</w:t>
            </w:r>
            <w:r w:rsidR="00D319B5" w:rsidRPr="001C1295">
              <w:t xml:space="preserve"> fuel</w:t>
            </w:r>
            <w:r w:rsidR="00D319B5">
              <w:t xml:space="preserve"> standards</w:t>
            </w:r>
            <w:r w:rsidR="00D319B5" w:rsidRPr="001C1295">
              <w:t>.</w:t>
            </w:r>
            <w:r w:rsidR="00D319B5">
              <w:t xml:space="preserve"> The bill authorizes s</w:t>
            </w:r>
            <w:r w:rsidR="00D319B5" w:rsidRPr="0048636C">
              <w:t xml:space="preserve">easonal specifications for vapor pressure </w:t>
            </w:r>
            <w:r w:rsidR="00D319B5">
              <w:t>to</w:t>
            </w:r>
            <w:r w:rsidR="00D319B5" w:rsidRPr="0048636C">
              <w:t xml:space="preserve"> be extended for a maximum period of 15 days to allow for the distribution of </w:t>
            </w:r>
            <w:r w:rsidR="00D319B5">
              <w:t>existing</w:t>
            </w:r>
            <w:r w:rsidR="00D319B5" w:rsidRPr="0048636C">
              <w:t xml:space="preserve"> stocks</w:t>
            </w:r>
            <w:r w:rsidR="00D319B5">
              <w:t xml:space="preserve"> but prohibits</w:t>
            </w:r>
            <w:r w:rsidR="00D319B5" w:rsidRPr="0048636C">
              <w:t xml:space="preserve"> new stocks of a higher volatility classification </w:t>
            </w:r>
            <w:r w:rsidR="00D319B5">
              <w:t>from being</w:t>
            </w:r>
            <w:r w:rsidR="00D319B5" w:rsidRPr="0048636C">
              <w:t xml:space="preserve"> offered for retail sale </w:t>
            </w:r>
            <w:r w:rsidR="00D319B5">
              <w:t xml:space="preserve">in Texas </w:t>
            </w:r>
            <w:r w:rsidR="00D319B5" w:rsidRPr="0048636C">
              <w:t>before the effective date of the higher volatility classification.</w:t>
            </w:r>
            <w:r w:rsidR="00D319B5">
              <w:t xml:space="preserve"> The bill establishes that the</w:t>
            </w:r>
            <w:r w:rsidR="00D319B5" w:rsidRPr="0048636C">
              <w:t xml:space="preserve"> vapor-to-liquid ratio specification </w:t>
            </w:r>
            <w:r w:rsidR="00D319B5">
              <w:t xml:space="preserve">under these provisions does not apply to </w:t>
            </w:r>
            <w:r w:rsidR="00D319B5" w:rsidRPr="0048636C">
              <w:t xml:space="preserve">gasoline </w:t>
            </w:r>
            <w:r w:rsidR="00D319B5">
              <w:t xml:space="preserve">or gasoline </w:t>
            </w:r>
            <w:r w:rsidR="00D319B5" w:rsidRPr="0048636C">
              <w:t>ethanol</w:t>
            </w:r>
            <w:r w:rsidR="00D319B5">
              <w:t xml:space="preserve"> </w:t>
            </w:r>
            <w:r w:rsidR="00D319B5" w:rsidRPr="0048636C">
              <w:t>blends</w:t>
            </w:r>
            <w:r w:rsidR="00D319B5">
              <w:t xml:space="preserve"> and </w:t>
            </w:r>
            <w:r>
              <w:t>establishes that</w:t>
            </w:r>
            <w:r w:rsidR="00D319B5">
              <w:t xml:space="preserve"> </w:t>
            </w:r>
            <w:r>
              <w:t>these provisions</w:t>
            </w:r>
            <w:r w:rsidR="00D319B5">
              <w:t xml:space="preserve"> </w:t>
            </w:r>
            <w:r>
              <w:t>may not be</w:t>
            </w:r>
            <w:r w:rsidR="00D319B5">
              <w:t xml:space="preserve"> construed to interfere with regulations for low emissions motor fuels adopted by </w:t>
            </w:r>
            <w:r>
              <w:t>the state</w:t>
            </w:r>
            <w:r w:rsidR="00D319B5">
              <w:t xml:space="preserve"> to comply with federal law</w:t>
            </w:r>
            <w:r>
              <w:t>.</w:t>
            </w:r>
          </w:p>
          <w:p w14:paraId="2AC20D6B" w14:textId="77777777" w:rsidR="007B5C18" w:rsidRDefault="007B5C18" w:rsidP="009379E8">
            <w:pPr>
              <w:pStyle w:val="Header"/>
              <w:tabs>
                <w:tab w:val="clear" w:pos="4320"/>
                <w:tab w:val="clear" w:pos="8640"/>
              </w:tabs>
              <w:jc w:val="both"/>
            </w:pPr>
          </w:p>
          <w:p w14:paraId="660AC857" w14:textId="34B8C4BA" w:rsidR="008973D8" w:rsidRDefault="000E07A5" w:rsidP="009379E8">
            <w:pPr>
              <w:pStyle w:val="Header"/>
              <w:tabs>
                <w:tab w:val="clear" w:pos="4320"/>
                <w:tab w:val="clear" w:pos="8640"/>
              </w:tabs>
              <w:jc w:val="both"/>
            </w:pPr>
            <w:r>
              <w:t>C.S.H.B.</w:t>
            </w:r>
            <w:r w:rsidR="00061EF4">
              <w:t xml:space="preserve"> 4690</w:t>
            </w:r>
            <w:r>
              <w:t xml:space="preserve"> </w:t>
            </w:r>
            <w:r w:rsidR="00BD67A3">
              <w:t>does the following</w:t>
            </w:r>
            <w:r>
              <w:t>:</w:t>
            </w:r>
          </w:p>
          <w:p w14:paraId="2AC1BE1C" w14:textId="171207A2" w:rsidR="00BD67A3" w:rsidRDefault="000E07A5" w:rsidP="009379E8">
            <w:pPr>
              <w:pStyle w:val="Header"/>
              <w:numPr>
                <w:ilvl w:val="0"/>
                <w:numId w:val="3"/>
              </w:numPr>
              <w:tabs>
                <w:tab w:val="clear" w:pos="4320"/>
                <w:tab w:val="clear" w:pos="8640"/>
              </w:tabs>
              <w:jc w:val="both"/>
            </w:pPr>
            <w:r>
              <w:t xml:space="preserve">replaces </w:t>
            </w:r>
            <w:r w:rsidR="00061EF4">
              <w:t>the requirement for s</w:t>
            </w:r>
            <w:r w:rsidR="00061EF4" w:rsidRPr="00B07B6E">
              <w:t xml:space="preserve">pecifications and tolerances for motor fuel metering devices </w:t>
            </w:r>
            <w:r w:rsidR="00061EF4">
              <w:t>to</w:t>
            </w:r>
            <w:r w:rsidR="00061EF4" w:rsidRPr="00B07B6E">
              <w:t xml:space="preserve"> be the same as those</w:t>
            </w:r>
            <w:r w:rsidR="00061EF4">
              <w:t xml:space="preserve"> </w:t>
            </w:r>
            <w:r w:rsidR="00061EF4" w:rsidRPr="00B07B6E">
              <w:t xml:space="preserve">recommended by the </w:t>
            </w:r>
            <w:r w:rsidR="00061EF4">
              <w:t>N</w:t>
            </w:r>
            <w:r w:rsidR="00851D5A">
              <w:t xml:space="preserve">ational </w:t>
            </w:r>
            <w:r w:rsidR="00061EF4">
              <w:t>I</w:t>
            </w:r>
            <w:r w:rsidR="00851D5A">
              <w:t xml:space="preserve">nstitute of </w:t>
            </w:r>
            <w:r w:rsidR="00061EF4">
              <w:t>S</w:t>
            </w:r>
            <w:r w:rsidR="00851D5A">
              <w:t xml:space="preserve">tandards and </w:t>
            </w:r>
            <w:r w:rsidR="00061EF4">
              <w:t>T</w:t>
            </w:r>
            <w:r w:rsidR="00851D5A">
              <w:t>echnology</w:t>
            </w:r>
            <w:r w:rsidR="00061EF4">
              <w:t xml:space="preserve"> </w:t>
            </w:r>
            <w:r w:rsidR="00516296">
              <w:t>with a requirement for</w:t>
            </w:r>
            <w:r>
              <w:t xml:space="preserve"> </w:t>
            </w:r>
            <w:r w:rsidR="00F62888">
              <w:t xml:space="preserve">TCLR to set by rule such specifications and tolerances to </w:t>
            </w:r>
            <w:r w:rsidR="00061EF4">
              <w:t xml:space="preserve">be the same as </w:t>
            </w:r>
            <w:r w:rsidR="00F62888">
              <w:t xml:space="preserve">the most recently adopted or amended standards recommended by </w:t>
            </w:r>
            <w:r w:rsidR="00851D5A">
              <w:t>the institute at the time the device is used</w:t>
            </w:r>
            <w:r w:rsidR="008973D8">
              <w:t>;</w:t>
            </w:r>
          </w:p>
          <w:p w14:paraId="5A0E9562" w14:textId="29BB93A4" w:rsidR="008973D8" w:rsidRDefault="000E07A5" w:rsidP="009379E8">
            <w:pPr>
              <w:pStyle w:val="Header"/>
              <w:numPr>
                <w:ilvl w:val="0"/>
                <w:numId w:val="3"/>
              </w:numPr>
              <w:tabs>
                <w:tab w:val="clear" w:pos="4320"/>
                <w:tab w:val="clear" w:pos="8640"/>
              </w:tabs>
              <w:jc w:val="both"/>
            </w:pPr>
            <w:r>
              <w:t>repeals the provision requiring TCLR to adopt rules regulating the methods and procedures applicable to motor fuel testing; and</w:t>
            </w:r>
          </w:p>
          <w:p w14:paraId="6449F3A1" w14:textId="6FB440F1" w:rsidR="00061EF4" w:rsidRDefault="000E07A5" w:rsidP="009379E8">
            <w:pPr>
              <w:pStyle w:val="Header"/>
              <w:numPr>
                <w:ilvl w:val="0"/>
                <w:numId w:val="3"/>
              </w:numPr>
              <w:tabs>
                <w:tab w:val="clear" w:pos="4320"/>
                <w:tab w:val="clear" w:pos="8640"/>
              </w:tabs>
              <w:jc w:val="both"/>
            </w:pPr>
            <w:r>
              <w:t xml:space="preserve">specifies that in implementing provisions </w:t>
            </w:r>
            <w:r w:rsidR="00161A12">
              <w:t xml:space="preserve">relating </w:t>
            </w:r>
            <w:r>
              <w:t xml:space="preserve">to the authorization of the </w:t>
            </w:r>
            <w:r w:rsidRPr="00EB6961">
              <w:t>Texas Department of Licensing and Regulation (TDLR)</w:t>
            </w:r>
            <w:r>
              <w:t xml:space="preserve"> to issue a stop-sale order under certain circumstances, </w:t>
            </w:r>
            <w:r w:rsidR="005A227D">
              <w:t>TDLR</w:t>
            </w:r>
            <w:r>
              <w:t xml:space="preserve"> or an authorized representative of TDLR must follow </w:t>
            </w:r>
            <w:r w:rsidRPr="008973D8">
              <w:t xml:space="preserve">the </w:t>
            </w:r>
            <w:r w:rsidR="00BC5C65">
              <w:t>standards and procedures described</w:t>
            </w:r>
            <w:r w:rsidR="00BC5C65" w:rsidRPr="008973D8">
              <w:t xml:space="preserve"> </w:t>
            </w:r>
            <w:r w:rsidRPr="008973D8">
              <w:t xml:space="preserve">by </w:t>
            </w:r>
            <w:r w:rsidR="005A227D">
              <w:t xml:space="preserve">statutory provisions governing the testing of motor fuel quality </w:t>
            </w:r>
            <w:r w:rsidR="00BC5C65" w:rsidRPr="008973D8">
              <w:t>for collecting, sampling, and handling motor fuel</w:t>
            </w:r>
            <w:r w:rsidR="00BC5C65">
              <w:t xml:space="preserve"> </w:t>
            </w:r>
            <w:r w:rsidR="005A227D">
              <w:t xml:space="preserve">instead of </w:t>
            </w:r>
            <w:r>
              <w:t xml:space="preserve">procedures adopted by TDLR </w:t>
            </w:r>
            <w:r w:rsidR="005A227D">
              <w:t>for collecting, sampling</w:t>
            </w:r>
            <w:r w:rsidR="00687D42">
              <w:t>,</w:t>
            </w:r>
            <w:r w:rsidR="005A227D">
              <w:t xml:space="preserve"> and handling motor fuel</w:t>
            </w:r>
            <w:r>
              <w:t>.</w:t>
            </w:r>
          </w:p>
          <w:p w14:paraId="21DF06AF" w14:textId="77777777" w:rsidR="00061EF4" w:rsidRDefault="00061EF4" w:rsidP="009379E8">
            <w:pPr>
              <w:pStyle w:val="Header"/>
              <w:tabs>
                <w:tab w:val="clear" w:pos="4320"/>
                <w:tab w:val="clear" w:pos="8640"/>
              </w:tabs>
              <w:jc w:val="both"/>
            </w:pPr>
          </w:p>
          <w:p w14:paraId="7D30BBDC" w14:textId="05ECD726" w:rsidR="00043970" w:rsidRDefault="000E07A5" w:rsidP="009379E8">
            <w:pPr>
              <w:pStyle w:val="Header"/>
              <w:tabs>
                <w:tab w:val="clear" w:pos="4320"/>
                <w:tab w:val="clear" w:pos="8640"/>
              </w:tabs>
              <w:jc w:val="both"/>
            </w:pPr>
            <w:r>
              <w:t>C.S.H.B.</w:t>
            </w:r>
            <w:r w:rsidR="005A227D">
              <w:t xml:space="preserve"> 4690 establishes that </w:t>
            </w:r>
            <w:r w:rsidR="001123C6">
              <w:t>the bill's provisions apply only to a violation committed on or after the bill's effective date. A</w:t>
            </w:r>
            <w:r w:rsidR="00214A31" w:rsidRPr="00557CB6">
              <w:t xml:space="preserve"> violation committed before the </w:t>
            </w:r>
            <w:r w:rsidR="00214A31">
              <w:t xml:space="preserve">bill's </w:t>
            </w:r>
            <w:r w:rsidR="00214A31" w:rsidRPr="00557CB6">
              <w:t xml:space="preserve">effective date is governed by the law in effect </w:t>
            </w:r>
            <w:r w:rsidR="001123C6">
              <w:t>when the</w:t>
            </w:r>
            <w:r w:rsidR="00214A31" w:rsidRPr="00557CB6">
              <w:t xml:space="preserve"> violation was committed, and the former law is continued in effect for that purpose. For</w:t>
            </w:r>
            <w:r w:rsidR="00214A31">
              <w:t xml:space="preserve"> these</w:t>
            </w:r>
            <w:r w:rsidR="00214A31" w:rsidRPr="00557CB6">
              <w:t xml:space="preserve"> purposes, a violation was committed before the </w:t>
            </w:r>
            <w:r w:rsidR="00214A31">
              <w:t xml:space="preserve">bill's </w:t>
            </w:r>
            <w:r w:rsidR="00214A31" w:rsidRPr="00557CB6">
              <w:t>effective date if any element of the  violation was committed before that date.</w:t>
            </w:r>
          </w:p>
          <w:p w14:paraId="3FD57169" w14:textId="3E7665FF" w:rsidR="00EE4E11" w:rsidRDefault="00EE4E11" w:rsidP="009379E8">
            <w:pPr>
              <w:pStyle w:val="Header"/>
              <w:tabs>
                <w:tab w:val="clear" w:pos="4320"/>
                <w:tab w:val="clear" w:pos="8640"/>
              </w:tabs>
              <w:jc w:val="both"/>
            </w:pPr>
          </w:p>
          <w:p w14:paraId="1A3916B6" w14:textId="22E91936" w:rsidR="00557CB6" w:rsidRPr="009C36CD" w:rsidRDefault="000E07A5" w:rsidP="009379E8">
            <w:pPr>
              <w:pStyle w:val="Header"/>
              <w:jc w:val="both"/>
            </w:pPr>
            <w:r>
              <w:t xml:space="preserve">C.S.H.B. 4690 </w:t>
            </w:r>
            <w:r w:rsidRPr="00DF4A9B">
              <w:t>repeals</w:t>
            </w:r>
            <w:r w:rsidRPr="00B94037">
              <w:t xml:space="preserve"> S</w:t>
            </w:r>
            <w:r>
              <w:t>ection 2310.202 and Section 2310.203(c-1), Occupations Code.</w:t>
            </w:r>
          </w:p>
          <w:p w14:paraId="7DE788AB" w14:textId="77777777" w:rsidR="008423E4" w:rsidRPr="00835628" w:rsidRDefault="008423E4" w:rsidP="009379E8">
            <w:pPr>
              <w:rPr>
                <w:b/>
              </w:rPr>
            </w:pPr>
          </w:p>
        </w:tc>
      </w:tr>
      <w:tr w:rsidR="002429BA" w14:paraId="2189E8DA" w14:textId="77777777" w:rsidTr="00AA7B2C">
        <w:tc>
          <w:tcPr>
            <w:tcW w:w="9360" w:type="dxa"/>
          </w:tcPr>
          <w:p w14:paraId="7718BE34" w14:textId="77777777" w:rsidR="008423E4" w:rsidRPr="00A8133F" w:rsidRDefault="000E07A5" w:rsidP="009379E8">
            <w:pPr>
              <w:rPr>
                <w:b/>
              </w:rPr>
            </w:pPr>
            <w:r w:rsidRPr="009C1E9A">
              <w:rPr>
                <w:b/>
                <w:u w:val="single"/>
              </w:rPr>
              <w:t>EFFECTIVE DATE</w:t>
            </w:r>
            <w:r>
              <w:rPr>
                <w:b/>
              </w:rPr>
              <w:t xml:space="preserve"> </w:t>
            </w:r>
          </w:p>
          <w:p w14:paraId="0B45C0D6" w14:textId="77777777" w:rsidR="008423E4" w:rsidRDefault="008423E4" w:rsidP="009379E8"/>
          <w:p w14:paraId="0E03939C" w14:textId="29C73C6B" w:rsidR="008423E4" w:rsidRPr="003624F2" w:rsidRDefault="000E07A5" w:rsidP="009379E8">
            <w:pPr>
              <w:pStyle w:val="Header"/>
              <w:tabs>
                <w:tab w:val="clear" w:pos="4320"/>
                <w:tab w:val="clear" w:pos="8640"/>
              </w:tabs>
              <w:jc w:val="both"/>
            </w:pPr>
            <w:r>
              <w:t xml:space="preserve">On </w:t>
            </w:r>
            <w:r>
              <w:t>passage, or, if the bill does not receive the necessary vote, September 1, 2025.</w:t>
            </w:r>
          </w:p>
          <w:p w14:paraId="3A426E30" w14:textId="77777777" w:rsidR="008423E4" w:rsidRPr="00233FDB" w:rsidRDefault="008423E4" w:rsidP="009379E8">
            <w:pPr>
              <w:rPr>
                <w:b/>
              </w:rPr>
            </w:pPr>
          </w:p>
        </w:tc>
      </w:tr>
      <w:tr w:rsidR="002429BA" w14:paraId="6D365E3C" w14:textId="77777777" w:rsidTr="003E18AF">
        <w:tc>
          <w:tcPr>
            <w:tcW w:w="9576" w:type="dxa"/>
          </w:tcPr>
          <w:p w14:paraId="614277B5" w14:textId="77777777" w:rsidR="00407283" w:rsidRDefault="000E07A5" w:rsidP="009379E8">
            <w:pPr>
              <w:jc w:val="both"/>
              <w:rPr>
                <w:b/>
                <w:u w:val="single"/>
              </w:rPr>
            </w:pPr>
            <w:r>
              <w:rPr>
                <w:b/>
                <w:u w:val="single"/>
              </w:rPr>
              <w:t>COMPARISON OF INTRODUCED AND SUBSTITUTE</w:t>
            </w:r>
          </w:p>
          <w:p w14:paraId="782EAD39" w14:textId="77777777" w:rsidR="00B81598" w:rsidRDefault="00B81598" w:rsidP="009379E8">
            <w:pPr>
              <w:jc w:val="both"/>
            </w:pPr>
          </w:p>
          <w:p w14:paraId="7604E415" w14:textId="41C56A12" w:rsidR="00695AF4" w:rsidRDefault="000E07A5" w:rsidP="009379E8">
            <w:pPr>
              <w:jc w:val="both"/>
            </w:pPr>
            <w:r>
              <w:t>While C.S.H.B. 4690 may differ from the introduced in minor or nonsubstantive ways, the following summarizes the substantial differences between the introduced and committee substitute versions of the bill.</w:t>
            </w:r>
          </w:p>
          <w:p w14:paraId="65ED6AE6" w14:textId="77777777" w:rsidR="00D54165" w:rsidRDefault="00D54165" w:rsidP="009379E8">
            <w:pPr>
              <w:jc w:val="both"/>
            </w:pPr>
          </w:p>
          <w:p w14:paraId="332B19A1" w14:textId="6A068BAB" w:rsidR="00D54165" w:rsidRDefault="000E07A5" w:rsidP="009379E8">
            <w:pPr>
              <w:jc w:val="both"/>
            </w:pPr>
            <w:r>
              <w:t xml:space="preserve">Both the introduced and substitute replace the requirement for specifications and tolerances for motor fuel metering devices to be the same as those recommended by </w:t>
            </w:r>
            <w:r w:rsidRPr="00D54165">
              <w:t>the National Institute of Standards</w:t>
            </w:r>
            <w:r w:rsidR="00BB77BE">
              <w:t xml:space="preserve"> and Technology</w:t>
            </w:r>
            <w:r>
              <w:t>. The introduced replaced that requirement with a requirement for the specifications and tolerances to be the same as those adopted in the most current edition of the institute's Handbook 44, whereas the substitute replaces that requirement with a requirement for TCLR to</w:t>
            </w:r>
            <w:r w:rsidRPr="00D54165">
              <w:t xml:space="preserve"> set by rule such specifications and tolerances to be the same as the most recently adopted or amended standards recommended by the institute at the time the device is used</w:t>
            </w:r>
            <w:r>
              <w:t xml:space="preserve">. </w:t>
            </w:r>
          </w:p>
          <w:p w14:paraId="2F321EB9" w14:textId="77777777" w:rsidR="002D531F" w:rsidRDefault="002D531F" w:rsidP="009379E8">
            <w:pPr>
              <w:jc w:val="both"/>
            </w:pPr>
          </w:p>
          <w:p w14:paraId="44931627" w14:textId="39B74F49" w:rsidR="00484ACA" w:rsidRDefault="000E07A5" w:rsidP="009379E8">
            <w:pPr>
              <w:jc w:val="both"/>
            </w:pPr>
            <w:r>
              <w:t xml:space="preserve">Both the </w:t>
            </w:r>
            <w:r w:rsidR="00844D06">
              <w:t xml:space="preserve">introduced and substitute set out provisions relating to </w:t>
            </w:r>
            <w:r w:rsidR="00844D06" w:rsidRPr="00844D06">
              <w:t xml:space="preserve">the minimum quality standards for motor fuel sold or offered for sale in </w:t>
            </w:r>
            <w:r w:rsidR="00844D06">
              <w:t xml:space="preserve">Texas. However, the introduced required those standards to be the most </w:t>
            </w:r>
            <w:r w:rsidR="00844D06" w:rsidRPr="00844D06">
              <w:t xml:space="preserve">recently adopted, nationally recognized ASTM </w:t>
            </w:r>
            <w:r w:rsidR="00844D06">
              <w:t xml:space="preserve">International </w:t>
            </w:r>
            <w:r w:rsidR="00844D06" w:rsidRPr="00844D06">
              <w:t>petroleum standards, including subsequent amendments and editions</w:t>
            </w:r>
            <w:r w:rsidR="00844D06">
              <w:t xml:space="preserve">, whereas the substitute requires those standards to be set by rule by TCLR to the most recently </w:t>
            </w:r>
            <w:r w:rsidR="00844D06" w:rsidRPr="00844D06">
              <w:t>adopted or amended petroleum standards on the date of the sale by ASTM International.</w:t>
            </w:r>
            <w:r w:rsidR="00D36AE9">
              <w:t xml:space="preserve"> </w:t>
            </w:r>
            <w:r w:rsidR="00BB77BE">
              <w:t xml:space="preserve">Both </w:t>
            </w:r>
            <w:r w:rsidR="00D36AE9">
              <w:t>the introduced and substitute provid</w:t>
            </w:r>
            <w:r w:rsidR="00BB77BE">
              <w:t>e</w:t>
            </w:r>
            <w:r w:rsidR="00D36AE9">
              <w:t xml:space="preserve"> standards for </w:t>
            </w:r>
            <w:r w:rsidR="00D36AE9" w:rsidRPr="00D36AE9">
              <w:t>gasoline or gasoline blended with ethanol sold or offered for sale in Texas</w:t>
            </w:r>
            <w:r w:rsidR="00D36AE9">
              <w:t xml:space="preserve">, </w:t>
            </w:r>
            <w:r w:rsidR="00BB77BE">
              <w:t xml:space="preserve">however, </w:t>
            </w:r>
            <w:r w:rsidR="00D36AE9">
              <w:t xml:space="preserve">the introduced required that such gasoline conform with </w:t>
            </w:r>
            <w:r w:rsidR="00D36AE9" w:rsidRPr="00D36AE9">
              <w:t>ASTM Designation D4814 for the applicable period and region at all times</w:t>
            </w:r>
            <w:r w:rsidR="00D36AE9">
              <w:t xml:space="preserve">, whereas the substitute requires TCLR to adopt rules to ensure that such gasoline </w:t>
            </w:r>
            <w:r w:rsidR="00D36AE9" w:rsidRPr="00D36AE9">
              <w:t>meets the standard specification requirements applicable to the period and region, as described in the most recent edition of ASTM International's publication D4814, "Standard Specification for Automotive Spark-Ignition Engine Fuel."</w:t>
            </w:r>
          </w:p>
          <w:p w14:paraId="5C6669AB" w14:textId="77777777" w:rsidR="00484ACA" w:rsidRDefault="00484ACA" w:rsidP="009379E8">
            <w:pPr>
              <w:jc w:val="both"/>
            </w:pPr>
          </w:p>
          <w:p w14:paraId="25AB8803" w14:textId="486970EC" w:rsidR="000F25C7" w:rsidRDefault="000E07A5" w:rsidP="009379E8">
            <w:pPr>
              <w:jc w:val="both"/>
            </w:pPr>
            <w:r>
              <w:t xml:space="preserve">With respect to the </w:t>
            </w:r>
            <w:r w:rsidR="00A01A5B">
              <w:t>introduced version's</w:t>
            </w:r>
            <w:r w:rsidR="00E1654C">
              <w:t xml:space="preserve"> provision establishing </w:t>
            </w:r>
            <w:r>
              <w:t xml:space="preserve">that gasoline sold or offered for sale during certain periods relating to the volatility classes of different areas </w:t>
            </w:r>
            <w:r w:rsidRPr="000F25C7">
              <w:t xml:space="preserve">conforms with </w:t>
            </w:r>
            <w:r w:rsidR="00E1654C">
              <w:t xml:space="preserve">statutory </w:t>
            </w:r>
            <w:r w:rsidRPr="000F25C7">
              <w:t xml:space="preserve">provisions relating to motor fuel metering and quality </w:t>
            </w:r>
            <w:r>
              <w:t xml:space="preserve">and </w:t>
            </w:r>
            <w:r w:rsidRPr="000F25C7">
              <w:t>TCLR rules if it complies with the volatility class for either area</w:t>
            </w:r>
            <w:r>
              <w:t>, the substitute does the following:</w:t>
            </w:r>
          </w:p>
          <w:p w14:paraId="1F2B30EE" w14:textId="5F888AC3" w:rsidR="000F25C7" w:rsidRDefault="000E07A5" w:rsidP="009379E8">
            <w:pPr>
              <w:pStyle w:val="ListParagraph"/>
              <w:numPr>
                <w:ilvl w:val="0"/>
                <w:numId w:val="9"/>
              </w:numPr>
              <w:contextualSpacing w:val="0"/>
              <w:jc w:val="both"/>
            </w:pPr>
            <w:r>
              <w:t>specifies that the gasoline must be sold or offered for sale in Texas, which the introduced did not;</w:t>
            </w:r>
            <w:r w:rsidR="004925F8">
              <w:t xml:space="preserve"> and</w:t>
            </w:r>
          </w:p>
          <w:p w14:paraId="4FF2CB72" w14:textId="792B4CC8" w:rsidR="00C43731" w:rsidRDefault="000E07A5" w:rsidP="009379E8">
            <w:pPr>
              <w:pStyle w:val="ListParagraph"/>
              <w:numPr>
                <w:ilvl w:val="0"/>
                <w:numId w:val="9"/>
              </w:numPr>
              <w:contextualSpacing w:val="0"/>
              <w:jc w:val="both"/>
            </w:pPr>
            <w:r>
              <w:t xml:space="preserve">changes </w:t>
            </w:r>
            <w:r w:rsidR="004925F8">
              <w:t xml:space="preserve">the certain periods during which such gasoline is sold or offered for sale from </w:t>
            </w:r>
            <w:r w:rsidR="004925F8" w:rsidRPr="004925F8">
              <w:t>when areas on either side of the 99-degree longitude line have different volatility classes, as provided in the ASTM Designation D4814 Schedule of U.S. Seasonal and Geographic Volatility Classes</w:t>
            </w:r>
            <w:r w:rsidR="004925F8">
              <w:t xml:space="preserve">, as in the introduced, to when areas </w:t>
            </w:r>
            <w:r w:rsidR="004925F8" w:rsidRPr="004925F8">
              <w:t>adjacent to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w:t>
            </w:r>
            <w:r w:rsidR="003E48BD">
              <w:t>.</w:t>
            </w:r>
            <w:r w:rsidR="004925F8">
              <w:t>"</w:t>
            </w:r>
          </w:p>
          <w:p w14:paraId="0D72BCA4" w14:textId="77777777" w:rsidR="000F25C7" w:rsidRDefault="000F25C7" w:rsidP="009379E8">
            <w:pPr>
              <w:jc w:val="both"/>
            </w:pPr>
          </w:p>
          <w:p w14:paraId="473DFD36" w14:textId="0D2D9BD5" w:rsidR="006F5A07" w:rsidRDefault="000E07A5" w:rsidP="009379E8">
            <w:pPr>
              <w:jc w:val="both"/>
            </w:pPr>
            <w:r>
              <w:t xml:space="preserve">The introduced established that gasoline sold or offered for sale that meets or exceeds the </w:t>
            </w:r>
            <w:r w:rsidRPr="006F5A07">
              <w:t xml:space="preserve">Driveability Index prescribed by the </w:t>
            </w:r>
            <w:r>
              <w:t xml:space="preserve">ASTM Designation D4814 </w:t>
            </w:r>
            <w:r w:rsidRPr="006F5A07">
              <w:t>Vapor Pressure and Distillation Class Requirements for vapor pressure or distillation classes AAA, AA, or A</w:t>
            </w:r>
            <w:r>
              <w:t xml:space="preserve"> conforms with ASTM standards, statutory provisions governing motor fuel metering and quality, and rules set by TCLR. </w:t>
            </w:r>
            <w:r w:rsidR="00F00067">
              <w:t>However,</w:t>
            </w:r>
            <w:r>
              <w:t xml:space="preserve"> the </w:t>
            </w:r>
            <w:r w:rsidR="00D5338D">
              <w:t>substitute</w:t>
            </w:r>
            <w:r>
              <w:t xml:space="preserve"> does the following:</w:t>
            </w:r>
          </w:p>
          <w:p w14:paraId="304EBF64" w14:textId="520F748A" w:rsidR="006F5A07" w:rsidRDefault="000E07A5" w:rsidP="009379E8">
            <w:pPr>
              <w:pStyle w:val="ListParagraph"/>
              <w:numPr>
                <w:ilvl w:val="0"/>
                <w:numId w:val="8"/>
              </w:numPr>
              <w:contextualSpacing w:val="0"/>
              <w:jc w:val="both"/>
            </w:pPr>
            <w:r>
              <w:t>specifies that the gasoline must be sold or offered for sale in Texas, which the introduced did not;</w:t>
            </w:r>
          </w:p>
          <w:p w14:paraId="47525D95" w14:textId="797CA9CB" w:rsidR="00D5338D" w:rsidRDefault="000E07A5" w:rsidP="009379E8">
            <w:pPr>
              <w:pStyle w:val="ListParagraph"/>
              <w:numPr>
                <w:ilvl w:val="0"/>
                <w:numId w:val="8"/>
              </w:numPr>
              <w:contextualSpacing w:val="0"/>
              <w:jc w:val="both"/>
            </w:pPr>
            <w:r>
              <w:t>specifies that the Driveability Index</w:t>
            </w:r>
            <w:r w:rsidR="00D35EF3">
              <w:t xml:space="preserve"> must be the most recently adopted version, which the introduced did not;</w:t>
            </w:r>
          </w:p>
          <w:p w14:paraId="28E55732" w14:textId="29BFE191" w:rsidR="00D5338D" w:rsidRDefault="000E07A5" w:rsidP="009379E8">
            <w:pPr>
              <w:pStyle w:val="ListParagraph"/>
              <w:numPr>
                <w:ilvl w:val="0"/>
                <w:numId w:val="8"/>
              </w:numPr>
              <w:contextualSpacing w:val="0"/>
              <w:jc w:val="both"/>
            </w:pPr>
            <w:r>
              <w:t xml:space="preserve">specifies that </w:t>
            </w:r>
            <w:r w:rsidRPr="00D5338D">
              <w:t>ASTM International's publication D4814</w:t>
            </w:r>
            <w:r w:rsidR="00D35EF3">
              <w:t xml:space="preserve"> is the</w:t>
            </w:r>
            <w:r w:rsidRPr="00D5338D">
              <w:t xml:space="preserve"> "Standard Specification for Automotive Spark-Ignition Engine Fuel</w:t>
            </w:r>
            <w:r w:rsidR="00381A84">
              <w:t>,</w:t>
            </w:r>
            <w:r>
              <w:t>" which the introduced did not</w:t>
            </w:r>
            <w:r w:rsidR="00D35EF3">
              <w:t>; and</w:t>
            </w:r>
          </w:p>
          <w:p w14:paraId="0311F8B3" w14:textId="3DC2FD92" w:rsidR="00D35EF3" w:rsidRDefault="000E07A5" w:rsidP="009379E8">
            <w:pPr>
              <w:pStyle w:val="ListParagraph"/>
              <w:numPr>
                <w:ilvl w:val="0"/>
                <w:numId w:val="8"/>
              </w:numPr>
              <w:contextualSpacing w:val="0"/>
              <w:jc w:val="both"/>
            </w:pPr>
            <w:r>
              <w:t xml:space="preserve">with respect to the certain standards, removes ASTM standards, </w:t>
            </w:r>
            <w:r w:rsidR="00F00067">
              <w:t>and</w:t>
            </w:r>
            <w:r>
              <w:t xml:space="preserve"> include</w:t>
            </w:r>
            <w:r w:rsidR="00F00067">
              <w:t>s only</w:t>
            </w:r>
            <w:r w:rsidR="00166C88">
              <w:t xml:space="preserve"> </w:t>
            </w:r>
            <w:r w:rsidR="00166C88" w:rsidRPr="00D5338D">
              <w:t xml:space="preserve">rules set </w:t>
            </w:r>
            <w:r w:rsidR="00166C88">
              <w:t>by TCLR and</w:t>
            </w:r>
            <w:r>
              <w:t xml:space="preserve"> </w:t>
            </w:r>
            <w:r w:rsidRPr="00D5338D">
              <w:t xml:space="preserve">provisions </w:t>
            </w:r>
            <w:r w:rsidR="00E0611C">
              <w:t>governing</w:t>
            </w:r>
            <w:r w:rsidRPr="00D5338D">
              <w:t xml:space="preserve"> motor fuel metering and quality </w:t>
            </w:r>
            <w:r w:rsidR="00166C88">
              <w:t>as the standards to which such gasoline conforms</w:t>
            </w:r>
            <w:r w:rsidR="004925F8">
              <w:t>.</w:t>
            </w:r>
          </w:p>
          <w:p w14:paraId="79DE2997" w14:textId="77777777" w:rsidR="006F5A07" w:rsidRDefault="006F5A07" w:rsidP="009379E8">
            <w:pPr>
              <w:jc w:val="both"/>
            </w:pPr>
          </w:p>
          <w:p w14:paraId="0B9878DA" w14:textId="055B28B0" w:rsidR="006F5A07" w:rsidRDefault="000E07A5" w:rsidP="009379E8">
            <w:pPr>
              <w:jc w:val="both"/>
            </w:pPr>
            <w:r>
              <w:t>With respect to other exceptions to motor fuel quality standards, the substitute does the following</w:t>
            </w:r>
            <w:r w:rsidR="00687C62">
              <w:t>:</w:t>
            </w:r>
          </w:p>
          <w:p w14:paraId="277696D1" w14:textId="2A2D1D06" w:rsidR="00F63E67" w:rsidRDefault="000E07A5" w:rsidP="009379E8">
            <w:pPr>
              <w:pStyle w:val="ListParagraph"/>
              <w:numPr>
                <w:ilvl w:val="0"/>
                <w:numId w:val="7"/>
              </w:numPr>
              <w:contextualSpacing w:val="0"/>
              <w:jc w:val="both"/>
            </w:pPr>
            <w:r>
              <w:t>in the</w:t>
            </w:r>
            <w:r w:rsidR="00F00067">
              <w:t xml:space="preserve"> </w:t>
            </w:r>
            <w:r w:rsidR="00A01A5B">
              <w:t>introduced version</w:t>
            </w:r>
            <w:r w:rsidR="00F00067">
              <w:t>'s</w:t>
            </w:r>
            <w:r>
              <w:t xml:space="preserve"> provision </w:t>
            </w:r>
            <w:r w:rsidR="00F00067">
              <w:t xml:space="preserve">establishing that </w:t>
            </w:r>
            <w:r>
              <w:t>granting g</w:t>
            </w:r>
            <w:r w:rsidRPr="00076962">
              <w:t>asoline blended with up to 15 volume percent ethanol a vapor pressure tolerance waiver of 1.0 pound per square inch except for gasoline blends sold or offered for sale</w:t>
            </w:r>
            <w:r>
              <w:t xml:space="preserve"> in a </w:t>
            </w:r>
            <w:r w:rsidR="00D02C66">
              <w:t xml:space="preserve">specific </w:t>
            </w:r>
            <w:r>
              <w:t xml:space="preserve">circumstance, </w:t>
            </w:r>
            <w:r w:rsidR="00D02C66">
              <w:t xml:space="preserve">changes </w:t>
            </w:r>
            <w:r>
              <w:t>the circumstance from such blends being sold or offered for sale f</w:t>
            </w:r>
            <w:r w:rsidRPr="00F63E67">
              <w:t xml:space="preserve">rom May 1 through October 1 in counties of </w:t>
            </w:r>
            <w:r>
              <w:t>Texas</w:t>
            </w:r>
            <w:r w:rsidRPr="00F63E67">
              <w:t xml:space="preserve"> required to comply with low emissions fuels</w:t>
            </w:r>
            <w:r>
              <w:t xml:space="preserve">, as in the introduced, </w:t>
            </w:r>
            <w:r w:rsidR="00D02C66">
              <w:t xml:space="preserve">to </w:t>
            </w:r>
            <w:r>
              <w:t xml:space="preserve">such blends being sold or offered for sale </w:t>
            </w:r>
            <w:r w:rsidRPr="00F63E67">
              <w:t>beginning May 1 and ending October 1 each year in co</w:t>
            </w:r>
            <w:r w:rsidRPr="00F63E67">
              <w:t>unties required to comply with low emissions motor fuel standards</w:t>
            </w:r>
            <w:r w:rsidR="004925F8">
              <w:t>;</w:t>
            </w:r>
          </w:p>
          <w:p w14:paraId="0B84916B" w14:textId="77777777" w:rsidR="00F63E67" w:rsidRDefault="000E07A5" w:rsidP="009379E8">
            <w:pPr>
              <w:pStyle w:val="ListParagraph"/>
              <w:numPr>
                <w:ilvl w:val="0"/>
                <w:numId w:val="7"/>
              </w:numPr>
              <w:contextualSpacing w:val="0"/>
              <w:jc w:val="both"/>
            </w:pPr>
            <w:r>
              <w:t>in the provision authorizing s</w:t>
            </w:r>
            <w:r w:rsidRPr="00BF6FA3">
              <w:t xml:space="preserve">easonal specifications for vapor pressure </w:t>
            </w:r>
            <w:r>
              <w:t>to</w:t>
            </w:r>
            <w:r w:rsidRPr="00BF6FA3">
              <w:t xml:space="preserve"> be extended for a maximum period of 15 days</w:t>
            </w:r>
            <w:r>
              <w:t xml:space="preserve"> for the distribution of certain stocks, replaces old stocks, as in the introduced, with existing stocks;</w:t>
            </w:r>
          </w:p>
          <w:p w14:paraId="77CB5FE7" w14:textId="77777777" w:rsidR="00F63E67" w:rsidRDefault="000E07A5" w:rsidP="009379E8">
            <w:pPr>
              <w:pStyle w:val="ListParagraph"/>
              <w:numPr>
                <w:ilvl w:val="0"/>
                <w:numId w:val="7"/>
              </w:numPr>
              <w:contextualSpacing w:val="0"/>
              <w:jc w:val="both"/>
            </w:pPr>
            <w:r>
              <w:t>specifies that the prohibition against n</w:t>
            </w:r>
            <w:r w:rsidRPr="00B72D9C">
              <w:t>ew stocks of a higher volatility classification</w:t>
            </w:r>
            <w:r>
              <w:t xml:space="preserve"> from being offered for retail sale </w:t>
            </w:r>
            <w:r w:rsidRPr="00B72D9C">
              <w:t>before the effective date of the higher volatility classification</w:t>
            </w:r>
            <w:r>
              <w:t xml:space="preserve"> applies to stocks being offered for retail sale in Texas;</w:t>
            </w:r>
          </w:p>
          <w:p w14:paraId="502B1D4C" w14:textId="05A96BC0" w:rsidR="00F63E67" w:rsidRDefault="000E07A5" w:rsidP="009379E8">
            <w:pPr>
              <w:pStyle w:val="ListParagraph"/>
              <w:numPr>
                <w:ilvl w:val="0"/>
                <w:numId w:val="7"/>
              </w:numPr>
              <w:contextualSpacing w:val="0"/>
              <w:jc w:val="both"/>
            </w:pPr>
            <w:r>
              <w:t xml:space="preserve">replaces a provision waiving the vapor-to-liquid ratio specification for gasoline/ethanol blends, as in the introduced, to establish </w:t>
            </w:r>
            <w:r w:rsidR="00B41BFF">
              <w:t xml:space="preserve">instead </w:t>
            </w:r>
            <w:r>
              <w:t>that the specification does not apply to gasoline or gasoline ethanol blends; and</w:t>
            </w:r>
          </w:p>
          <w:p w14:paraId="64B47BB2" w14:textId="7A6E6E44" w:rsidR="00F63E67" w:rsidRDefault="000E07A5" w:rsidP="009379E8">
            <w:pPr>
              <w:pStyle w:val="ListParagraph"/>
              <w:numPr>
                <w:ilvl w:val="0"/>
                <w:numId w:val="7"/>
              </w:numPr>
              <w:contextualSpacing w:val="0"/>
              <w:jc w:val="both"/>
            </w:pPr>
            <w:r>
              <w:t xml:space="preserve">includes a provision absent from the introduced </w:t>
            </w:r>
            <w:r w:rsidR="00D02C66">
              <w:t xml:space="preserve">establishing that </w:t>
            </w:r>
            <w:r>
              <w:t>the exceptions</w:t>
            </w:r>
            <w:r w:rsidR="000E11B0">
              <w:t xml:space="preserve"> to motor fuel quality standards</w:t>
            </w:r>
            <w:r>
              <w:t xml:space="preserve"> </w:t>
            </w:r>
            <w:r w:rsidR="00D02C66">
              <w:t>may not be</w:t>
            </w:r>
            <w:r>
              <w:t xml:space="preserve"> construed to interfere with </w:t>
            </w:r>
            <w:r w:rsidRPr="00EA2BAC">
              <w:t xml:space="preserve">regulations for low emissions motor fuels adopted by </w:t>
            </w:r>
            <w:r w:rsidR="000E11B0">
              <w:t xml:space="preserve">Texas </w:t>
            </w:r>
            <w:r w:rsidRPr="00EA2BAC">
              <w:t>to comply with federal law.</w:t>
            </w:r>
          </w:p>
          <w:p w14:paraId="61E11128" w14:textId="77777777" w:rsidR="00F63E67" w:rsidRDefault="00F63E67" w:rsidP="009379E8">
            <w:pPr>
              <w:jc w:val="both"/>
            </w:pPr>
          </w:p>
          <w:p w14:paraId="6BB3A2C1" w14:textId="79892EEB" w:rsidR="007D6C8F" w:rsidRDefault="000E07A5" w:rsidP="009379E8">
            <w:pPr>
              <w:jc w:val="both"/>
            </w:pPr>
            <w:r>
              <w:t xml:space="preserve">With respect to the introduced version's procedural provision, the </w:t>
            </w:r>
            <w:r w:rsidR="00484ACA">
              <w:t>substitute</w:t>
            </w:r>
            <w:r>
              <w:t xml:space="preserve"> does the following:</w:t>
            </w:r>
          </w:p>
          <w:p w14:paraId="0E46B951" w14:textId="2AC96326" w:rsidR="007D6C8F" w:rsidRDefault="000E07A5" w:rsidP="009379E8">
            <w:pPr>
              <w:pStyle w:val="ListParagraph"/>
              <w:numPr>
                <w:ilvl w:val="0"/>
                <w:numId w:val="11"/>
              </w:numPr>
              <w:contextualSpacing w:val="0"/>
              <w:jc w:val="both"/>
            </w:pPr>
            <w:r>
              <w:t>includes a provision absent from the introduced establishing that the bill's provisions apply only to a violation committed on or after the bill's effective date; and</w:t>
            </w:r>
          </w:p>
          <w:p w14:paraId="1C4C0AE4" w14:textId="413D5171" w:rsidR="00484ACA" w:rsidRDefault="000E07A5" w:rsidP="009379E8">
            <w:pPr>
              <w:pStyle w:val="ListParagraph"/>
              <w:numPr>
                <w:ilvl w:val="0"/>
                <w:numId w:val="12"/>
              </w:numPr>
              <w:contextualSpacing w:val="0"/>
              <w:jc w:val="both"/>
            </w:pPr>
            <w:r>
              <w:t xml:space="preserve">removes </w:t>
            </w:r>
            <w:r w:rsidR="007D6C8F">
              <w:t xml:space="preserve">certain </w:t>
            </w:r>
            <w:r>
              <w:t>references to an offense</w:t>
            </w:r>
            <w:r w:rsidR="007D6C8F">
              <w:t xml:space="preserve"> that were present in the introduced</w:t>
            </w:r>
            <w:r>
              <w:t>.</w:t>
            </w:r>
          </w:p>
          <w:p w14:paraId="787C5A9B" w14:textId="77777777" w:rsidR="007375D8" w:rsidRDefault="007375D8" w:rsidP="009379E8">
            <w:pPr>
              <w:jc w:val="both"/>
            </w:pPr>
          </w:p>
          <w:p w14:paraId="76DF3D0F" w14:textId="686A26C1" w:rsidR="00695AF4" w:rsidRPr="00407283" w:rsidRDefault="000E07A5" w:rsidP="009379E8">
            <w:pPr>
              <w:jc w:val="both"/>
              <w:rPr>
                <w:b/>
                <w:u w:val="single"/>
              </w:rPr>
            </w:pPr>
            <w:r>
              <w:t>The substitute omits the introduced version's provisions defining "ASTM" and "NIST."</w:t>
            </w:r>
          </w:p>
        </w:tc>
      </w:tr>
    </w:tbl>
    <w:p w14:paraId="776F2043" w14:textId="77777777" w:rsidR="004108C3" w:rsidRPr="008423E4" w:rsidRDefault="004108C3" w:rsidP="009379E8"/>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58BFB" w14:textId="77777777" w:rsidR="000E07A5" w:rsidRDefault="000E07A5">
      <w:r>
        <w:separator/>
      </w:r>
    </w:p>
  </w:endnote>
  <w:endnote w:type="continuationSeparator" w:id="0">
    <w:p w14:paraId="18B8671A" w14:textId="77777777" w:rsidR="000E07A5" w:rsidRDefault="000E0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663C" w14:textId="77777777" w:rsidR="00E0611C" w:rsidRDefault="00E06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429BA" w14:paraId="589318DE" w14:textId="77777777" w:rsidTr="009C1E9A">
      <w:trPr>
        <w:cantSplit/>
      </w:trPr>
      <w:tc>
        <w:tcPr>
          <w:tcW w:w="0" w:type="pct"/>
        </w:tcPr>
        <w:p w14:paraId="176A7247" w14:textId="77777777" w:rsidR="00137D90" w:rsidRDefault="00137D90" w:rsidP="009C1E9A">
          <w:pPr>
            <w:pStyle w:val="Footer"/>
            <w:tabs>
              <w:tab w:val="clear" w:pos="8640"/>
              <w:tab w:val="right" w:pos="9360"/>
            </w:tabs>
          </w:pPr>
        </w:p>
      </w:tc>
      <w:tc>
        <w:tcPr>
          <w:tcW w:w="2395" w:type="pct"/>
        </w:tcPr>
        <w:p w14:paraId="69AECB02" w14:textId="77777777" w:rsidR="00137D90" w:rsidRDefault="00137D90" w:rsidP="009C1E9A">
          <w:pPr>
            <w:pStyle w:val="Footer"/>
            <w:tabs>
              <w:tab w:val="clear" w:pos="8640"/>
              <w:tab w:val="right" w:pos="9360"/>
            </w:tabs>
          </w:pPr>
        </w:p>
        <w:p w14:paraId="71AEF4EC" w14:textId="77777777" w:rsidR="001A4310" w:rsidRDefault="001A4310" w:rsidP="009C1E9A">
          <w:pPr>
            <w:pStyle w:val="Footer"/>
            <w:tabs>
              <w:tab w:val="clear" w:pos="8640"/>
              <w:tab w:val="right" w:pos="9360"/>
            </w:tabs>
          </w:pPr>
        </w:p>
        <w:p w14:paraId="5FF702D6" w14:textId="77777777" w:rsidR="00137D90" w:rsidRDefault="00137D90" w:rsidP="009C1E9A">
          <w:pPr>
            <w:pStyle w:val="Footer"/>
            <w:tabs>
              <w:tab w:val="clear" w:pos="8640"/>
              <w:tab w:val="right" w:pos="9360"/>
            </w:tabs>
          </w:pPr>
        </w:p>
      </w:tc>
      <w:tc>
        <w:tcPr>
          <w:tcW w:w="2453" w:type="pct"/>
        </w:tcPr>
        <w:p w14:paraId="2234A462" w14:textId="77777777" w:rsidR="00137D90" w:rsidRDefault="00137D90" w:rsidP="009C1E9A">
          <w:pPr>
            <w:pStyle w:val="Footer"/>
            <w:tabs>
              <w:tab w:val="clear" w:pos="8640"/>
              <w:tab w:val="right" w:pos="9360"/>
            </w:tabs>
            <w:jc w:val="right"/>
          </w:pPr>
        </w:p>
      </w:tc>
    </w:tr>
    <w:tr w:rsidR="002429BA" w14:paraId="0B947D72" w14:textId="77777777" w:rsidTr="009C1E9A">
      <w:trPr>
        <w:cantSplit/>
      </w:trPr>
      <w:tc>
        <w:tcPr>
          <w:tcW w:w="0" w:type="pct"/>
        </w:tcPr>
        <w:p w14:paraId="1E2DF19D" w14:textId="77777777" w:rsidR="00EC379B" w:rsidRDefault="00EC379B" w:rsidP="009C1E9A">
          <w:pPr>
            <w:pStyle w:val="Footer"/>
            <w:tabs>
              <w:tab w:val="clear" w:pos="8640"/>
              <w:tab w:val="right" w:pos="9360"/>
            </w:tabs>
          </w:pPr>
        </w:p>
      </w:tc>
      <w:tc>
        <w:tcPr>
          <w:tcW w:w="2395" w:type="pct"/>
        </w:tcPr>
        <w:p w14:paraId="639ADC44" w14:textId="79F036CA" w:rsidR="00EC379B" w:rsidRPr="009C1E9A" w:rsidRDefault="000E07A5" w:rsidP="009C1E9A">
          <w:pPr>
            <w:pStyle w:val="Footer"/>
            <w:tabs>
              <w:tab w:val="clear" w:pos="8640"/>
              <w:tab w:val="right" w:pos="9360"/>
            </w:tabs>
            <w:rPr>
              <w:rFonts w:ascii="Shruti" w:hAnsi="Shruti"/>
              <w:sz w:val="22"/>
            </w:rPr>
          </w:pPr>
          <w:r>
            <w:rPr>
              <w:rFonts w:ascii="Shruti" w:hAnsi="Shruti"/>
              <w:sz w:val="22"/>
            </w:rPr>
            <w:t>89R 25885-D</w:t>
          </w:r>
        </w:p>
      </w:tc>
      <w:tc>
        <w:tcPr>
          <w:tcW w:w="2453" w:type="pct"/>
        </w:tcPr>
        <w:p w14:paraId="4700FA70" w14:textId="3B0FEC50" w:rsidR="00EC379B" w:rsidRDefault="000E07A5" w:rsidP="009C1E9A">
          <w:pPr>
            <w:pStyle w:val="Footer"/>
            <w:tabs>
              <w:tab w:val="clear" w:pos="8640"/>
              <w:tab w:val="right" w:pos="9360"/>
            </w:tabs>
            <w:jc w:val="right"/>
          </w:pPr>
          <w:r>
            <w:fldChar w:fldCharType="begin"/>
          </w:r>
          <w:r>
            <w:instrText xml:space="preserve"> DOCPROPERTY  OTID  \* MERGEFORMAT </w:instrText>
          </w:r>
          <w:r>
            <w:fldChar w:fldCharType="separate"/>
          </w:r>
          <w:r w:rsidR="00A82B21">
            <w:t>25.115.980</w:t>
          </w:r>
          <w:r>
            <w:fldChar w:fldCharType="end"/>
          </w:r>
        </w:p>
      </w:tc>
    </w:tr>
    <w:tr w:rsidR="002429BA" w14:paraId="3DAA1400" w14:textId="77777777" w:rsidTr="009C1E9A">
      <w:trPr>
        <w:cantSplit/>
      </w:trPr>
      <w:tc>
        <w:tcPr>
          <w:tcW w:w="0" w:type="pct"/>
        </w:tcPr>
        <w:p w14:paraId="5A9D4153" w14:textId="77777777" w:rsidR="00EC379B" w:rsidRDefault="00EC379B" w:rsidP="009C1E9A">
          <w:pPr>
            <w:pStyle w:val="Footer"/>
            <w:tabs>
              <w:tab w:val="clear" w:pos="4320"/>
              <w:tab w:val="clear" w:pos="8640"/>
              <w:tab w:val="left" w:pos="2865"/>
            </w:tabs>
          </w:pPr>
        </w:p>
      </w:tc>
      <w:tc>
        <w:tcPr>
          <w:tcW w:w="2395" w:type="pct"/>
        </w:tcPr>
        <w:p w14:paraId="5DDFEEDB" w14:textId="48D81A35" w:rsidR="00EC379B" w:rsidRPr="009C1E9A" w:rsidRDefault="000E07A5" w:rsidP="009C1E9A">
          <w:pPr>
            <w:pStyle w:val="Footer"/>
            <w:tabs>
              <w:tab w:val="clear" w:pos="4320"/>
              <w:tab w:val="clear" w:pos="8640"/>
              <w:tab w:val="left" w:pos="2865"/>
            </w:tabs>
            <w:rPr>
              <w:rFonts w:ascii="Shruti" w:hAnsi="Shruti"/>
              <w:sz w:val="22"/>
            </w:rPr>
          </w:pPr>
          <w:r>
            <w:rPr>
              <w:rFonts w:ascii="Shruti" w:hAnsi="Shruti"/>
              <w:sz w:val="22"/>
            </w:rPr>
            <w:t>Substitute Document Number: 89R 25414</w:t>
          </w:r>
        </w:p>
      </w:tc>
      <w:tc>
        <w:tcPr>
          <w:tcW w:w="2453" w:type="pct"/>
        </w:tcPr>
        <w:p w14:paraId="72DB425D" w14:textId="77777777" w:rsidR="00EC379B" w:rsidRDefault="00EC379B" w:rsidP="006D504F">
          <w:pPr>
            <w:pStyle w:val="Footer"/>
            <w:rPr>
              <w:rStyle w:val="PageNumber"/>
            </w:rPr>
          </w:pPr>
        </w:p>
        <w:p w14:paraId="608DDED2" w14:textId="77777777" w:rsidR="00EC379B" w:rsidRDefault="00EC379B" w:rsidP="009C1E9A">
          <w:pPr>
            <w:pStyle w:val="Footer"/>
            <w:tabs>
              <w:tab w:val="clear" w:pos="8640"/>
              <w:tab w:val="right" w:pos="9360"/>
            </w:tabs>
            <w:jc w:val="right"/>
          </w:pPr>
        </w:p>
      </w:tc>
    </w:tr>
    <w:tr w:rsidR="002429BA" w14:paraId="2E7067AD" w14:textId="77777777" w:rsidTr="009C1E9A">
      <w:trPr>
        <w:cantSplit/>
        <w:trHeight w:val="323"/>
      </w:trPr>
      <w:tc>
        <w:tcPr>
          <w:tcW w:w="0" w:type="pct"/>
          <w:gridSpan w:val="3"/>
        </w:tcPr>
        <w:p w14:paraId="40CE2B8D" w14:textId="77777777" w:rsidR="00EC379B" w:rsidRDefault="000E07A5"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0699B1C" w14:textId="77777777" w:rsidR="00EC379B" w:rsidRDefault="00EC379B" w:rsidP="009C1E9A">
          <w:pPr>
            <w:pStyle w:val="Footer"/>
            <w:tabs>
              <w:tab w:val="clear" w:pos="8640"/>
              <w:tab w:val="right" w:pos="9360"/>
            </w:tabs>
            <w:jc w:val="center"/>
          </w:pPr>
        </w:p>
      </w:tc>
    </w:tr>
  </w:tbl>
  <w:p w14:paraId="29461DE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84887" w14:textId="77777777" w:rsidR="00E0611C" w:rsidRDefault="00E06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3756" w14:textId="77777777" w:rsidR="000E07A5" w:rsidRDefault="000E07A5">
      <w:r>
        <w:separator/>
      </w:r>
    </w:p>
  </w:footnote>
  <w:footnote w:type="continuationSeparator" w:id="0">
    <w:p w14:paraId="65F82708" w14:textId="77777777" w:rsidR="000E07A5" w:rsidRDefault="000E0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B4DD" w14:textId="77777777" w:rsidR="00E0611C" w:rsidRDefault="00E06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1F05" w14:textId="77777777" w:rsidR="00E0611C" w:rsidRDefault="00E06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201C" w14:textId="77777777" w:rsidR="00E0611C" w:rsidRDefault="00E06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3A8E"/>
    <w:multiLevelType w:val="hybridMultilevel"/>
    <w:tmpl w:val="5768A762"/>
    <w:lvl w:ilvl="0" w:tplc="90245BD6">
      <w:start w:val="1"/>
      <w:numFmt w:val="bullet"/>
      <w:lvlText w:val=""/>
      <w:lvlJc w:val="left"/>
      <w:pPr>
        <w:tabs>
          <w:tab w:val="num" w:pos="720"/>
        </w:tabs>
        <w:ind w:left="720" w:hanging="360"/>
      </w:pPr>
      <w:rPr>
        <w:rFonts w:ascii="Symbol" w:hAnsi="Symbol" w:hint="default"/>
      </w:rPr>
    </w:lvl>
    <w:lvl w:ilvl="1" w:tplc="B9C6666C" w:tentative="1">
      <w:start w:val="1"/>
      <w:numFmt w:val="bullet"/>
      <w:lvlText w:val="o"/>
      <w:lvlJc w:val="left"/>
      <w:pPr>
        <w:ind w:left="1440" w:hanging="360"/>
      </w:pPr>
      <w:rPr>
        <w:rFonts w:ascii="Courier New" w:hAnsi="Courier New" w:cs="Courier New" w:hint="default"/>
      </w:rPr>
    </w:lvl>
    <w:lvl w:ilvl="2" w:tplc="A6FA5220" w:tentative="1">
      <w:start w:val="1"/>
      <w:numFmt w:val="bullet"/>
      <w:lvlText w:val=""/>
      <w:lvlJc w:val="left"/>
      <w:pPr>
        <w:ind w:left="2160" w:hanging="360"/>
      </w:pPr>
      <w:rPr>
        <w:rFonts w:ascii="Wingdings" w:hAnsi="Wingdings" w:hint="default"/>
      </w:rPr>
    </w:lvl>
    <w:lvl w:ilvl="3" w:tplc="01349F34" w:tentative="1">
      <w:start w:val="1"/>
      <w:numFmt w:val="bullet"/>
      <w:lvlText w:val=""/>
      <w:lvlJc w:val="left"/>
      <w:pPr>
        <w:ind w:left="2880" w:hanging="360"/>
      </w:pPr>
      <w:rPr>
        <w:rFonts w:ascii="Symbol" w:hAnsi="Symbol" w:hint="default"/>
      </w:rPr>
    </w:lvl>
    <w:lvl w:ilvl="4" w:tplc="2A401D22" w:tentative="1">
      <w:start w:val="1"/>
      <w:numFmt w:val="bullet"/>
      <w:lvlText w:val="o"/>
      <w:lvlJc w:val="left"/>
      <w:pPr>
        <w:ind w:left="3600" w:hanging="360"/>
      </w:pPr>
      <w:rPr>
        <w:rFonts w:ascii="Courier New" w:hAnsi="Courier New" w:cs="Courier New" w:hint="default"/>
      </w:rPr>
    </w:lvl>
    <w:lvl w:ilvl="5" w:tplc="E47CEED8" w:tentative="1">
      <w:start w:val="1"/>
      <w:numFmt w:val="bullet"/>
      <w:lvlText w:val=""/>
      <w:lvlJc w:val="left"/>
      <w:pPr>
        <w:ind w:left="4320" w:hanging="360"/>
      </w:pPr>
      <w:rPr>
        <w:rFonts w:ascii="Wingdings" w:hAnsi="Wingdings" w:hint="default"/>
      </w:rPr>
    </w:lvl>
    <w:lvl w:ilvl="6" w:tplc="72E4F250" w:tentative="1">
      <w:start w:val="1"/>
      <w:numFmt w:val="bullet"/>
      <w:lvlText w:val=""/>
      <w:lvlJc w:val="left"/>
      <w:pPr>
        <w:ind w:left="5040" w:hanging="360"/>
      </w:pPr>
      <w:rPr>
        <w:rFonts w:ascii="Symbol" w:hAnsi="Symbol" w:hint="default"/>
      </w:rPr>
    </w:lvl>
    <w:lvl w:ilvl="7" w:tplc="912235E2" w:tentative="1">
      <w:start w:val="1"/>
      <w:numFmt w:val="bullet"/>
      <w:lvlText w:val="o"/>
      <w:lvlJc w:val="left"/>
      <w:pPr>
        <w:ind w:left="5760" w:hanging="360"/>
      </w:pPr>
      <w:rPr>
        <w:rFonts w:ascii="Courier New" w:hAnsi="Courier New" w:cs="Courier New" w:hint="default"/>
      </w:rPr>
    </w:lvl>
    <w:lvl w:ilvl="8" w:tplc="8EB4F38A" w:tentative="1">
      <w:start w:val="1"/>
      <w:numFmt w:val="bullet"/>
      <w:lvlText w:val=""/>
      <w:lvlJc w:val="left"/>
      <w:pPr>
        <w:ind w:left="6480" w:hanging="360"/>
      </w:pPr>
      <w:rPr>
        <w:rFonts w:ascii="Wingdings" w:hAnsi="Wingdings" w:hint="default"/>
      </w:rPr>
    </w:lvl>
  </w:abstractNum>
  <w:abstractNum w:abstractNumId="1" w15:restartNumberingAfterBreak="0">
    <w:nsid w:val="07D11445"/>
    <w:multiLevelType w:val="hybridMultilevel"/>
    <w:tmpl w:val="BB82E8DA"/>
    <w:lvl w:ilvl="0" w:tplc="B3FA3532">
      <w:start w:val="1"/>
      <w:numFmt w:val="bullet"/>
      <w:lvlText w:val=""/>
      <w:lvlJc w:val="left"/>
      <w:pPr>
        <w:tabs>
          <w:tab w:val="num" w:pos="720"/>
        </w:tabs>
        <w:ind w:left="720" w:hanging="360"/>
      </w:pPr>
      <w:rPr>
        <w:rFonts w:ascii="Symbol" w:hAnsi="Symbol" w:hint="default"/>
      </w:rPr>
    </w:lvl>
    <w:lvl w:ilvl="1" w:tplc="1FC40746" w:tentative="1">
      <w:start w:val="1"/>
      <w:numFmt w:val="bullet"/>
      <w:lvlText w:val="o"/>
      <w:lvlJc w:val="left"/>
      <w:pPr>
        <w:ind w:left="1440" w:hanging="360"/>
      </w:pPr>
      <w:rPr>
        <w:rFonts w:ascii="Courier New" w:hAnsi="Courier New" w:cs="Courier New" w:hint="default"/>
      </w:rPr>
    </w:lvl>
    <w:lvl w:ilvl="2" w:tplc="7958C316" w:tentative="1">
      <w:start w:val="1"/>
      <w:numFmt w:val="bullet"/>
      <w:lvlText w:val=""/>
      <w:lvlJc w:val="left"/>
      <w:pPr>
        <w:ind w:left="2160" w:hanging="360"/>
      </w:pPr>
      <w:rPr>
        <w:rFonts w:ascii="Wingdings" w:hAnsi="Wingdings" w:hint="default"/>
      </w:rPr>
    </w:lvl>
    <w:lvl w:ilvl="3" w:tplc="C10EAF1E" w:tentative="1">
      <w:start w:val="1"/>
      <w:numFmt w:val="bullet"/>
      <w:lvlText w:val=""/>
      <w:lvlJc w:val="left"/>
      <w:pPr>
        <w:ind w:left="2880" w:hanging="360"/>
      </w:pPr>
      <w:rPr>
        <w:rFonts w:ascii="Symbol" w:hAnsi="Symbol" w:hint="default"/>
      </w:rPr>
    </w:lvl>
    <w:lvl w:ilvl="4" w:tplc="B45CA2AE" w:tentative="1">
      <w:start w:val="1"/>
      <w:numFmt w:val="bullet"/>
      <w:lvlText w:val="o"/>
      <w:lvlJc w:val="left"/>
      <w:pPr>
        <w:ind w:left="3600" w:hanging="360"/>
      </w:pPr>
      <w:rPr>
        <w:rFonts w:ascii="Courier New" w:hAnsi="Courier New" w:cs="Courier New" w:hint="default"/>
      </w:rPr>
    </w:lvl>
    <w:lvl w:ilvl="5" w:tplc="974E128E" w:tentative="1">
      <w:start w:val="1"/>
      <w:numFmt w:val="bullet"/>
      <w:lvlText w:val=""/>
      <w:lvlJc w:val="left"/>
      <w:pPr>
        <w:ind w:left="4320" w:hanging="360"/>
      </w:pPr>
      <w:rPr>
        <w:rFonts w:ascii="Wingdings" w:hAnsi="Wingdings" w:hint="default"/>
      </w:rPr>
    </w:lvl>
    <w:lvl w:ilvl="6" w:tplc="32B22A60" w:tentative="1">
      <w:start w:val="1"/>
      <w:numFmt w:val="bullet"/>
      <w:lvlText w:val=""/>
      <w:lvlJc w:val="left"/>
      <w:pPr>
        <w:ind w:left="5040" w:hanging="360"/>
      </w:pPr>
      <w:rPr>
        <w:rFonts w:ascii="Symbol" w:hAnsi="Symbol" w:hint="default"/>
      </w:rPr>
    </w:lvl>
    <w:lvl w:ilvl="7" w:tplc="1206C14E" w:tentative="1">
      <w:start w:val="1"/>
      <w:numFmt w:val="bullet"/>
      <w:lvlText w:val="o"/>
      <w:lvlJc w:val="left"/>
      <w:pPr>
        <w:ind w:left="5760" w:hanging="360"/>
      </w:pPr>
      <w:rPr>
        <w:rFonts w:ascii="Courier New" w:hAnsi="Courier New" w:cs="Courier New" w:hint="default"/>
      </w:rPr>
    </w:lvl>
    <w:lvl w:ilvl="8" w:tplc="3E465232" w:tentative="1">
      <w:start w:val="1"/>
      <w:numFmt w:val="bullet"/>
      <w:lvlText w:val=""/>
      <w:lvlJc w:val="left"/>
      <w:pPr>
        <w:ind w:left="6480" w:hanging="360"/>
      </w:pPr>
      <w:rPr>
        <w:rFonts w:ascii="Wingdings" w:hAnsi="Wingdings" w:hint="default"/>
      </w:rPr>
    </w:lvl>
  </w:abstractNum>
  <w:abstractNum w:abstractNumId="2" w15:restartNumberingAfterBreak="0">
    <w:nsid w:val="161719E8"/>
    <w:multiLevelType w:val="hybridMultilevel"/>
    <w:tmpl w:val="1812C90C"/>
    <w:lvl w:ilvl="0" w:tplc="3AB8300E">
      <w:start w:val="1"/>
      <w:numFmt w:val="bullet"/>
      <w:lvlText w:val=""/>
      <w:lvlJc w:val="left"/>
      <w:pPr>
        <w:tabs>
          <w:tab w:val="num" w:pos="720"/>
        </w:tabs>
        <w:ind w:left="720" w:hanging="360"/>
      </w:pPr>
      <w:rPr>
        <w:rFonts w:ascii="Symbol" w:hAnsi="Symbol" w:hint="default"/>
      </w:rPr>
    </w:lvl>
    <w:lvl w:ilvl="1" w:tplc="12D287AA" w:tentative="1">
      <w:start w:val="1"/>
      <w:numFmt w:val="bullet"/>
      <w:lvlText w:val="o"/>
      <w:lvlJc w:val="left"/>
      <w:pPr>
        <w:ind w:left="1440" w:hanging="360"/>
      </w:pPr>
      <w:rPr>
        <w:rFonts w:ascii="Courier New" w:hAnsi="Courier New" w:cs="Courier New" w:hint="default"/>
      </w:rPr>
    </w:lvl>
    <w:lvl w:ilvl="2" w:tplc="19C4ECBA" w:tentative="1">
      <w:start w:val="1"/>
      <w:numFmt w:val="bullet"/>
      <w:lvlText w:val=""/>
      <w:lvlJc w:val="left"/>
      <w:pPr>
        <w:ind w:left="2160" w:hanging="360"/>
      </w:pPr>
      <w:rPr>
        <w:rFonts w:ascii="Wingdings" w:hAnsi="Wingdings" w:hint="default"/>
      </w:rPr>
    </w:lvl>
    <w:lvl w:ilvl="3" w:tplc="2B0859BE" w:tentative="1">
      <w:start w:val="1"/>
      <w:numFmt w:val="bullet"/>
      <w:lvlText w:val=""/>
      <w:lvlJc w:val="left"/>
      <w:pPr>
        <w:ind w:left="2880" w:hanging="360"/>
      </w:pPr>
      <w:rPr>
        <w:rFonts w:ascii="Symbol" w:hAnsi="Symbol" w:hint="default"/>
      </w:rPr>
    </w:lvl>
    <w:lvl w:ilvl="4" w:tplc="4492E228" w:tentative="1">
      <w:start w:val="1"/>
      <w:numFmt w:val="bullet"/>
      <w:lvlText w:val="o"/>
      <w:lvlJc w:val="left"/>
      <w:pPr>
        <w:ind w:left="3600" w:hanging="360"/>
      </w:pPr>
      <w:rPr>
        <w:rFonts w:ascii="Courier New" w:hAnsi="Courier New" w:cs="Courier New" w:hint="default"/>
      </w:rPr>
    </w:lvl>
    <w:lvl w:ilvl="5" w:tplc="C0867F46" w:tentative="1">
      <w:start w:val="1"/>
      <w:numFmt w:val="bullet"/>
      <w:lvlText w:val=""/>
      <w:lvlJc w:val="left"/>
      <w:pPr>
        <w:ind w:left="4320" w:hanging="360"/>
      </w:pPr>
      <w:rPr>
        <w:rFonts w:ascii="Wingdings" w:hAnsi="Wingdings" w:hint="default"/>
      </w:rPr>
    </w:lvl>
    <w:lvl w:ilvl="6" w:tplc="3AD6A9A4" w:tentative="1">
      <w:start w:val="1"/>
      <w:numFmt w:val="bullet"/>
      <w:lvlText w:val=""/>
      <w:lvlJc w:val="left"/>
      <w:pPr>
        <w:ind w:left="5040" w:hanging="360"/>
      </w:pPr>
      <w:rPr>
        <w:rFonts w:ascii="Symbol" w:hAnsi="Symbol" w:hint="default"/>
      </w:rPr>
    </w:lvl>
    <w:lvl w:ilvl="7" w:tplc="993AAE06" w:tentative="1">
      <w:start w:val="1"/>
      <w:numFmt w:val="bullet"/>
      <w:lvlText w:val="o"/>
      <w:lvlJc w:val="left"/>
      <w:pPr>
        <w:ind w:left="5760" w:hanging="360"/>
      </w:pPr>
      <w:rPr>
        <w:rFonts w:ascii="Courier New" w:hAnsi="Courier New" w:cs="Courier New" w:hint="default"/>
      </w:rPr>
    </w:lvl>
    <w:lvl w:ilvl="8" w:tplc="8B3879CA" w:tentative="1">
      <w:start w:val="1"/>
      <w:numFmt w:val="bullet"/>
      <w:lvlText w:val=""/>
      <w:lvlJc w:val="left"/>
      <w:pPr>
        <w:ind w:left="6480" w:hanging="360"/>
      </w:pPr>
      <w:rPr>
        <w:rFonts w:ascii="Wingdings" w:hAnsi="Wingdings" w:hint="default"/>
      </w:rPr>
    </w:lvl>
  </w:abstractNum>
  <w:abstractNum w:abstractNumId="3" w15:restartNumberingAfterBreak="0">
    <w:nsid w:val="17D61AF4"/>
    <w:multiLevelType w:val="hybridMultilevel"/>
    <w:tmpl w:val="7602B9F8"/>
    <w:lvl w:ilvl="0" w:tplc="06A8C054">
      <w:start w:val="1"/>
      <w:numFmt w:val="bullet"/>
      <w:lvlText w:val=""/>
      <w:lvlJc w:val="left"/>
      <w:pPr>
        <w:tabs>
          <w:tab w:val="num" w:pos="720"/>
        </w:tabs>
        <w:ind w:left="720" w:hanging="360"/>
      </w:pPr>
      <w:rPr>
        <w:rFonts w:ascii="Symbol" w:hAnsi="Symbol" w:hint="default"/>
      </w:rPr>
    </w:lvl>
    <w:lvl w:ilvl="1" w:tplc="DC4865B2" w:tentative="1">
      <w:start w:val="1"/>
      <w:numFmt w:val="bullet"/>
      <w:lvlText w:val="o"/>
      <w:lvlJc w:val="left"/>
      <w:pPr>
        <w:ind w:left="1440" w:hanging="360"/>
      </w:pPr>
      <w:rPr>
        <w:rFonts w:ascii="Courier New" w:hAnsi="Courier New" w:cs="Courier New" w:hint="default"/>
      </w:rPr>
    </w:lvl>
    <w:lvl w:ilvl="2" w:tplc="E9CE3AE8" w:tentative="1">
      <w:start w:val="1"/>
      <w:numFmt w:val="bullet"/>
      <w:lvlText w:val=""/>
      <w:lvlJc w:val="left"/>
      <w:pPr>
        <w:ind w:left="2160" w:hanging="360"/>
      </w:pPr>
      <w:rPr>
        <w:rFonts w:ascii="Wingdings" w:hAnsi="Wingdings" w:hint="default"/>
      </w:rPr>
    </w:lvl>
    <w:lvl w:ilvl="3" w:tplc="2554863A" w:tentative="1">
      <w:start w:val="1"/>
      <w:numFmt w:val="bullet"/>
      <w:lvlText w:val=""/>
      <w:lvlJc w:val="left"/>
      <w:pPr>
        <w:ind w:left="2880" w:hanging="360"/>
      </w:pPr>
      <w:rPr>
        <w:rFonts w:ascii="Symbol" w:hAnsi="Symbol" w:hint="default"/>
      </w:rPr>
    </w:lvl>
    <w:lvl w:ilvl="4" w:tplc="FEC0D862" w:tentative="1">
      <w:start w:val="1"/>
      <w:numFmt w:val="bullet"/>
      <w:lvlText w:val="o"/>
      <w:lvlJc w:val="left"/>
      <w:pPr>
        <w:ind w:left="3600" w:hanging="360"/>
      </w:pPr>
      <w:rPr>
        <w:rFonts w:ascii="Courier New" w:hAnsi="Courier New" w:cs="Courier New" w:hint="default"/>
      </w:rPr>
    </w:lvl>
    <w:lvl w:ilvl="5" w:tplc="C73E4920" w:tentative="1">
      <w:start w:val="1"/>
      <w:numFmt w:val="bullet"/>
      <w:lvlText w:val=""/>
      <w:lvlJc w:val="left"/>
      <w:pPr>
        <w:ind w:left="4320" w:hanging="360"/>
      </w:pPr>
      <w:rPr>
        <w:rFonts w:ascii="Wingdings" w:hAnsi="Wingdings" w:hint="default"/>
      </w:rPr>
    </w:lvl>
    <w:lvl w:ilvl="6" w:tplc="9F366ABA" w:tentative="1">
      <w:start w:val="1"/>
      <w:numFmt w:val="bullet"/>
      <w:lvlText w:val=""/>
      <w:lvlJc w:val="left"/>
      <w:pPr>
        <w:ind w:left="5040" w:hanging="360"/>
      </w:pPr>
      <w:rPr>
        <w:rFonts w:ascii="Symbol" w:hAnsi="Symbol" w:hint="default"/>
      </w:rPr>
    </w:lvl>
    <w:lvl w:ilvl="7" w:tplc="B9B6F6A4" w:tentative="1">
      <w:start w:val="1"/>
      <w:numFmt w:val="bullet"/>
      <w:lvlText w:val="o"/>
      <w:lvlJc w:val="left"/>
      <w:pPr>
        <w:ind w:left="5760" w:hanging="360"/>
      </w:pPr>
      <w:rPr>
        <w:rFonts w:ascii="Courier New" w:hAnsi="Courier New" w:cs="Courier New" w:hint="default"/>
      </w:rPr>
    </w:lvl>
    <w:lvl w:ilvl="8" w:tplc="AF0AB218" w:tentative="1">
      <w:start w:val="1"/>
      <w:numFmt w:val="bullet"/>
      <w:lvlText w:val=""/>
      <w:lvlJc w:val="left"/>
      <w:pPr>
        <w:ind w:left="6480" w:hanging="360"/>
      </w:pPr>
      <w:rPr>
        <w:rFonts w:ascii="Wingdings" w:hAnsi="Wingdings" w:hint="default"/>
      </w:rPr>
    </w:lvl>
  </w:abstractNum>
  <w:abstractNum w:abstractNumId="4" w15:restartNumberingAfterBreak="0">
    <w:nsid w:val="1ADE7C7E"/>
    <w:multiLevelType w:val="hybridMultilevel"/>
    <w:tmpl w:val="9558F9E0"/>
    <w:lvl w:ilvl="0" w:tplc="62CE04AE">
      <w:start w:val="1"/>
      <w:numFmt w:val="bullet"/>
      <w:lvlText w:val=""/>
      <w:lvlJc w:val="left"/>
      <w:pPr>
        <w:tabs>
          <w:tab w:val="num" w:pos="720"/>
        </w:tabs>
        <w:ind w:left="720" w:hanging="360"/>
      </w:pPr>
      <w:rPr>
        <w:rFonts w:ascii="Symbol" w:hAnsi="Symbol" w:hint="default"/>
      </w:rPr>
    </w:lvl>
    <w:lvl w:ilvl="1" w:tplc="D1B6DAC6" w:tentative="1">
      <w:start w:val="1"/>
      <w:numFmt w:val="bullet"/>
      <w:lvlText w:val="o"/>
      <w:lvlJc w:val="left"/>
      <w:pPr>
        <w:ind w:left="1440" w:hanging="360"/>
      </w:pPr>
      <w:rPr>
        <w:rFonts w:ascii="Courier New" w:hAnsi="Courier New" w:cs="Courier New" w:hint="default"/>
      </w:rPr>
    </w:lvl>
    <w:lvl w:ilvl="2" w:tplc="9918C322" w:tentative="1">
      <w:start w:val="1"/>
      <w:numFmt w:val="bullet"/>
      <w:lvlText w:val=""/>
      <w:lvlJc w:val="left"/>
      <w:pPr>
        <w:ind w:left="2160" w:hanging="360"/>
      </w:pPr>
      <w:rPr>
        <w:rFonts w:ascii="Wingdings" w:hAnsi="Wingdings" w:hint="default"/>
      </w:rPr>
    </w:lvl>
    <w:lvl w:ilvl="3" w:tplc="6DB8C912" w:tentative="1">
      <w:start w:val="1"/>
      <w:numFmt w:val="bullet"/>
      <w:lvlText w:val=""/>
      <w:lvlJc w:val="left"/>
      <w:pPr>
        <w:ind w:left="2880" w:hanging="360"/>
      </w:pPr>
      <w:rPr>
        <w:rFonts w:ascii="Symbol" w:hAnsi="Symbol" w:hint="default"/>
      </w:rPr>
    </w:lvl>
    <w:lvl w:ilvl="4" w:tplc="37623276" w:tentative="1">
      <w:start w:val="1"/>
      <w:numFmt w:val="bullet"/>
      <w:lvlText w:val="o"/>
      <w:lvlJc w:val="left"/>
      <w:pPr>
        <w:ind w:left="3600" w:hanging="360"/>
      </w:pPr>
      <w:rPr>
        <w:rFonts w:ascii="Courier New" w:hAnsi="Courier New" w:cs="Courier New" w:hint="default"/>
      </w:rPr>
    </w:lvl>
    <w:lvl w:ilvl="5" w:tplc="5A106B42" w:tentative="1">
      <w:start w:val="1"/>
      <w:numFmt w:val="bullet"/>
      <w:lvlText w:val=""/>
      <w:lvlJc w:val="left"/>
      <w:pPr>
        <w:ind w:left="4320" w:hanging="360"/>
      </w:pPr>
      <w:rPr>
        <w:rFonts w:ascii="Wingdings" w:hAnsi="Wingdings" w:hint="default"/>
      </w:rPr>
    </w:lvl>
    <w:lvl w:ilvl="6" w:tplc="5DA05A14" w:tentative="1">
      <w:start w:val="1"/>
      <w:numFmt w:val="bullet"/>
      <w:lvlText w:val=""/>
      <w:lvlJc w:val="left"/>
      <w:pPr>
        <w:ind w:left="5040" w:hanging="360"/>
      </w:pPr>
      <w:rPr>
        <w:rFonts w:ascii="Symbol" w:hAnsi="Symbol" w:hint="default"/>
      </w:rPr>
    </w:lvl>
    <w:lvl w:ilvl="7" w:tplc="4736558A" w:tentative="1">
      <w:start w:val="1"/>
      <w:numFmt w:val="bullet"/>
      <w:lvlText w:val="o"/>
      <w:lvlJc w:val="left"/>
      <w:pPr>
        <w:ind w:left="5760" w:hanging="360"/>
      </w:pPr>
      <w:rPr>
        <w:rFonts w:ascii="Courier New" w:hAnsi="Courier New" w:cs="Courier New" w:hint="default"/>
      </w:rPr>
    </w:lvl>
    <w:lvl w:ilvl="8" w:tplc="07244D0C" w:tentative="1">
      <w:start w:val="1"/>
      <w:numFmt w:val="bullet"/>
      <w:lvlText w:val=""/>
      <w:lvlJc w:val="left"/>
      <w:pPr>
        <w:ind w:left="6480" w:hanging="360"/>
      </w:pPr>
      <w:rPr>
        <w:rFonts w:ascii="Wingdings" w:hAnsi="Wingdings" w:hint="default"/>
      </w:rPr>
    </w:lvl>
  </w:abstractNum>
  <w:abstractNum w:abstractNumId="5" w15:restartNumberingAfterBreak="0">
    <w:nsid w:val="24411D65"/>
    <w:multiLevelType w:val="hybridMultilevel"/>
    <w:tmpl w:val="DC7C2404"/>
    <w:lvl w:ilvl="0" w:tplc="7AC09EF6">
      <w:start w:val="1"/>
      <w:numFmt w:val="bullet"/>
      <w:lvlText w:val=""/>
      <w:lvlJc w:val="left"/>
      <w:pPr>
        <w:tabs>
          <w:tab w:val="num" w:pos="720"/>
        </w:tabs>
        <w:ind w:left="720" w:hanging="360"/>
      </w:pPr>
      <w:rPr>
        <w:rFonts w:ascii="Symbol" w:hAnsi="Symbol" w:hint="default"/>
      </w:rPr>
    </w:lvl>
    <w:lvl w:ilvl="1" w:tplc="CB04146C" w:tentative="1">
      <w:start w:val="1"/>
      <w:numFmt w:val="bullet"/>
      <w:lvlText w:val="o"/>
      <w:lvlJc w:val="left"/>
      <w:pPr>
        <w:ind w:left="1440" w:hanging="360"/>
      </w:pPr>
      <w:rPr>
        <w:rFonts w:ascii="Courier New" w:hAnsi="Courier New" w:cs="Courier New" w:hint="default"/>
      </w:rPr>
    </w:lvl>
    <w:lvl w:ilvl="2" w:tplc="D28C01AC" w:tentative="1">
      <w:start w:val="1"/>
      <w:numFmt w:val="bullet"/>
      <w:lvlText w:val=""/>
      <w:lvlJc w:val="left"/>
      <w:pPr>
        <w:ind w:left="2160" w:hanging="360"/>
      </w:pPr>
      <w:rPr>
        <w:rFonts w:ascii="Wingdings" w:hAnsi="Wingdings" w:hint="default"/>
      </w:rPr>
    </w:lvl>
    <w:lvl w:ilvl="3" w:tplc="863E7CF2" w:tentative="1">
      <w:start w:val="1"/>
      <w:numFmt w:val="bullet"/>
      <w:lvlText w:val=""/>
      <w:lvlJc w:val="left"/>
      <w:pPr>
        <w:ind w:left="2880" w:hanging="360"/>
      </w:pPr>
      <w:rPr>
        <w:rFonts w:ascii="Symbol" w:hAnsi="Symbol" w:hint="default"/>
      </w:rPr>
    </w:lvl>
    <w:lvl w:ilvl="4" w:tplc="F43A0406" w:tentative="1">
      <w:start w:val="1"/>
      <w:numFmt w:val="bullet"/>
      <w:lvlText w:val="o"/>
      <w:lvlJc w:val="left"/>
      <w:pPr>
        <w:ind w:left="3600" w:hanging="360"/>
      </w:pPr>
      <w:rPr>
        <w:rFonts w:ascii="Courier New" w:hAnsi="Courier New" w:cs="Courier New" w:hint="default"/>
      </w:rPr>
    </w:lvl>
    <w:lvl w:ilvl="5" w:tplc="A5A087C4" w:tentative="1">
      <w:start w:val="1"/>
      <w:numFmt w:val="bullet"/>
      <w:lvlText w:val=""/>
      <w:lvlJc w:val="left"/>
      <w:pPr>
        <w:ind w:left="4320" w:hanging="360"/>
      </w:pPr>
      <w:rPr>
        <w:rFonts w:ascii="Wingdings" w:hAnsi="Wingdings" w:hint="default"/>
      </w:rPr>
    </w:lvl>
    <w:lvl w:ilvl="6" w:tplc="0AB40AB2" w:tentative="1">
      <w:start w:val="1"/>
      <w:numFmt w:val="bullet"/>
      <w:lvlText w:val=""/>
      <w:lvlJc w:val="left"/>
      <w:pPr>
        <w:ind w:left="5040" w:hanging="360"/>
      </w:pPr>
      <w:rPr>
        <w:rFonts w:ascii="Symbol" w:hAnsi="Symbol" w:hint="default"/>
      </w:rPr>
    </w:lvl>
    <w:lvl w:ilvl="7" w:tplc="C7907EB4" w:tentative="1">
      <w:start w:val="1"/>
      <w:numFmt w:val="bullet"/>
      <w:lvlText w:val="o"/>
      <w:lvlJc w:val="left"/>
      <w:pPr>
        <w:ind w:left="5760" w:hanging="360"/>
      </w:pPr>
      <w:rPr>
        <w:rFonts w:ascii="Courier New" w:hAnsi="Courier New" w:cs="Courier New" w:hint="default"/>
      </w:rPr>
    </w:lvl>
    <w:lvl w:ilvl="8" w:tplc="243C9A2A" w:tentative="1">
      <w:start w:val="1"/>
      <w:numFmt w:val="bullet"/>
      <w:lvlText w:val=""/>
      <w:lvlJc w:val="left"/>
      <w:pPr>
        <w:ind w:left="6480" w:hanging="360"/>
      </w:pPr>
      <w:rPr>
        <w:rFonts w:ascii="Wingdings" w:hAnsi="Wingdings" w:hint="default"/>
      </w:rPr>
    </w:lvl>
  </w:abstractNum>
  <w:abstractNum w:abstractNumId="6" w15:restartNumberingAfterBreak="0">
    <w:nsid w:val="30E27D5B"/>
    <w:multiLevelType w:val="hybridMultilevel"/>
    <w:tmpl w:val="D95E81E4"/>
    <w:lvl w:ilvl="0" w:tplc="D5BE5EC4">
      <w:start w:val="1"/>
      <w:numFmt w:val="bullet"/>
      <w:lvlText w:val=""/>
      <w:lvlJc w:val="left"/>
      <w:pPr>
        <w:tabs>
          <w:tab w:val="num" w:pos="720"/>
        </w:tabs>
        <w:ind w:left="720" w:hanging="360"/>
      </w:pPr>
      <w:rPr>
        <w:rFonts w:ascii="Symbol" w:hAnsi="Symbol" w:hint="default"/>
      </w:rPr>
    </w:lvl>
    <w:lvl w:ilvl="1" w:tplc="1B62EB08" w:tentative="1">
      <w:start w:val="1"/>
      <w:numFmt w:val="bullet"/>
      <w:lvlText w:val="o"/>
      <w:lvlJc w:val="left"/>
      <w:pPr>
        <w:ind w:left="1440" w:hanging="360"/>
      </w:pPr>
      <w:rPr>
        <w:rFonts w:ascii="Courier New" w:hAnsi="Courier New" w:cs="Courier New" w:hint="default"/>
      </w:rPr>
    </w:lvl>
    <w:lvl w:ilvl="2" w:tplc="1C6A7F7E" w:tentative="1">
      <w:start w:val="1"/>
      <w:numFmt w:val="bullet"/>
      <w:lvlText w:val=""/>
      <w:lvlJc w:val="left"/>
      <w:pPr>
        <w:ind w:left="2160" w:hanging="360"/>
      </w:pPr>
      <w:rPr>
        <w:rFonts w:ascii="Wingdings" w:hAnsi="Wingdings" w:hint="default"/>
      </w:rPr>
    </w:lvl>
    <w:lvl w:ilvl="3" w:tplc="A52270FE" w:tentative="1">
      <w:start w:val="1"/>
      <w:numFmt w:val="bullet"/>
      <w:lvlText w:val=""/>
      <w:lvlJc w:val="left"/>
      <w:pPr>
        <w:ind w:left="2880" w:hanging="360"/>
      </w:pPr>
      <w:rPr>
        <w:rFonts w:ascii="Symbol" w:hAnsi="Symbol" w:hint="default"/>
      </w:rPr>
    </w:lvl>
    <w:lvl w:ilvl="4" w:tplc="4B9C2EB2" w:tentative="1">
      <w:start w:val="1"/>
      <w:numFmt w:val="bullet"/>
      <w:lvlText w:val="o"/>
      <w:lvlJc w:val="left"/>
      <w:pPr>
        <w:ind w:left="3600" w:hanging="360"/>
      </w:pPr>
      <w:rPr>
        <w:rFonts w:ascii="Courier New" w:hAnsi="Courier New" w:cs="Courier New" w:hint="default"/>
      </w:rPr>
    </w:lvl>
    <w:lvl w:ilvl="5" w:tplc="C8FCEE50" w:tentative="1">
      <w:start w:val="1"/>
      <w:numFmt w:val="bullet"/>
      <w:lvlText w:val=""/>
      <w:lvlJc w:val="left"/>
      <w:pPr>
        <w:ind w:left="4320" w:hanging="360"/>
      </w:pPr>
      <w:rPr>
        <w:rFonts w:ascii="Wingdings" w:hAnsi="Wingdings" w:hint="default"/>
      </w:rPr>
    </w:lvl>
    <w:lvl w:ilvl="6" w:tplc="161C8A54" w:tentative="1">
      <w:start w:val="1"/>
      <w:numFmt w:val="bullet"/>
      <w:lvlText w:val=""/>
      <w:lvlJc w:val="left"/>
      <w:pPr>
        <w:ind w:left="5040" w:hanging="360"/>
      </w:pPr>
      <w:rPr>
        <w:rFonts w:ascii="Symbol" w:hAnsi="Symbol" w:hint="default"/>
      </w:rPr>
    </w:lvl>
    <w:lvl w:ilvl="7" w:tplc="3566EA82" w:tentative="1">
      <w:start w:val="1"/>
      <w:numFmt w:val="bullet"/>
      <w:lvlText w:val="o"/>
      <w:lvlJc w:val="left"/>
      <w:pPr>
        <w:ind w:left="5760" w:hanging="360"/>
      </w:pPr>
      <w:rPr>
        <w:rFonts w:ascii="Courier New" w:hAnsi="Courier New" w:cs="Courier New" w:hint="default"/>
      </w:rPr>
    </w:lvl>
    <w:lvl w:ilvl="8" w:tplc="3AECDAEA" w:tentative="1">
      <w:start w:val="1"/>
      <w:numFmt w:val="bullet"/>
      <w:lvlText w:val=""/>
      <w:lvlJc w:val="left"/>
      <w:pPr>
        <w:ind w:left="6480" w:hanging="360"/>
      </w:pPr>
      <w:rPr>
        <w:rFonts w:ascii="Wingdings" w:hAnsi="Wingdings" w:hint="default"/>
      </w:rPr>
    </w:lvl>
  </w:abstractNum>
  <w:abstractNum w:abstractNumId="7" w15:restartNumberingAfterBreak="0">
    <w:nsid w:val="5DFF55AB"/>
    <w:multiLevelType w:val="hybridMultilevel"/>
    <w:tmpl w:val="870C66C2"/>
    <w:lvl w:ilvl="0" w:tplc="5C9A0552">
      <w:start w:val="1"/>
      <w:numFmt w:val="bullet"/>
      <w:lvlText w:val=""/>
      <w:lvlJc w:val="left"/>
      <w:pPr>
        <w:tabs>
          <w:tab w:val="num" w:pos="720"/>
        </w:tabs>
        <w:ind w:left="720" w:hanging="360"/>
      </w:pPr>
      <w:rPr>
        <w:rFonts w:ascii="Symbol" w:hAnsi="Symbol" w:hint="default"/>
      </w:rPr>
    </w:lvl>
    <w:lvl w:ilvl="1" w:tplc="8CBA58A4" w:tentative="1">
      <w:start w:val="1"/>
      <w:numFmt w:val="bullet"/>
      <w:lvlText w:val="o"/>
      <w:lvlJc w:val="left"/>
      <w:pPr>
        <w:ind w:left="1440" w:hanging="360"/>
      </w:pPr>
      <w:rPr>
        <w:rFonts w:ascii="Courier New" w:hAnsi="Courier New" w:cs="Courier New" w:hint="default"/>
      </w:rPr>
    </w:lvl>
    <w:lvl w:ilvl="2" w:tplc="235E20EE" w:tentative="1">
      <w:start w:val="1"/>
      <w:numFmt w:val="bullet"/>
      <w:lvlText w:val=""/>
      <w:lvlJc w:val="left"/>
      <w:pPr>
        <w:ind w:left="2160" w:hanging="360"/>
      </w:pPr>
      <w:rPr>
        <w:rFonts w:ascii="Wingdings" w:hAnsi="Wingdings" w:hint="default"/>
      </w:rPr>
    </w:lvl>
    <w:lvl w:ilvl="3" w:tplc="C1BE3C8A" w:tentative="1">
      <w:start w:val="1"/>
      <w:numFmt w:val="bullet"/>
      <w:lvlText w:val=""/>
      <w:lvlJc w:val="left"/>
      <w:pPr>
        <w:ind w:left="2880" w:hanging="360"/>
      </w:pPr>
      <w:rPr>
        <w:rFonts w:ascii="Symbol" w:hAnsi="Symbol" w:hint="default"/>
      </w:rPr>
    </w:lvl>
    <w:lvl w:ilvl="4" w:tplc="DEA623C0" w:tentative="1">
      <w:start w:val="1"/>
      <w:numFmt w:val="bullet"/>
      <w:lvlText w:val="o"/>
      <w:lvlJc w:val="left"/>
      <w:pPr>
        <w:ind w:left="3600" w:hanging="360"/>
      </w:pPr>
      <w:rPr>
        <w:rFonts w:ascii="Courier New" w:hAnsi="Courier New" w:cs="Courier New" w:hint="default"/>
      </w:rPr>
    </w:lvl>
    <w:lvl w:ilvl="5" w:tplc="D1869DF2" w:tentative="1">
      <w:start w:val="1"/>
      <w:numFmt w:val="bullet"/>
      <w:lvlText w:val=""/>
      <w:lvlJc w:val="left"/>
      <w:pPr>
        <w:ind w:left="4320" w:hanging="360"/>
      </w:pPr>
      <w:rPr>
        <w:rFonts w:ascii="Wingdings" w:hAnsi="Wingdings" w:hint="default"/>
      </w:rPr>
    </w:lvl>
    <w:lvl w:ilvl="6" w:tplc="D4184B80" w:tentative="1">
      <w:start w:val="1"/>
      <w:numFmt w:val="bullet"/>
      <w:lvlText w:val=""/>
      <w:lvlJc w:val="left"/>
      <w:pPr>
        <w:ind w:left="5040" w:hanging="360"/>
      </w:pPr>
      <w:rPr>
        <w:rFonts w:ascii="Symbol" w:hAnsi="Symbol" w:hint="default"/>
      </w:rPr>
    </w:lvl>
    <w:lvl w:ilvl="7" w:tplc="04EE6F50" w:tentative="1">
      <w:start w:val="1"/>
      <w:numFmt w:val="bullet"/>
      <w:lvlText w:val="o"/>
      <w:lvlJc w:val="left"/>
      <w:pPr>
        <w:ind w:left="5760" w:hanging="360"/>
      </w:pPr>
      <w:rPr>
        <w:rFonts w:ascii="Courier New" w:hAnsi="Courier New" w:cs="Courier New" w:hint="default"/>
      </w:rPr>
    </w:lvl>
    <w:lvl w:ilvl="8" w:tplc="D7961FD8" w:tentative="1">
      <w:start w:val="1"/>
      <w:numFmt w:val="bullet"/>
      <w:lvlText w:val=""/>
      <w:lvlJc w:val="left"/>
      <w:pPr>
        <w:ind w:left="6480" w:hanging="360"/>
      </w:pPr>
      <w:rPr>
        <w:rFonts w:ascii="Wingdings" w:hAnsi="Wingdings" w:hint="default"/>
      </w:rPr>
    </w:lvl>
  </w:abstractNum>
  <w:abstractNum w:abstractNumId="8" w15:restartNumberingAfterBreak="0">
    <w:nsid w:val="604326C9"/>
    <w:multiLevelType w:val="hybridMultilevel"/>
    <w:tmpl w:val="499671F0"/>
    <w:lvl w:ilvl="0" w:tplc="2DE65692">
      <w:start w:val="1"/>
      <w:numFmt w:val="bullet"/>
      <w:lvlText w:val=""/>
      <w:lvlJc w:val="left"/>
      <w:pPr>
        <w:tabs>
          <w:tab w:val="num" w:pos="780"/>
        </w:tabs>
        <w:ind w:left="780" w:hanging="360"/>
      </w:pPr>
      <w:rPr>
        <w:rFonts w:ascii="Symbol" w:hAnsi="Symbol" w:hint="default"/>
      </w:rPr>
    </w:lvl>
    <w:lvl w:ilvl="1" w:tplc="B1663BE0" w:tentative="1">
      <w:start w:val="1"/>
      <w:numFmt w:val="bullet"/>
      <w:lvlText w:val="o"/>
      <w:lvlJc w:val="left"/>
      <w:pPr>
        <w:ind w:left="1500" w:hanging="360"/>
      </w:pPr>
      <w:rPr>
        <w:rFonts w:ascii="Courier New" w:hAnsi="Courier New" w:cs="Courier New" w:hint="default"/>
      </w:rPr>
    </w:lvl>
    <w:lvl w:ilvl="2" w:tplc="88A22A82" w:tentative="1">
      <w:start w:val="1"/>
      <w:numFmt w:val="bullet"/>
      <w:lvlText w:val=""/>
      <w:lvlJc w:val="left"/>
      <w:pPr>
        <w:ind w:left="2220" w:hanging="360"/>
      </w:pPr>
      <w:rPr>
        <w:rFonts w:ascii="Wingdings" w:hAnsi="Wingdings" w:hint="default"/>
      </w:rPr>
    </w:lvl>
    <w:lvl w:ilvl="3" w:tplc="184214E0" w:tentative="1">
      <w:start w:val="1"/>
      <w:numFmt w:val="bullet"/>
      <w:lvlText w:val=""/>
      <w:lvlJc w:val="left"/>
      <w:pPr>
        <w:ind w:left="2940" w:hanging="360"/>
      </w:pPr>
      <w:rPr>
        <w:rFonts w:ascii="Symbol" w:hAnsi="Symbol" w:hint="default"/>
      </w:rPr>
    </w:lvl>
    <w:lvl w:ilvl="4" w:tplc="5E5A1B0C" w:tentative="1">
      <w:start w:val="1"/>
      <w:numFmt w:val="bullet"/>
      <w:lvlText w:val="o"/>
      <w:lvlJc w:val="left"/>
      <w:pPr>
        <w:ind w:left="3660" w:hanging="360"/>
      </w:pPr>
      <w:rPr>
        <w:rFonts w:ascii="Courier New" w:hAnsi="Courier New" w:cs="Courier New" w:hint="default"/>
      </w:rPr>
    </w:lvl>
    <w:lvl w:ilvl="5" w:tplc="E5B8873C" w:tentative="1">
      <w:start w:val="1"/>
      <w:numFmt w:val="bullet"/>
      <w:lvlText w:val=""/>
      <w:lvlJc w:val="left"/>
      <w:pPr>
        <w:ind w:left="4380" w:hanging="360"/>
      </w:pPr>
      <w:rPr>
        <w:rFonts w:ascii="Wingdings" w:hAnsi="Wingdings" w:hint="default"/>
      </w:rPr>
    </w:lvl>
    <w:lvl w:ilvl="6" w:tplc="995007BC" w:tentative="1">
      <w:start w:val="1"/>
      <w:numFmt w:val="bullet"/>
      <w:lvlText w:val=""/>
      <w:lvlJc w:val="left"/>
      <w:pPr>
        <w:ind w:left="5100" w:hanging="360"/>
      </w:pPr>
      <w:rPr>
        <w:rFonts w:ascii="Symbol" w:hAnsi="Symbol" w:hint="default"/>
      </w:rPr>
    </w:lvl>
    <w:lvl w:ilvl="7" w:tplc="FFBA2432" w:tentative="1">
      <w:start w:val="1"/>
      <w:numFmt w:val="bullet"/>
      <w:lvlText w:val="o"/>
      <w:lvlJc w:val="left"/>
      <w:pPr>
        <w:ind w:left="5820" w:hanging="360"/>
      </w:pPr>
      <w:rPr>
        <w:rFonts w:ascii="Courier New" w:hAnsi="Courier New" w:cs="Courier New" w:hint="default"/>
      </w:rPr>
    </w:lvl>
    <w:lvl w:ilvl="8" w:tplc="027E0F96" w:tentative="1">
      <w:start w:val="1"/>
      <w:numFmt w:val="bullet"/>
      <w:lvlText w:val=""/>
      <w:lvlJc w:val="left"/>
      <w:pPr>
        <w:ind w:left="6540" w:hanging="360"/>
      </w:pPr>
      <w:rPr>
        <w:rFonts w:ascii="Wingdings" w:hAnsi="Wingdings" w:hint="default"/>
      </w:rPr>
    </w:lvl>
  </w:abstractNum>
  <w:abstractNum w:abstractNumId="9" w15:restartNumberingAfterBreak="0">
    <w:nsid w:val="62BA38C2"/>
    <w:multiLevelType w:val="hybridMultilevel"/>
    <w:tmpl w:val="3FAAB8F6"/>
    <w:lvl w:ilvl="0" w:tplc="F2D4642E">
      <w:start w:val="1"/>
      <w:numFmt w:val="bullet"/>
      <w:lvlText w:val=""/>
      <w:lvlJc w:val="left"/>
      <w:pPr>
        <w:tabs>
          <w:tab w:val="num" w:pos="720"/>
        </w:tabs>
        <w:ind w:left="720" w:hanging="360"/>
      </w:pPr>
      <w:rPr>
        <w:rFonts w:ascii="Symbol" w:hAnsi="Symbol" w:hint="default"/>
      </w:rPr>
    </w:lvl>
    <w:lvl w:ilvl="1" w:tplc="B6648D04" w:tentative="1">
      <w:start w:val="1"/>
      <w:numFmt w:val="bullet"/>
      <w:lvlText w:val="o"/>
      <w:lvlJc w:val="left"/>
      <w:pPr>
        <w:ind w:left="1440" w:hanging="360"/>
      </w:pPr>
      <w:rPr>
        <w:rFonts w:ascii="Courier New" w:hAnsi="Courier New" w:cs="Courier New" w:hint="default"/>
      </w:rPr>
    </w:lvl>
    <w:lvl w:ilvl="2" w:tplc="6324C0B2" w:tentative="1">
      <w:start w:val="1"/>
      <w:numFmt w:val="bullet"/>
      <w:lvlText w:val=""/>
      <w:lvlJc w:val="left"/>
      <w:pPr>
        <w:ind w:left="2160" w:hanging="360"/>
      </w:pPr>
      <w:rPr>
        <w:rFonts w:ascii="Wingdings" w:hAnsi="Wingdings" w:hint="default"/>
      </w:rPr>
    </w:lvl>
    <w:lvl w:ilvl="3" w:tplc="E7DC8128" w:tentative="1">
      <w:start w:val="1"/>
      <w:numFmt w:val="bullet"/>
      <w:lvlText w:val=""/>
      <w:lvlJc w:val="left"/>
      <w:pPr>
        <w:ind w:left="2880" w:hanging="360"/>
      </w:pPr>
      <w:rPr>
        <w:rFonts w:ascii="Symbol" w:hAnsi="Symbol" w:hint="default"/>
      </w:rPr>
    </w:lvl>
    <w:lvl w:ilvl="4" w:tplc="3D30B45E" w:tentative="1">
      <w:start w:val="1"/>
      <w:numFmt w:val="bullet"/>
      <w:lvlText w:val="o"/>
      <w:lvlJc w:val="left"/>
      <w:pPr>
        <w:ind w:left="3600" w:hanging="360"/>
      </w:pPr>
      <w:rPr>
        <w:rFonts w:ascii="Courier New" w:hAnsi="Courier New" w:cs="Courier New" w:hint="default"/>
      </w:rPr>
    </w:lvl>
    <w:lvl w:ilvl="5" w:tplc="F3FA7DFC" w:tentative="1">
      <w:start w:val="1"/>
      <w:numFmt w:val="bullet"/>
      <w:lvlText w:val=""/>
      <w:lvlJc w:val="left"/>
      <w:pPr>
        <w:ind w:left="4320" w:hanging="360"/>
      </w:pPr>
      <w:rPr>
        <w:rFonts w:ascii="Wingdings" w:hAnsi="Wingdings" w:hint="default"/>
      </w:rPr>
    </w:lvl>
    <w:lvl w:ilvl="6" w:tplc="B750EB12" w:tentative="1">
      <w:start w:val="1"/>
      <w:numFmt w:val="bullet"/>
      <w:lvlText w:val=""/>
      <w:lvlJc w:val="left"/>
      <w:pPr>
        <w:ind w:left="5040" w:hanging="360"/>
      </w:pPr>
      <w:rPr>
        <w:rFonts w:ascii="Symbol" w:hAnsi="Symbol" w:hint="default"/>
      </w:rPr>
    </w:lvl>
    <w:lvl w:ilvl="7" w:tplc="C4CA2764" w:tentative="1">
      <w:start w:val="1"/>
      <w:numFmt w:val="bullet"/>
      <w:lvlText w:val="o"/>
      <w:lvlJc w:val="left"/>
      <w:pPr>
        <w:ind w:left="5760" w:hanging="360"/>
      </w:pPr>
      <w:rPr>
        <w:rFonts w:ascii="Courier New" w:hAnsi="Courier New" w:cs="Courier New" w:hint="default"/>
      </w:rPr>
    </w:lvl>
    <w:lvl w:ilvl="8" w:tplc="A6101BFE" w:tentative="1">
      <w:start w:val="1"/>
      <w:numFmt w:val="bullet"/>
      <w:lvlText w:val=""/>
      <w:lvlJc w:val="left"/>
      <w:pPr>
        <w:ind w:left="6480" w:hanging="360"/>
      </w:pPr>
      <w:rPr>
        <w:rFonts w:ascii="Wingdings" w:hAnsi="Wingdings" w:hint="default"/>
      </w:rPr>
    </w:lvl>
  </w:abstractNum>
  <w:abstractNum w:abstractNumId="10" w15:restartNumberingAfterBreak="0">
    <w:nsid w:val="655A7315"/>
    <w:multiLevelType w:val="hybridMultilevel"/>
    <w:tmpl w:val="7E5C0AD8"/>
    <w:lvl w:ilvl="0" w:tplc="C268A3B4">
      <w:start w:val="1"/>
      <w:numFmt w:val="bullet"/>
      <w:lvlText w:val=""/>
      <w:lvlJc w:val="left"/>
      <w:pPr>
        <w:tabs>
          <w:tab w:val="num" w:pos="720"/>
        </w:tabs>
        <w:ind w:left="720" w:hanging="360"/>
      </w:pPr>
      <w:rPr>
        <w:rFonts w:ascii="Symbol" w:hAnsi="Symbol" w:hint="default"/>
      </w:rPr>
    </w:lvl>
    <w:lvl w:ilvl="1" w:tplc="D82E1F04" w:tentative="1">
      <w:start w:val="1"/>
      <w:numFmt w:val="bullet"/>
      <w:lvlText w:val="o"/>
      <w:lvlJc w:val="left"/>
      <w:pPr>
        <w:ind w:left="1440" w:hanging="360"/>
      </w:pPr>
      <w:rPr>
        <w:rFonts w:ascii="Courier New" w:hAnsi="Courier New" w:cs="Courier New" w:hint="default"/>
      </w:rPr>
    </w:lvl>
    <w:lvl w:ilvl="2" w:tplc="446C5520" w:tentative="1">
      <w:start w:val="1"/>
      <w:numFmt w:val="bullet"/>
      <w:lvlText w:val=""/>
      <w:lvlJc w:val="left"/>
      <w:pPr>
        <w:ind w:left="2160" w:hanging="360"/>
      </w:pPr>
      <w:rPr>
        <w:rFonts w:ascii="Wingdings" w:hAnsi="Wingdings" w:hint="default"/>
      </w:rPr>
    </w:lvl>
    <w:lvl w:ilvl="3" w:tplc="1B7A6D92" w:tentative="1">
      <w:start w:val="1"/>
      <w:numFmt w:val="bullet"/>
      <w:lvlText w:val=""/>
      <w:lvlJc w:val="left"/>
      <w:pPr>
        <w:ind w:left="2880" w:hanging="360"/>
      </w:pPr>
      <w:rPr>
        <w:rFonts w:ascii="Symbol" w:hAnsi="Symbol" w:hint="default"/>
      </w:rPr>
    </w:lvl>
    <w:lvl w:ilvl="4" w:tplc="D73CA62C" w:tentative="1">
      <w:start w:val="1"/>
      <w:numFmt w:val="bullet"/>
      <w:lvlText w:val="o"/>
      <w:lvlJc w:val="left"/>
      <w:pPr>
        <w:ind w:left="3600" w:hanging="360"/>
      </w:pPr>
      <w:rPr>
        <w:rFonts w:ascii="Courier New" w:hAnsi="Courier New" w:cs="Courier New" w:hint="default"/>
      </w:rPr>
    </w:lvl>
    <w:lvl w:ilvl="5" w:tplc="57140F18" w:tentative="1">
      <w:start w:val="1"/>
      <w:numFmt w:val="bullet"/>
      <w:lvlText w:val=""/>
      <w:lvlJc w:val="left"/>
      <w:pPr>
        <w:ind w:left="4320" w:hanging="360"/>
      </w:pPr>
      <w:rPr>
        <w:rFonts w:ascii="Wingdings" w:hAnsi="Wingdings" w:hint="default"/>
      </w:rPr>
    </w:lvl>
    <w:lvl w:ilvl="6" w:tplc="786056E4" w:tentative="1">
      <w:start w:val="1"/>
      <w:numFmt w:val="bullet"/>
      <w:lvlText w:val=""/>
      <w:lvlJc w:val="left"/>
      <w:pPr>
        <w:ind w:left="5040" w:hanging="360"/>
      </w:pPr>
      <w:rPr>
        <w:rFonts w:ascii="Symbol" w:hAnsi="Symbol" w:hint="default"/>
      </w:rPr>
    </w:lvl>
    <w:lvl w:ilvl="7" w:tplc="BC6E766C" w:tentative="1">
      <w:start w:val="1"/>
      <w:numFmt w:val="bullet"/>
      <w:lvlText w:val="o"/>
      <w:lvlJc w:val="left"/>
      <w:pPr>
        <w:ind w:left="5760" w:hanging="360"/>
      </w:pPr>
      <w:rPr>
        <w:rFonts w:ascii="Courier New" w:hAnsi="Courier New" w:cs="Courier New" w:hint="default"/>
      </w:rPr>
    </w:lvl>
    <w:lvl w:ilvl="8" w:tplc="6D4C6182" w:tentative="1">
      <w:start w:val="1"/>
      <w:numFmt w:val="bullet"/>
      <w:lvlText w:val=""/>
      <w:lvlJc w:val="left"/>
      <w:pPr>
        <w:ind w:left="6480" w:hanging="360"/>
      </w:pPr>
      <w:rPr>
        <w:rFonts w:ascii="Wingdings" w:hAnsi="Wingdings" w:hint="default"/>
      </w:rPr>
    </w:lvl>
  </w:abstractNum>
  <w:abstractNum w:abstractNumId="11" w15:restartNumberingAfterBreak="0">
    <w:nsid w:val="6B712DFA"/>
    <w:multiLevelType w:val="hybridMultilevel"/>
    <w:tmpl w:val="1B748786"/>
    <w:lvl w:ilvl="0" w:tplc="C340274C">
      <w:start w:val="1"/>
      <w:numFmt w:val="bullet"/>
      <w:lvlText w:val=""/>
      <w:lvlJc w:val="left"/>
      <w:pPr>
        <w:tabs>
          <w:tab w:val="num" w:pos="720"/>
        </w:tabs>
        <w:ind w:left="720" w:hanging="360"/>
      </w:pPr>
      <w:rPr>
        <w:rFonts w:ascii="Symbol" w:hAnsi="Symbol" w:hint="default"/>
      </w:rPr>
    </w:lvl>
    <w:lvl w:ilvl="1" w:tplc="DA72DAD4" w:tentative="1">
      <w:start w:val="1"/>
      <w:numFmt w:val="bullet"/>
      <w:lvlText w:val="o"/>
      <w:lvlJc w:val="left"/>
      <w:pPr>
        <w:ind w:left="1440" w:hanging="360"/>
      </w:pPr>
      <w:rPr>
        <w:rFonts w:ascii="Courier New" w:hAnsi="Courier New" w:cs="Courier New" w:hint="default"/>
      </w:rPr>
    </w:lvl>
    <w:lvl w:ilvl="2" w:tplc="73AC0F60" w:tentative="1">
      <w:start w:val="1"/>
      <w:numFmt w:val="bullet"/>
      <w:lvlText w:val=""/>
      <w:lvlJc w:val="left"/>
      <w:pPr>
        <w:ind w:left="2160" w:hanging="360"/>
      </w:pPr>
      <w:rPr>
        <w:rFonts w:ascii="Wingdings" w:hAnsi="Wingdings" w:hint="default"/>
      </w:rPr>
    </w:lvl>
    <w:lvl w:ilvl="3" w:tplc="1AE65142" w:tentative="1">
      <w:start w:val="1"/>
      <w:numFmt w:val="bullet"/>
      <w:lvlText w:val=""/>
      <w:lvlJc w:val="left"/>
      <w:pPr>
        <w:ind w:left="2880" w:hanging="360"/>
      </w:pPr>
      <w:rPr>
        <w:rFonts w:ascii="Symbol" w:hAnsi="Symbol" w:hint="default"/>
      </w:rPr>
    </w:lvl>
    <w:lvl w:ilvl="4" w:tplc="BE623A4A" w:tentative="1">
      <w:start w:val="1"/>
      <w:numFmt w:val="bullet"/>
      <w:lvlText w:val="o"/>
      <w:lvlJc w:val="left"/>
      <w:pPr>
        <w:ind w:left="3600" w:hanging="360"/>
      </w:pPr>
      <w:rPr>
        <w:rFonts w:ascii="Courier New" w:hAnsi="Courier New" w:cs="Courier New" w:hint="default"/>
      </w:rPr>
    </w:lvl>
    <w:lvl w:ilvl="5" w:tplc="B72243A8" w:tentative="1">
      <w:start w:val="1"/>
      <w:numFmt w:val="bullet"/>
      <w:lvlText w:val=""/>
      <w:lvlJc w:val="left"/>
      <w:pPr>
        <w:ind w:left="4320" w:hanging="360"/>
      </w:pPr>
      <w:rPr>
        <w:rFonts w:ascii="Wingdings" w:hAnsi="Wingdings" w:hint="default"/>
      </w:rPr>
    </w:lvl>
    <w:lvl w:ilvl="6" w:tplc="FA148660" w:tentative="1">
      <w:start w:val="1"/>
      <w:numFmt w:val="bullet"/>
      <w:lvlText w:val=""/>
      <w:lvlJc w:val="left"/>
      <w:pPr>
        <w:ind w:left="5040" w:hanging="360"/>
      </w:pPr>
      <w:rPr>
        <w:rFonts w:ascii="Symbol" w:hAnsi="Symbol" w:hint="default"/>
      </w:rPr>
    </w:lvl>
    <w:lvl w:ilvl="7" w:tplc="75B2C7F8" w:tentative="1">
      <w:start w:val="1"/>
      <w:numFmt w:val="bullet"/>
      <w:lvlText w:val="o"/>
      <w:lvlJc w:val="left"/>
      <w:pPr>
        <w:ind w:left="5760" w:hanging="360"/>
      </w:pPr>
      <w:rPr>
        <w:rFonts w:ascii="Courier New" w:hAnsi="Courier New" w:cs="Courier New" w:hint="default"/>
      </w:rPr>
    </w:lvl>
    <w:lvl w:ilvl="8" w:tplc="2A4AB654" w:tentative="1">
      <w:start w:val="1"/>
      <w:numFmt w:val="bullet"/>
      <w:lvlText w:val=""/>
      <w:lvlJc w:val="left"/>
      <w:pPr>
        <w:ind w:left="6480" w:hanging="360"/>
      </w:pPr>
      <w:rPr>
        <w:rFonts w:ascii="Wingdings" w:hAnsi="Wingdings" w:hint="default"/>
      </w:rPr>
    </w:lvl>
  </w:abstractNum>
  <w:num w:numId="1" w16cid:durableId="1880361463">
    <w:abstractNumId w:val="5"/>
  </w:num>
  <w:num w:numId="2" w16cid:durableId="1852254802">
    <w:abstractNumId w:val="6"/>
  </w:num>
  <w:num w:numId="3" w16cid:durableId="997464297">
    <w:abstractNumId w:val="4"/>
  </w:num>
  <w:num w:numId="4" w16cid:durableId="1292513214">
    <w:abstractNumId w:val="11"/>
  </w:num>
  <w:num w:numId="5" w16cid:durableId="1819490228">
    <w:abstractNumId w:val="2"/>
  </w:num>
  <w:num w:numId="6" w16cid:durableId="1462189859">
    <w:abstractNumId w:val="1"/>
  </w:num>
  <w:num w:numId="7" w16cid:durableId="1680041841">
    <w:abstractNumId w:val="9"/>
  </w:num>
  <w:num w:numId="8" w16cid:durableId="563838846">
    <w:abstractNumId w:val="10"/>
  </w:num>
  <w:num w:numId="9" w16cid:durableId="662662493">
    <w:abstractNumId w:val="7"/>
  </w:num>
  <w:num w:numId="10" w16cid:durableId="1556312972">
    <w:abstractNumId w:val="8"/>
  </w:num>
  <w:num w:numId="11" w16cid:durableId="1366367903">
    <w:abstractNumId w:val="3"/>
  </w:num>
  <w:num w:numId="12" w16cid:durableId="13869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D8"/>
    <w:rsid w:val="00000A70"/>
    <w:rsid w:val="00002AC4"/>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970"/>
    <w:rsid w:val="00043B84"/>
    <w:rsid w:val="0004512B"/>
    <w:rsid w:val="000463F0"/>
    <w:rsid w:val="00046BDA"/>
    <w:rsid w:val="0004762E"/>
    <w:rsid w:val="000532BD"/>
    <w:rsid w:val="000555E0"/>
    <w:rsid w:val="00055C12"/>
    <w:rsid w:val="000608B0"/>
    <w:rsid w:val="0006104C"/>
    <w:rsid w:val="00061EF4"/>
    <w:rsid w:val="00064BF2"/>
    <w:rsid w:val="000667BA"/>
    <w:rsid w:val="000676A7"/>
    <w:rsid w:val="000709D5"/>
    <w:rsid w:val="0007205D"/>
    <w:rsid w:val="00073914"/>
    <w:rsid w:val="00074236"/>
    <w:rsid w:val="000746BD"/>
    <w:rsid w:val="00076962"/>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07A5"/>
    <w:rsid w:val="000E11B0"/>
    <w:rsid w:val="000E1976"/>
    <w:rsid w:val="000E20F1"/>
    <w:rsid w:val="000E5B20"/>
    <w:rsid w:val="000E7C14"/>
    <w:rsid w:val="000F094C"/>
    <w:rsid w:val="000F1392"/>
    <w:rsid w:val="000F18A2"/>
    <w:rsid w:val="000F25C7"/>
    <w:rsid w:val="000F2A7F"/>
    <w:rsid w:val="000F3DBD"/>
    <w:rsid w:val="000F5843"/>
    <w:rsid w:val="000F6A06"/>
    <w:rsid w:val="0010154D"/>
    <w:rsid w:val="00102D3F"/>
    <w:rsid w:val="00102EC7"/>
    <w:rsid w:val="0010347D"/>
    <w:rsid w:val="00110F8C"/>
    <w:rsid w:val="001123C6"/>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A12"/>
    <w:rsid w:val="00161E93"/>
    <w:rsid w:val="00162C7A"/>
    <w:rsid w:val="00162DAE"/>
    <w:rsid w:val="001639C5"/>
    <w:rsid w:val="00163E45"/>
    <w:rsid w:val="001664C2"/>
    <w:rsid w:val="00166C88"/>
    <w:rsid w:val="00171690"/>
    <w:rsid w:val="00171BF2"/>
    <w:rsid w:val="0017347B"/>
    <w:rsid w:val="00175517"/>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1295"/>
    <w:rsid w:val="001C34BE"/>
    <w:rsid w:val="001C60B5"/>
    <w:rsid w:val="001C61B0"/>
    <w:rsid w:val="001C7957"/>
    <w:rsid w:val="001C7DB8"/>
    <w:rsid w:val="001C7EA8"/>
    <w:rsid w:val="001D126E"/>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4A31"/>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29BA"/>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3282"/>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31F"/>
    <w:rsid w:val="002E21B8"/>
    <w:rsid w:val="002E7DF9"/>
    <w:rsid w:val="002F097B"/>
    <w:rsid w:val="002F2147"/>
    <w:rsid w:val="002F3111"/>
    <w:rsid w:val="002F4AEC"/>
    <w:rsid w:val="002F795D"/>
    <w:rsid w:val="00300461"/>
    <w:rsid w:val="00300823"/>
    <w:rsid w:val="00300D7F"/>
    <w:rsid w:val="00301638"/>
    <w:rsid w:val="00303B0C"/>
    <w:rsid w:val="0030459C"/>
    <w:rsid w:val="00307FAB"/>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4F8"/>
    <w:rsid w:val="00343A92"/>
    <w:rsid w:val="00344530"/>
    <w:rsid w:val="003446DC"/>
    <w:rsid w:val="00344882"/>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1A84"/>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43AF"/>
    <w:rsid w:val="003D726D"/>
    <w:rsid w:val="003E0875"/>
    <w:rsid w:val="003E0BB8"/>
    <w:rsid w:val="003E18AF"/>
    <w:rsid w:val="003E48BD"/>
    <w:rsid w:val="003E6CB0"/>
    <w:rsid w:val="003E781C"/>
    <w:rsid w:val="003F1F5E"/>
    <w:rsid w:val="003F286A"/>
    <w:rsid w:val="003F49D8"/>
    <w:rsid w:val="003F77F8"/>
    <w:rsid w:val="00400ACD"/>
    <w:rsid w:val="004028A4"/>
    <w:rsid w:val="00403B15"/>
    <w:rsid w:val="00403E8A"/>
    <w:rsid w:val="00407283"/>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37636"/>
    <w:rsid w:val="00441016"/>
    <w:rsid w:val="00441F2F"/>
    <w:rsid w:val="0044228B"/>
    <w:rsid w:val="0044305F"/>
    <w:rsid w:val="00447018"/>
    <w:rsid w:val="00450561"/>
    <w:rsid w:val="00450A40"/>
    <w:rsid w:val="00451D7C"/>
    <w:rsid w:val="00452FC3"/>
    <w:rsid w:val="00454715"/>
    <w:rsid w:val="00455936"/>
    <w:rsid w:val="00455ACE"/>
    <w:rsid w:val="0045729C"/>
    <w:rsid w:val="00461B69"/>
    <w:rsid w:val="00462B3D"/>
    <w:rsid w:val="00463FB6"/>
    <w:rsid w:val="00471BD8"/>
    <w:rsid w:val="00474927"/>
    <w:rsid w:val="00475913"/>
    <w:rsid w:val="00480080"/>
    <w:rsid w:val="004824A7"/>
    <w:rsid w:val="00483AF0"/>
    <w:rsid w:val="00484167"/>
    <w:rsid w:val="00484ACA"/>
    <w:rsid w:val="0048636C"/>
    <w:rsid w:val="00492211"/>
    <w:rsid w:val="00492325"/>
    <w:rsid w:val="004925F8"/>
    <w:rsid w:val="00492A6D"/>
    <w:rsid w:val="00494303"/>
    <w:rsid w:val="0049682B"/>
    <w:rsid w:val="004975E6"/>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405C"/>
    <w:rsid w:val="004D5098"/>
    <w:rsid w:val="004D6497"/>
    <w:rsid w:val="004E0E60"/>
    <w:rsid w:val="004E12A3"/>
    <w:rsid w:val="004E166F"/>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296"/>
    <w:rsid w:val="00524851"/>
    <w:rsid w:val="00524B43"/>
    <w:rsid w:val="005269CE"/>
    <w:rsid w:val="005304B2"/>
    <w:rsid w:val="005336BD"/>
    <w:rsid w:val="00534A49"/>
    <w:rsid w:val="005363BB"/>
    <w:rsid w:val="00541B98"/>
    <w:rsid w:val="00543374"/>
    <w:rsid w:val="00545548"/>
    <w:rsid w:val="00546923"/>
    <w:rsid w:val="00551CA6"/>
    <w:rsid w:val="00552159"/>
    <w:rsid w:val="00555034"/>
    <w:rsid w:val="00556C93"/>
    <w:rsid w:val="005570D2"/>
    <w:rsid w:val="00557CB6"/>
    <w:rsid w:val="00561528"/>
    <w:rsid w:val="0056153F"/>
    <w:rsid w:val="00561B14"/>
    <w:rsid w:val="00562C87"/>
    <w:rsid w:val="005636BD"/>
    <w:rsid w:val="005666D5"/>
    <w:rsid w:val="005669A7"/>
    <w:rsid w:val="0057226E"/>
    <w:rsid w:val="00573401"/>
    <w:rsid w:val="00576714"/>
    <w:rsid w:val="0057685A"/>
    <w:rsid w:val="005769CE"/>
    <w:rsid w:val="005832EE"/>
    <w:rsid w:val="005847EF"/>
    <w:rsid w:val="005851E6"/>
    <w:rsid w:val="005878B7"/>
    <w:rsid w:val="00592C9A"/>
    <w:rsid w:val="00593DF8"/>
    <w:rsid w:val="0059566B"/>
    <w:rsid w:val="00595745"/>
    <w:rsid w:val="005A0E18"/>
    <w:rsid w:val="005A12A5"/>
    <w:rsid w:val="005A227D"/>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91E"/>
    <w:rsid w:val="00603B0F"/>
    <w:rsid w:val="006049F5"/>
    <w:rsid w:val="00605F7B"/>
    <w:rsid w:val="00607E64"/>
    <w:rsid w:val="006106E9"/>
    <w:rsid w:val="0061159E"/>
    <w:rsid w:val="00614633"/>
    <w:rsid w:val="00614BC8"/>
    <w:rsid w:val="006151FB"/>
    <w:rsid w:val="00617411"/>
    <w:rsid w:val="006249CB"/>
    <w:rsid w:val="00625392"/>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35C8"/>
    <w:rsid w:val="0066485B"/>
    <w:rsid w:val="0067036E"/>
    <w:rsid w:val="00671693"/>
    <w:rsid w:val="006757AA"/>
    <w:rsid w:val="0068127E"/>
    <w:rsid w:val="00681790"/>
    <w:rsid w:val="006823AA"/>
    <w:rsid w:val="0068302A"/>
    <w:rsid w:val="00684B98"/>
    <w:rsid w:val="00685DC9"/>
    <w:rsid w:val="00687465"/>
    <w:rsid w:val="00687C62"/>
    <w:rsid w:val="00687D42"/>
    <w:rsid w:val="006907CF"/>
    <w:rsid w:val="00691CCF"/>
    <w:rsid w:val="00693AFA"/>
    <w:rsid w:val="00695101"/>
    <w:rsid w:val="00695AF4"/>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5E25"/>
    <w:rsid w:val="006F365D"/>
    <w:rsid w:val="006F402D"/>
    <w:rsid w:val="006F4BB0"/>
    <w:rsid w:val="006F5A07"/>
    <w:rsid w:val="007013E4"/>
    <w:rsid w:val="007031BD"/>
    <w:rsid w:val="00703B57"/>
    <w:rsid w:val="00703E80"/>
    <w:rsid w:val="00705276"/>
    <w:rsid w:val="007066A0"/>
    <w:rsid w:val="007075FB"/>
    <w:rsid w:val="0070787B"/>
    <w:rsid w:val="0071131D"/>
    <w:rsid w:val="00711E3D"/>
    <w:rsid w:val="00711E85"/>
    <w:rsid w:val="00712DDA"/>
    <w:rsid w:val="00717739"/>
    <w:rsid w:val="00717DE4"/>
    <w:rsid w:val="00720638"/>
    <w:rsid w:val="00721724"/>
    <w:rsid w:val="00722EC5"/>
    <w:rsid w:val="00723326"/>
    <w:rsid w:val="00723664"/>
    <w:rsid w:val="00724252"/>
    <w:rsid w:val="00725858"/>
    <w:rsid w:val="00727E7A"/>
    <w:rsid w:val="0073163C"/>
    <w:rsid w:val="00731DE3"/>
    <w:rsid w:val="00735B9D"/>
    <w:rsid w:val="007365A5"/>
    <w:rsid w:val="00736FB0"/>
    <w:rsid w:val="007375D8"/>
    <w:rsid w:val="007404BC"/>
    <w:rsid w:val="00740D13"/>
    <w:rsid w:val="00740F5F"/>
    <w:rsid w:val="00742794"/>
    <w:rsid w:val="00743C4C"/>
    <w:rsid w:val="007445B7"/>
    <w:rsid w:val="00744920"/>
    <w:rsid w:val="007509BE"/>
    <w:rsid w:val="0075287B"/>
    <w:rsid w:val="00755C7B"/>
    <w:rsid w:val="00764786"/>
    <w:rsid w:val="00766411"/>
    <w:rsid w:val="00766E12"/>
    <w:rsid w:val="0077098E"/>
    <w:rsid w:val="00771287"/>
    <w:rsid w:val="0077149E"/>
    <w:rsid w:val="00777518"/>
    <w:rsid w:val="0077779E"/>
    <w:rsid w:val="00780FB6"/>
    <w:rsid w:val="00781A23"/>
    <w:rsid w:val="0078552A"/>
    <w:rsid w:val="00785729"/>
    <w:rsid w:val="00786058"/>
    <w:rsid w:val="0079428D"/>
    <w:rsid w:val="0079487D"/>
    <w:rsid w:val="007966D4"/>
    <w:rsid w:val="00796A0A"/>
    <w:rsid w:val="0079792C"/>
    <w:rsid w:val="007A0989"/>
    <w:rsid w:val="007A18E2"/>
    <w:rsid w:val="007A331F"/>
    <w:rsid w:val="007A3844"/>
    <w:rsid w:val="007A4381"/>
    <w:rsid w:val="007A5466"/>
    <w:rsid w:val="007A73C9"/>
    <w:rsid w:val="007A7EC1"/>
    <w:rsid w:val="007B4FCA"/>
    <w:rsid w:val="007B5C18"/>
    <w:rsid w:val="007B7B85"/>
    <w:rsid w:val="007C462E"/>
    <w:rsid w:val="007C496B"/>
    <w:rsid w:val="007C6803"/>
    <w:rsid w:val="007D1F31"/>
    <w:rsid w:val="007D2892"/>
    <w:rsid w:val="007D2DCC"/>
    <w:rsid w:val="007D47E1"/>
    <w:rsid w:val="007D6C8F"/>
    <w:rsid w:val="007D7FCB"/>
    <w:rsid w:val="007E33B6"/>
    <w:rsid w:val="007E59E8"/>
    <w:rsid w:val="007F3861"/>
    <w:rsid w:val="007F4162"/>
    <w:rsid w:val="007F5441"/>
    <w:rsid w:val="007F681C"/>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D06"/>
    <w:rsid w:val="00850CF0"/>
    <w:rsid w:val="00851869"/>
    <w:rsid w:val="00851C04"/>
    <w:rsid w:val="00851D5A"/>
    <w:rsid w:val="008531A1"/>
    <w:rsid w:val="00853A94"/>
    <w:rsid w:val="008547A3"/>
    <w:rsid w:val="0085563E"/>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3D4"/>
    <w:rsid w:val="0087588B"/>
    <w:rsid w:val="0087680A"/>
    <w:rsid w:val="008806EB"/>
    <w:rsid w:val="008826F2"/>
    <w:rsid w:val="008845BA"/>
    <w:rsid w:val="00884AE3"/>
    <w:rsid w:val="00885203"/>
    <w:rsid w:val="008859CA"/>
    <w:rsid w:val="008861EE"/>
    <w:rsid w:val="00890B59"/>
    <w:rsid w:val="00891EFD"/>
    <w:rsid w:val="008930D7"/>
    <w:rsid w:val="008947A7"/>
    <w:rsid w:val="008973D8"/>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63BF"/>
    <w:rsid w:val="008F09DF"/>
    <w:rsid w:val="008F3053"/>
    <w:rsid w:val="008F3136"/>
    <w:rsid w:val="008F40DF"/>
    <w:rsid w:val="008F5E16"/>
    <w:rsid w:val="008F5EFC"/>
    <w:rsid w:val="00901670"/>
    <w:rsid w:val="00902212"/>
    <w:rsid w:val="00903E0A"/>
    <w:rsid w:val="00904721"/>
    <w:rsid w:val="00907780"/>
    <w:rsid w:val="00907EDD"/>
    <w:rsid w:val="009107AD"/>
    <w:rsid w:val="00914AB5"/>
    <w:rsid w:val="00915568"/>
    <w:rsid w:val="00917E0C"/>
    <w:rsid w:val="00920711"/>
    <w:rsid w:val="00921A1E"/>
    <w:rsid w:val="00924EA9"/>
    <w:rsid w:val="00925CE1"/>
    <w:rsid w:val="00925F5C"/>
    <w:rsid w:val="00930897"/>
    <w:rsid w:val="009320D2"/>
    <w:rsid w:val="009329FB"/>
    <w:rsid w:val="00932C77"/>
    <w:rsid w:val="0093417F"/>
    <w:rsid w:val="00934AC2"/>
    <w:rsid w:val="00936995"/>
    <w:rsid w:val="009375BB"/>
    <w:rsid w:val="009379E8"/>
    <w:rsid w:val="009418E9"/>
    <w:rsid w:val="0094334A"/>
    <w:rsid w:val="00946044"/>
    <w:rsid w:val="0094653B"/>
    <w:rsid w:val="009465AB"/>
    <w:rsid w:val="00946DEE"/>
    <w:rsid w:val="00953499"/>
    <w:rsid w:val="00954A16"/>
    <w:rsid w:val="0095696D"/>
    <w:rsid w:val="00960F2D"/>
    <w:rsid w:val="0096482F"/>
    <w:rsid w:val="00964855"/>
    <w:rsid w:val="00964E3A"/>
    <w:rsid w:val="00967126"/>
    <w:rsid w:val="00970EAE"/>
    <w:rsid w:val="00971627"/>
    <w:rsid w:val="00972797"/>
    <w:rsid w:val="0097279D"/>
    <w:rsid w:val="00974D5F"/>
    <w:rsid w:val="00976837"/>
    <w:rsid w:val="00980311"/>
    <w:rsid w:val="0098170E"/>
    <w:rsid w:val="0098285C"/>
    <w:rsid w:val="00982A15"/>
    <w:rsid w:val="00983B56"/>
    <w:rsid w:val="009847FD"/>
    <w:rsid w:val="009851B3"/>
    <w:rsid w:val="00985300"/>
    <w:rsid w:val="00986720"/>
    <w:rsid w:val="009876D8"/>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2543"/>
    <w:rsid w:val="009F4B4A"/>
    <w:rsid w:val="009F4EB0"/>
    <w:rsid w:val="009F4F2B"/>
    <w:rsid w:val="009F513E"/>
    <w:rsid w:val="009F5802"/>
    <w:rsid w:val="009F64AE"/>
    <w:rsid w:val="00A0042D"/>
    <w:rsid w:val="00A0053A"/>
    <w:rsid w:val="00A00C33"/>
    <w:rsid w:val="00A01103"/>
    <w:rsid w:val="00A012C0"/>
    <w:rsid w:val="00A014BB"/>
    <w:rsid w:val="00A01A5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36873"/>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B21"/>
    <w:rsid w:val="00A82CB4"/>
    <w:rsid w:val="00A837A8"/>
    <w:rsid w:val="00A83C36"/>
    <w:rsid w:val="00A92E68"/>
    <w:rsid w:val="00A932BB"/>
    <w:rsid w:val="00A93579"/>
    <w:rsid w:val="00A93934"/>
    <w:rsid w:val="00A95D51"/>
    <w:rsid w:val="00AA18AE"/>
    <w:rsid w:val="00AA228B"/>
    <w:rsid w:val="00AA597A"/>
    <w:rsid w:val="00AA66AD"/>
    <w:rsid w:val="00AA67A3"/>
    <w:rsid w:val="00AA7B2C"/>
    <w:rsid w:val="00AA7E52"/>
    <w:rsid w:val="00AB1655"/>
    <w:rsid w:val="00AB1873"/>
    <w:rsid w:val="00AB207E"/>
    <w:rsid w:val="00AB2C05"/>
    <w:rsid w:val="00AB3536"/>
    <w:rsid w:val="00AB474B"/>
    <w:rsid w:val="00AB5CCC"/>
    <w:rsid w:val="00AB74E2"/>
    <w:rsid w:val="00AC2E9A"/>
    <w:rsid w:val="00AC5AAB"/>
    <w:rsid w:val="00AC5AEC"/>
    <w:rsid w:val="00AC5F28"/>
    <w:rsid w:val="00AC6900"/>
    <w:rsid w:val="00AD0E2D"/>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07B6E"/>
    <w:rsid w:val="00B10DD2"/>
    <w:rsid w:val="00B115DC"/>
    <w:rsid w:val="00B11952"/>
    <w:rsid w:val="00B149AC"/>
    <w:rsid w:val="00B14BD2"/>
    <w:rsid w:val="00B1557F"/>
    <w:rsid w:val="00B1668D"/>
    <w:rsid w:val="00B17981"/>
    <w:rsid w:val="00B20CAD"/>
    <w:rsid w:val="00B233BB"/>
    <w:rsid w:val="00B23B8B"/>
    <w:rsid w:val="00B25612"/>
    <w:rsid w:val="00B26437"/>
    <w:rsid w:val="00B2678E"/>
    <w:rsid w:val="00B30647"/>
    <w:rsid w:val="00B31F0E"/>
    <w:rsid w:val="00B34F25"/>
    <w:rsid w:val="00B41BFF"/>
    <w:rsid w:val="00B43672"/>
    <w:rsid w:val="00B473D8"/>
    <w:rsid w:val="00B47464"/>
    <w:rsid w:val="00B5165A"/>
    <w:rsid w:val="00B524C1"/>
    <w:rsid w:val="00B52C8D"/>
    <w:rsid w:val="00B564BF"/>
    <w:rsid w:val="00B6104E"/>
    <w:rsid w:val="00B610C7"/>
    <w:rsid w:val="00B61B8D"/>
    <w:rsid w:val="00B62106"/>
    <w:rsid w:val="00B626A8"/>
    <w:rsid w:val="00B65521"/>
    <w:rsid w:val="00B65695"/>
    <w:rsid w:val="00B66526"/>
    <w:rsid w:val="00B665A3"/>
    <w:rsid w:val="00B72D9C"/>
    <w:rsid w:val="00B73BB4"/>
    <w:rsid w:val="00B80532"/>
    <w:rsid w:val="00B81598"/>
    <w:rsid w:val="00B82039"/>
    <w:rsid w:val="00B82454"/>
    <w:rsid w:val="00B90097"/>
    <w:rsid w:val="00B90999"/>
    <w:rsid w:val="00B91AD7"/>
    <w:rsid w:val="00B92795"/>
    <w:rsid w:val="00B92D23"/>
    <w:rsid w:val="00B94037"/>
    <w:rsid w:val="00B95BC8"/>
    <w:rsid w:val="00B96E87"/>
    <w:rsid w:val="00BA146A"/>
    <w:rsid w:val="00BA2AD3"/>
    <w:rsid w:val="00BA32EE"/>
    <w:rsid w:val="00BB0EE9"/>
    <w:rsid w:val="00BB2E0E"/>
    <w:rsid w:val="00BB5B36"/>
    <w:rsid w:val="00BB77BE"/>
    <w:rsid w:val="00BC027B"/>
    <w:rsid w:val="00BC30A6"/>
    <w:rsid w:val="00BC3ED3"/>
    <w:rsid w:val="00BC3EF6"/>
    <w:rsid w:val="00BC4E34"/>
    <w:rsid w:val="00BC51D0"/>
    <w:rsid w:val="00BC5633"/>
    <w:rsid w:val="00BC58E1"/>
    <w:rsid w:val="00BC59CA"/>
    <w:rsid w:val="00BC5C65"/>
    <w:rsid w:val="00BC6462"/>
    <w:rsid w:val="00BD0A32"/>
    <w:rsid w:val="00BD40D9"/>
    <w:rsid w:val="00BD4E55"/>
    <w:rsid w:val="00BD513B"/>
    <w:rsid w:val="00BD5E52"/>
    <w:rsid w:val="00BD6288"/>
    <w:rsid w:val="00BD67A3"/>
    <w:rsid w:val="00BE00CD"/>
    <w:rsid w:val="00BE0E75"/>
    <w:rsid w:val="00BE1789"/>
    <w:rsid w:val="00BE21AF"/>
    <w:rsid w:val="00BE3634"/>
    <w:rsid w:val="00BE3E30"/>
    <w:rsid w:val="00BE5274"/>
    <w:rsid w:val="00BE71CD"/>
    <w:rsid w:val="00BE7748"/>
    <w:rsid w:val="00BE7BDA"/>
    <w:rsid w:val="00BF0548"/>
    <w:rsid w:val="00BF4949"/>
    <w:rsid w:val="00BF4D7C"/>
    <w:rsid w:val="00BF5085"/>
    <w:rsid w:val="00BF6FA3"/>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731"/>
    <w:rsid w:val="00C46166"/>
    <w:rsid w:val="00C4710D"/>
    <w:rsid w:val="00C50CAD"/>
    <w:rsid w:val="00C57933"/>
    <w:rsid w:val="00C60206"/>
    <w:rsid w:val="00C615D4"/>
    <w:rsid w:val="00C61B5D"/>
    <w:rsid w:val="00C61C0E"/>
    <w:rsid w:val="00C61C64"/>
    <w:rsid w:val="00C61CDA"/>
    <w:rsid w:val="00C66A29"/>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04F2"/>
    <w:rsid w:val="00CA2182"/>
    <w:rsid w:val="00CA2186"/>
    <w:rsid w:val="00CA26EF"/>
    <w:rsid w:val="00CA3608"/>
    <w:rsid w:val="00CA4CA0"/>
    <w:rsid w:val="00CA5E5E"/>
    <w:rsid w:val="00CA779E"/>
    <w:rsid w:val="00CA7D7B"/>
    <w:rsid w:val="00CB0131"/>
    <w:rsid w:val="00CB0AE4"/>
    <w:rsid w:val="00CB0C21"/>
    <w:rsid w:val="00CB0D1A"/>
    <w:rsid w:val="00CB3627"/>
    <w:rsid w:val="00CB4B4B"/>
    <w:rsid w:val="00CB4B73"/>
    <w:rsid w:val="00CB74CB"/>
    <w:rsid w:val="00CB7E04"/>
    <w:rsid w:val="00CC24B7"/>
    <w:rsid w:val="00CC6A3E"/>
    <w:rsid w:val="00CC7131"/>
    <w:rsid w:val="00CC77C1"/>
    <w:rsid w:val="00CC7A92"/>
    <w:rsid w:val="00CC7B9E"/>
    <w:rsid w:val="00CD06CA"/>
    <w:rsid w:val="00CD076A"/>
    <w:rsid w:val="00CD180C"/>
    <w:rsid w:val="00CD37DA"/>
    <w:rsid w:val="00CD4F2C"/>
    <w:rsid w:val="00CD731C"/>
    <w:rsid w:val="00CD756D"/>
    <w:rsid w:val="00CE08E8"/>
    <w:rsid w:val="00CE2133"/>
    <w:rsid w:val="00CE2196"/>
    <w:rsid w:val="00CE245D"/>
    <w:rsid w:val="00CE300F"/>
    <w:rsid w:val="00CE3582"/>
    <w:rsid w:val="00CE3795"/>
    <w:rsid w:val="00CE3E20"/>
    <w:rsid w:val="00CF4827"/>
    <w:rsid w:val="00CF4C69"/>
    <w:rsid w:val="00CF581C"/>
    <w:rsid w:val="00CF71E0"/>
    <w:rsid w:val="00D001B1"/>
    <w:rsid w:val="00D01B37"/>
    <w:rsid w:val="00D02C66"/>
    <w:rsid w:val="00D03176"/>
    <w:rsid w:val="00D034DE"/>
    <w:rsid w:val="00D0427D"/>
    <w:rsid w:val="00D060A8"/>
    <w:rsid w:val="00D06605"/>
    <w:rsid w:val="00D0720F"/>
    <w:rsid w:val="00D074E2"/>
    <w:rsid w:val="00D11B0B"/>
    <w:rsid w:val="00D12A3E"/>
    <w:rsid w:val="00D13520"/>
    <w:rsid w:val="00D22160"/>
    <w:rsid w:val="00D22172"/>
    <w:rsid w:val="00D2301B"/>
    <w:rsid w:val="00D239EE"/>
    <w:rsid w:val="00D30534"/>
    <w:rsid w:val="00D319B5"/>
    <w:rsid w:val="00D31CE7"/>
    <w:rsid w:val="00D33CDC"/>
    <w:rsid w:val="00D35728"/>
    <w:rsid w:val="00D359A7"/>
    <w:rsid w:val="00D35EF3"/>
    <w:rsid w:val="00D36AE9"/>
    <w:rsid w:val="00D37BCF"/>
    <w:rsid w:val="00D40F93"/>
    <w:rsid w:val="00D42277"/>
    <w:rsid w:val="00D43C59"/>
    <w:rsid w:val="00D44ADE"/>
    <w:rsid w:val="00D45BE2"/>
    <w:rsid w:val="00D466EE"/>
    <w:rsid w:val="00D50D65"/>
    <w:rsid w:val="00D510A9"/>
    <w:rsid w:val="00D512E0"/>
    <w:rsid w:val="00D519F3"/>
    <w:rsid w:val="00D51D2A"/>
    <w:rsid w:val="00D5338D"/>
    <w:rsid w:val="00D53B7C"/>
    <w:rsid w:val="00D54165"/>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57"/>
    <w:rsid w:val="00D84870"/>
    <w:rsid w:val="00D91B92"/>
    <w:rsid w:val="00D926B3"/>
    <w:rsid w:val="00D92F63"/>
    <w:rsid w:val="00D947B6"/>
    <w:rsid w:val="00D94A53"/>
    <w:rsid w:val="00D97387"/>
    <w:rsid w:val="00D97E00"/>
    <w:rsid w:val="00DA00BC"/>
    <w:rsid w:val="00DA0E22"/>
    <w:rsid w:val="00DA1EFA"/>
    <w:rsid w:val="00DA25E7"/>
    <w:rsid w:val="00DA3687"/>
    <w:rsid w:val="00DA39F2"/>
    <w:rsid w:val="00DA564B"/>
    <w:rsid w:val="00DA6A5C"/>
    <w:rsid w:val="00DB300D"/>
    <w:rsid w:val="00DB311F"/>
    <w:rsid w:val="00DB36A0"/>
    <w:rsid w:val="00DB53C6"/>
    <w:rsid w:val="00DB59E3"/>
    <w:rsid w:val="00DB6CB6"/>
    <w:rsid w:val="00DB758F"/>
    <w:rsid w:val="00DC1F1B"/>
    <w:rsid w:val="00DC3D8F"/>
    <w:rsid w:val="00DC42E8"/>
    <w:rsid w:val="00DC6DBB"/>
    <w:rsid w:val="00DC7761"/>
    <w:rsid w:val="00DD0022"/>
    <w:rsid w:val="00DD073C"/>
    <w:rsid w:val="00DD128C"/>
    <w:rsid w:val="00DD1B8F"/>
    <w:rsid w:val="00DD1D3B"/>
    <w:rsid w:val="00DD5BCC"/>
    <w:rsid w:val="00DD7509"/>
    <w:rsid w:val="00DD79C7"/>
    <w:rsid w:val="00DD7D6E"/>
    <w:rsid w:val="00DE34B2"/>
    <w:rsid w:val="00DE49DE"/>
    <w:rsid w:val="00DE618B"/>
    <w:rsid w:val="00DE6EC2"/>
    <w:rsid w:val="00DF0834"/>
    <w:rsid w:val="00DF0873"/>
    <w:rsid w:val="00DF2707"/>
    <w:rsid w:val="00DF4A9B"/>
    <w:rsid w:val="00DF4D90"/>
    <w:rsid w:val="00DF500D"/>
    <w:rsid w:val="00DF5EBD"/>
    <w:rsid w:val="00DF6BA8"/>
    <w:rsid w:val="00DF78EA"/>
    <w:rsid w:val="00DF7CA3"/>
    <w:rsid w:val="00DF7F0D"/>
    <w:rsid w:val="00E00D5A"/>
    <w:rsid w:val="00E01462"/>
    <w:rsid w:val="00E01A76"/>
    <w:rsid w:val="00E03254"/>
    <w:rsid w:val="00E04B30"/>
    <w:rsid w:val="00E05FB7"/>
    <w:rsid w:val="00E0611C"/>
    <w:rsid w:val="00E066E6"/>
    <w:rsid w:val="00E06807"/>
    <w:rsid w:val="00E06C5E"/>
    <w:rsid w:val="00E0752B"/>
    <w:rsid w:val="00E1228E"/>
    <w:rsid w:val="00E13374"/>
    <w:rsid w:val="00E14079"/>
    <w:rsid w:val="00E15F90"/>
    <w:rsid w:val="00E1654C"/>
    <w:rsid w:val="00E16703"/>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09FD"/>
    <w:rsid w:val="00E51446"/>
    <w:rsid w:val="00E529C8"/>
    <w:rsid w:val="00E55DA0"/>
    <w:rsid w:val="00E55F68"/>
    <w:rsid w:val="00E56033"/>
    <w:rsid w:val="00E61159"/>
    <w:rsid w:val="00E62068"/>
    <w:rsid w:val="00E625DA"/>
    <w:rsid w:val="00E6260B"/>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2BAC"/>
    <w:rsid w:val="00EA385A"/>
    <w:rsid w:val="00EA3931"/>
    <w:rsid w:val="00EA658E"/>
    <w:rsid w:val="00EA6686"/>
    <w:rsid w:val="00EA7A88"/>
    <w:rsid w:val="00EB27F2"/>
    <w:rsid w:val="00EB3928"/>
    <w:rsid w:val="00EB5373"/>
    <w:rsid w:val="00EB6961"/>
    <w:rsid w:val="00EC02A2"/>
    <w:rsid w:val="00EC379B"/>
    <w:rsid w:val="00EC37DF"/>
    <w:rsid w:val="00EC3A99"/>
    <w:rsid w:val="00EC41B1"/>
    <w:rsid w:val="00ED0665"/>
    <w:rsid w:val="00ED12C0"/>
    <w:rsid w:val="00ED19F0"/>
    <w:rsid w:val="00ED2B50"/>
    <w:rsid w:val="00ED3A32"/>
    <w:rsid w:val="00ED3BDE"/>
    <w:rsid w:val="00ED678B"/>
    <w:rsid w:val="00ED68FB"/>
    <w:rsid w:val="00ED783A"/>
    <w:rsid w:val="00EE2E34"/>
    <w:rsid w:val="00EE2E91"/>
    <w:rsid w:val="00EE3370"/>
    <w:rsid w:val="00EE43A2"/>
    <w:rsid w:val="00EE46B7"/>
    <w:rsid w:val="00EE4E11"/>
    <w:rsid w:val="00EE5A49"/>
    <w:rsid w:val="00EE664B"/>
    <w:rsid w:val="00EE7961"/>
    <w:rsid w:val="00EF10BA"/>
    <w:rsid w:val="00EF1738"/>
    <w:rsid w:val="00EF2BAF"/>
    <w:rsid w:val="00EF3B8F"/>
    <w:rsid w:val="00EF543E"/>
    <w:rsid w:val="00EF559F"/>
    <w:rsid w:val="00EF5AA2"/>
    <w:rsid w:val="00EF6FDD"/>
    <w:rsid w:val="00EF7E26"/>
    <w:rsid w:val="00F00067"/>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5DB5"/>
    <w:rsid w:val="00F5605D"/>
    <w:rsid w:val="00F62888"/>
    <w:rsid w:val="00F63E67"/>
    <w:rsid w:val="00F6514B"/>
    <w:rsid w:val="00F6533E"/>
    <w:rsid w:val="00F6587F"/>
    <w:rsid w:val="00F67724"/>
    <w:rsid w:val="00F67981"/>
    <w:rsid w:val="00F706CA"/>
    <w:rsid w:val="00F70F8D"/>
    <w:rsid w:val="00F715E8"/>
    <w:rsid w:val="00F71C5A"/>
    <w:rsid w:val="00F733A4"/>
    <w:rsid w:val="00F73E55"/>
    <w:rsid w:val="00F7758F"/>
    <w:rsid w:val="00F82811"/>
    <w:rsid w:val="00F829D5"/>
    <w:rsid w:val="00F83F8D"/>
    <w:rsid w:val="00F84153"/>
    <w:rsid w:val="00F85661"/>
    <w:rsid w:val="00F93A5E"/>
    <w:rsid w:val="00F96602"/>
    <w:rsid w:val="00F9735A"/>
    <w:rsid w:val="00FA32FC"/>
    <w:rsid w:val="00FA59FD"/>
    <w:rsid w:val="00FA5D8C"/>
    <w:rsid w:val="00FA6403"/>
    <w:rsid w:val="00FB16CD"/>
    <w:rsid w:val="00FB73AE"/>
    <w:rsid w:val="00FC5192"/>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21CB7F-4CAC-41EF-8B85-B43DFB2E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57CB6"/>
    <w:rPr>
      <w:sz w:val="16"/>
      <w:szCs w:val="16"/>
    </w:rPr>
  </w:style>
  <w:style w:type="paragraph" w:styleId="CommentText">
    <w:name w:val="annotation text"/>
    <w:basedOn w:val="Normal"/>
    <w:link w:val="CommentTextChar"/>
    <w:unhideWhenUsed/>
    <w:rsid w:val="00557CB6"/>
    <w:rPr>
      <w:sz w:val="20"/>
      <w:szCs w:val="20"/>
    </w:rPr>
  </w:style>
  <w:style w:type="character" w:customStyle="1" w:styleId="CommentTextChar">
    <w:name w:val="Comment Text Char"/>
    <w:basedOn w:val="DefaultParagraphFont"/>
    <w:link w:val="CommentText"/>
    <w:rsid w:val="00557CB6"/>
  </w:style>
  <w:style w:type="paragraph" w:styleId="CommentSubject">
    <w:name w:val="annotation subject"/>
    <w:basedOn w:val="CommentText"/>
    <w:next w:val="CommentText"/>
    <w:link w:val="CommentSubjectChar"/>
    <w:semiHidden/>
    <w:unhideWhenUsed/>
    <w:rsid w:val="00557CB6"/>
    <w:rPr>
      <w:b/>
      <w:bCs/>
    </w:rPr>
  </w:style>
  <w:style w:type="character" w:customStyle="1" w:styleId="CommentSubjectChar">
    <w:name w:val="Comment Subject Char"/>
    <w:basedOn w:val="CommentTextChar"/>
    <w:link w:val="CommentSubject"/>
    <w:semiHidden/>
    <w:rsid w:val="00557CB6"/>
    <w:rPr>
      <w:b/>
      <w:bCs/>
    </w:rPr>
  </w:style>
  <w:style w:type="paragraph" w:styleId="Revision">
    <w:name w:val="Revision"/>
    <w:hidden/>
    <w:uiPriority w:val="99"/>
    <w:semiHidden/>
    <w:rsid w:val="00F829D5"/>
    <w:rPr>
      <w:sz w:val="24"/>
      <w:szCs w:val="24"/>
    </w:rPr>
  </w:style>
  <w:style w:type="paragraph" w:styleId="ListParagraph">
    <w:name w:val="List Paragraph"/>
    <w:basedOn w:val="Normal"/>
    <w:uiPriority w:val="34"/>
    <w:qFormat/>
    <w:rsid w:val="00484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1950</Words>
  <Characters>10898</Characters>
  <Application>Microsoft Office Word</Application>
  <DocSecurity>0</DocSecurity>
  <Lines>191</Lines>
  <Paragraphs>48</Paragraphs>
  <ScaleCrop>false</ScaleCrop>
  <HeadingPairs>
    <vt:vector size="2" baseType="variant">
      <vt:variant>
        <vt:lpstr>Title</vt:lpstr>
      </vt:variant>
      <vt:variant>
        <vt:i4>1</vt:i4>
      </vt:variant>
    </vt:vector>
  </HeadingPairs>
  <TitlesOfParts>
    <vt:vector size="1" baseType="lpstr">
      <vt:lpstr>BA - HB04690 (Committee Report (Substituted))</vt:lpstr>
    </vt:vector>
  </TitlesOfParts>
  <Company>State of Texas</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25885</dc:subject>
  <dc:creator>State of Texas</dc:creator>
  <dc:description>HB 4690 by Gerdes-(H)Licensing &amp; Administrative Procedures (Substitute Document Number: 89R 25414)</dc:description>
  <cp:lastModifiedBy>Thomas Weis</cp:lastModifiedBy>
  <cp:revision>2</cp:revision>
  <cp:lastPrinted>2003-11-26T17:21:00Z</cp:lastPrinted>
  <dcterms:created xsi:type="dcterms:W3CDTF">2025-05-07T02:01:00Z</dcterms:created>
  <dcterms:modified xsi:type="dcterms:W3CDTF">2025-05-07T02:01:00Z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25.115.980</vt:lpwstr>
  </property>
</Properties>
</file>