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E87" w:rsidRDefault="00CC2E87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BCCAE354419243E09F5A5217B256829D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CC2E87" w:rsidRPr="00585C31" w:rsidRDefault="00CC2E87" w:rsidP="000F1DF9">
      <w:pPr>
        <w:spacing w:after="0" w:line="240" w:lineRule="auto"/>
        <w:rPr>
          <w:rFonts w:cs="Times New Roman"/>
          <w:szCs w:val="24"/>
        </w:rPr>
      </w:pPr>
    </w:p>
    <w:p w:rsidR="00CC2E87" w:rsidRPr="00585C31" w:rsidRDefault="00CC2E87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CC2E87" w:rsidTr="000F1DF9">
        <w:tc>
          <w:tcPr>
            <w:tcW w:w="2718" w:type="dxa"/>
          </w:tcPr>
          <w:p w:rsidR="00CC2E87" w:rsidRPr="005C2A78" w:rsidRDefault="00CC2E87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C102B255504543C9B2C810FF95242FE0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CC2E87" w:rsidRPr="00FF6471" w:rsidRDefault="00CC2E87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6159550195C44DAC82A46F2D711B2DF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4765</w:t>
                </w:r>
              </w:sdtContent>
            </w:sdt>
          </w:p>
        </w:tc>
      </w:tr>
      <w:tr w:rsidR="00CC2E87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DFC52DB8AA6B4009AE526FB31AD1A662"/>
            </w:placeholder>
          </w:sdtPr>
          <w:sdtContent>
            <w:tc>
              <w:tcPr>
                <w:tcW w:w="2718" w:type="dxa"/>
              </w:tcPr>
              <w:p w:rsidR="00CC2E87" w:rsidRPr="000F1DF9" w:rsidRDefault="00CC2E87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89R10113 DNC-F</w:t>
                </w:r>
              </w:p>
            </w:tc>
          </w:sdtContent>
        </w:sdt>
        <w:tc>
          <w:tcPr>
            <w:tcW w:w="6858" w:type="dxa"/>
          </w:tcPr>
          <w:p w:rsidR="00CC2E87" w:rsidRPr="005C2A78" w:rsidRDefault="00CC2E87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16F0038B56B3454992537E7CEFB5913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7F59C319B5C8494BA1ADDAE969EA1A0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Phelan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F1A17241B2CA48F8BDD805D2B32E196B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(Zaffirini)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13B8EF849BAB4835A29D380323E1D205"/>
                </w:placeholder>
                <w:showingPlcHdr/>
              </w:sdtPr>
              <w:sdtContent/>
            </w:sdt>
          </w:p>
        </w:tc>
      </w:tr>
      <w:tr w:rsidR="00CC2E87" w:rsidTr="000F1DF9">
        <w:tc>
          <w:tcPr>
            <w:tcW w:w="2718" w:type="dxa"/>
          </w:tcPr>
          <w:p w:rsidR="00CC2E87" w:rsidRPr="00BC7495" w:rsidRDefault="00CC2E8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476714FE5E6446CC85660B666A8B23CF"/>
            </w:placeholder>
          </w:sdtPr>
          <w:sdtContent>
            <w:tc>
              <w:tcPr>
                <w:tcW w:w="6858" w:type="dxa"/>
              </w:tcPr>
              <w:p w:rsidR="00CC2E87" w:rsidRPr="00FF6471" w:rsidRDefault="00CC2E8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CC2E87" w:rsidTr="000F1DF9">
        <w:tc>
          <w:tcPr>
            <w:tcW w:w="2718" w:type="dxa"/>
          </w:tcPr>
          <w:p w:rsidR="00CC2E87" w:rsidRPr="00BC7495" w:rsidRDefault="00CC2E8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211954FE12F24D87B227364D696A3F2C"/>
            </w:placeholder>
            <w:date w:fullDate="2025-05-2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CC2E87" w:rsidRPr="00FF6471" w:rsidRDefault="00CC2E8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5/21/2025</w:t>
                </w:r>
              </w:p>
            </w:tc>
          </w:sdtContent>
        </w:sdt>
      </w:tr>
      <w:tr w:rsidR="00CC2E87" w:rsidTr="000F1DF9">
        <w:tc>
          <w:tcPr>
            <w:tcW w:w="2718" w:type="dxa"/>
          </w:tcPr>
          <w:p w:rsidR="00CC2E87" w:rsidRPr="00BC7495" w:rsidRDefault="00CC2E87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6241DAF2B2F44EB99803FE2937E96ABA"/>
            </w:placeholder>
          </w:sdtPr>
          <w:sdtContent>
            <w:tc>
              <w:tcPr>
                <w:tcW w:w="6858" w:type="dxa"/>
              </w:tcPr>
              <w:p w:rsidR="00CC2E87" w:rsidRPr="00FF6471" w:rsidRDefault="00CC2E87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CC2E87" w:rsidRPr="00FF6471" w:rsidRDefault="00CC2E87" w:rsidP="000F1DF9">
      <w:pPr>
        <w:spacing w:after="0" w:line="240" w:lineRule="auto"/>
        <w:rPr>
          <w:rFonts w:cs="Times New Roman"/>
          <w:szCs w:val="24"/>
        </w:rPr>
      </w:pPr>
    </w:p>
    <w:p w:rsidR="00CC2E87" w:rsidRPr="00FF6471" w:rsidRDefault="00CC2E87" w:rsidP="000F1DF9">
      <w:pPr>
        <w:spacing w:after="0" w:line="240" w:lineRule="auto"/>
        <w:rPr>
          <w:rFonts w:cs="Times New Roman"/>
          <w:szCs w:val="24"/>
        </w:rPr>
      </w:pPr>
    </w:p>
    <w:p w:rsidR="00CC2E87" w:rsidRPr="00FF6471" w:rsidRDefault="00CC2E87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6FD8F0141BDE4D2EA43C99B7B32714DD"/>
        </w:placeholder>
      </w:sdtPr>
      <w:sdtContent>
        <w:p w:rsidR="00CC2E87" w:rsidRDefault="00CC2E87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C51A6CDB5B354D10A611BA6F76CD31C7"/>
        </w:placeholder>
      </w:sdtPr>
      <w:sdtContent>
        <w:p w:rsidR="00CC2E87" w:rsidRDefault="00CC2E87" w:rsidP="00CC2E87">
          <w:pPr>
            <w:pStyle w:val="NormalWeb"/>
            <w:spacing w:before="0" w:beforeAutospacing="0" w:after="0" w:afterAutospacing="0"/>
            <w:jc w:val="both"/>
            <w:divId w:val="1974434624"/>
            <w:rPr>
              <w:rFonts w:eastAsia="Times New Roman"/>
              <w:bCs/>
            </w:rPr>
          </w:pPr>
        </w:p>
        <w:p w:rsidR="00CC2E87" w:rsidRPr="006F0DE3" w:rsidRDefault="00CC2E87" w:rsidP="00CC2E87">
          <w:pPr>
            <w:pStyle w:val="NormalWeb"/>
            <w:spacing w:before="0" w:beforeAutospacing="0" w:after="0" w:afterAutospacing="0"/>
            <w:jc w:val="both"/>
            <w:divId w:val="1974434624"/>
          </w:pPr>
          <w:r w:rsidRPr="006F0DE3">
            <w:t xml:space="preserve">A code enforcement officer is a professional responsible for inspecting and enforcing health, safety, and nuisance codes in municipalities and other jurisdictions. Chapter 1952, Occupations Code, states that a </w:t>
          </w:r>
          <w:r>
            <w:t>"</w:t>
          </w:r>
          <w:r w:rsidRPr="006F0DE3">
            <w:t>person</w:t>
          </w:r>
          <w:r>
            <w:t>"</w:t>
          </w:r>
          <w:r w:rsidRPr="006F0DE3">
            <w:t xml:space="preserve"> may be registered as a code enforcement officer, but the term is ambiguous and could be misinterpreted to include corporations. The law also lacks a definition for a </w:t>
          </w:r>
          <w:r>
            <w:t>"</w:t>
          </w:r>
          <w:r w:rsidRPr="006F0DE3">
            <w:t>code enforcement officer in training</w:t>
          </w:r>
          <w:r>
            <w:t>"</w:t>
          </w:r>
          <w:r w:rsidRPr="006F0DE3">
            <w:t xml:space="preserve"> and contains outdated language. What</w:t>
          </w:r>
          <w:r>
            <w:t>'</w:t>
          </w:r>
          <w:r w:rsidRPr="006F0DE3">
            <w:t>s more, it restricts reciprocity by requiring out-of-state licensure standards to be strictly equivalent rather than substantially equivalent to Texas</w:t>
          </w:r>
          <w:r>
            <w:t>'</w:t>
          </w:r>
          <w:r w:rsidRPr="006F0DE3">
            <w:t>, creating confusion in registration and unnecessarily limiting qualified out-of-state applicants.</w:t>
          </w:r>
        </w:p>
        <w:p w:rsidR="00CC2E87" w:rsidRPr="006F0DE3" w:rsidRDefault="00CC2E87" w:rsidP="00CC2E87">
          <w:pPr>
            <w:pStyle w:val="NormalWeb"/>
            <w:spacing w:before="0" w:beforeAutospacing="0" w:after="0" w:afterAutospacing="0"/>
            <w:jc w:val="both"/>
            <w:divId w:val="1974434624"/>
          </w:pPr>
          <w:r w:rsidRPr="006F0DE3">
            <w:t> </w:t>
          </w:r>
        </w:p>
        <w:p w:rsidR="00CC2E87" w:rsidRPr="006F0DE3" w:rsidRDefault="00CC2E87" w:rsidP="00CC2E87">
          <w:pPr>
            <w:pStyle w:val="NormalWeb"/>
            <w:spacing w:before="0" w:beforeAutospacing="0" w:after="0" w:afterAutospacing="0"/>
            <w:jc w:val="both"/>
            <w:divId w:val="1974434624"/>
          </w:pPr>
          <w:r w:rsidRPr="006F0DE3">
            <w:t>H</w:t>
          </w:r>
          <w:r>
            <w:t>.</w:t>
          </w:r>
          <w:r w:rsidRPr="006F0DE3">
            <w:t>B</w:t>
          </w:r>
          <w:r>
            <w:t>.</w:t>
          </w:r>
          <w:r w:rsidRPr="006F0DE3">
            <w:t xml:space="preserve"> 4765 would clarify that only natural persons may be registered, define </w:t>
          </w:r>
          <w:r>
            <w:t>"</w:t>
          </w:r>
          <w:r w:rsidRPr="006F0DE3">
            <w:t>code enforcement officer in training,</w:t>
          </w:r>
          <w:r>
            <w:t>"</w:t>
          </w:r>
          <w:r w:rsidRPr="006F0DE3">
            <w:t xml:space="preserve"> and update reciprocity to allow registration if an applicant</w:t>
          </w:r>
          <w:r>
            <w:t>'</w:t>
          </w:r>
          <w:r w:rsidRPr="006F0DE3">
            <w:t>s licensure standards are substantially equivalent.</w:t>
          </w:r>
        </w:p>
        <w:p w:rsidR="00CC2E87" w:rsidRPr="006F0DE3" w:rsidRDefault="00CC2E87" w:rsidP="00CC2E87">
          <w:pPr>
            <w:pStyle w:val="NormalWeb"/>
            <w:spacing w:before="0" w:beforeAutospacing="0" w:after="0" w:afterAutospacing="0"/>
            <w:jc w:val="both"/>
            <w:divId w:val="1974434624"/>
          </w:pPr>
          <w:r w:rsidRPr="006F0DE3">
            <w:t> </w:t>
          </w:r>
        </w:p>
        <w:p w:rsidR="00CC2E87" w:rsidRDefault="00CC2E87" w:rsidP="00CC2E87">
          <w:pPr>
            <w:pStyle w:val="NormalWeb"/>
            <w:spacing w:before="0" w:beforeAutospacing="0" w:after="0" w:afterAutospacing="0"/>
            <w:jc w:val="both"/>
            <w:divId w:val="1974434624"/>
          </w:pPr>
          <w:r w:rsidRPr="006F0DE3">
            <w:t>By streamlining registration, H</w:t>
          </w:r>
          <w:r>
            <w:t>.</w:t>
          </w:r>
          <w:r w:rsidRPr="006F0DE3">
            <w:t>B</w:t>
          </w:r>
          <w:r>
            <w:t>.</w:t>
          </w:r>
          <w:r w:rsidRPr="006F0DE3">
            <w:t xml:space="preserve"> 4765 removes barriers, ensures clarity, and expands access for qualified professionals.</w:t>
          </w:r>
        </w:p>
        <w:p w:rsidR="00CC2E87" w:rsidRPr="006F0DE3" w:rsidRDefault="00CC2E87" w:rsidP="00CC2E87">
          <w:pPr>
            <w:pStyle w:val="NormalWeb"/>
            <w:spacing w:before="0" w:beforeAutospacing="0" w:after="0" w:afterAutospacing="0"/>
            <w:jc w:val="both"/>
            <w:divId w:val="1974434624"/>
          </w:pPr>
        </w:p>
      </w:sdtContent>
    </w:sdt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4765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regulation of code enforcement officers and code enforcement officers in training.</w:t>
      </w:r>
    </w:p>
    <w:p w:rsidR="00CC2E87" w:rsidRPr="006F0DE3" w:rsidRDefault="00CC2E87" w:rsidP="00CC2E8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:rsidR="00CC2E87" w:rsidRPr="005C2A78" w:rsidRDefault="00CC2E87" w:rsidP="00CC2E8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884DDF09AAF849328624CE04CEC6E966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CC2E87" w:rsidRPr="006529C4" w:rsidRDefault="00CC2E87" w:rsidP="00CC2E87">
      <w:pPr>
        <w:spacing w:after="0" w:line="240" w:lineRule="auto"/>
        <w:jc w:val="both"/>
        <w:rPr>
          <w:rFonts w:cs="Times New Roman"/>
          <w:szCs w:val="24"/>
        </w:rPr>
      </w:pPr>
    </w:p>
    <w:p w:rsidR="00CC2E87" w:rsidRDefault="00CC2E87" w:rsidP="00CC2E87">
      <w:pPr>
        <w:spacing w:after="0" w:line="240" w:lineRule="auto"/>
        <w:jc w:val="both"/>
        <w:rPr>
          <w:rFonts w:cs="Times New Roman"/>
          <w:szCs w:val="24"/>
        </w:rPr>
      </w:pPr>
      <w:r w:rsidRPr="006F0DE3"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CC2E87" w:rsidRPr="006529C4" w:rsidRDefault="00CC2E87" w:rsidP="00CC2E87">
      <w:pPr>
        <w:spacing w:after="0" w:line="240" w:lineRule="auto"/>
        <w:jc w:val="both"/>
        <w:rPr>
          <w:rFonts w:cs="Times New Roman"/>
          <w:szCs w:val="24"/>
        </w:rPr>
      </w:pPr>
    </w:p>
    <w:p w:rsidR="00CC2E87" w:rsidRPr="005C2A78" w:rsidRDefault="00CC2E87" w:rsidP="00CC2E8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8AE6CFA46BD3457CA5EB51A840BEC814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CC2E87" w:rsidRPr="005C2A78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Pr="005C2A78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1952.001, Occupations Code, by amending Subdivisions (2) and (2-a) to redefine "code enforcement officer" and adding Subdivision (2-b) to define "code enforcement officer in training."</w:t>
      </w:r>
    </w:p>
    <w:p w:rsidR="00CC2E87" w:rsidRPr="005C2A78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Section 1952.002, Occupations Code, as follows: </w:t>
      </w: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Pr="005C2A78" w:rsidRDefault="00CC2E87" w:rsidP="00CC2E8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6F0DE3">
        <w:rPr>
          <w:rFonts w:eastAsia="Times New Roman" w:cs="Times New Roman"/>
          <w:szCs w:val="24"/>
        </w:rPr>
        <w:t xml:space="preserve">Sec. 1952.002. EXEMPTION FROM REGISTRATION. </w:t>
      </w:r>
      <w:r>
        <w:rPr>
          <w:rFonts w:eastAsia="Times New Roman" w:cs="Times New Roman"/>
          <w:szCs w:val="24"/>
        </w:rPr>
        <w:t>Provides that a</w:t>
      </w:r>
      <w:r w:rsidRPr="006F0DE3">
        <w:rPr>
          <w:rFonts w:eastAsia="Times New Roman" w:cs="Times New Roman"/>
          <w:szCs w:val="24"/>
        </w:rPr>
        <w:t>n individual</w:t>
      </w:r>
      <w:r>
        <w:rPr>
          <w:rFonts w:eastAsia="Times New Roman" w:cs="Times New Roman"/>
          <w:szCs w:val="24"/>
        </w:rPr>
        <w:t>, rather than a</w:t>
      </w:r>
      <w:r w:rsidRPr="006F0DE3">
        <w:rPr>
          <w:rFonts w:eastAsia="Times New Roman" w:cs="Times New Roman"/>
          <w:szCs w:val="24"/>
        </w:rPr>
        <w:t xml:space="preserve"> person</w:t>
      </w:r>
      <w:r>
        <w:rPr>
          <w:rFonts w:eastAsia="Times New Roman" w:cs="Times New Roman"/>
          <w:szCs w:val="24"/>
        </w:rPr>
        <w:t>,</w:t>
      </w:r>
      <w:r w:rsidRPr="006F0DE3">
        <w:rPr>
          <w:rFonts w:eastAsia="Times New Roman" w:cs="Times New Roman"/>
          <w:szCs w:val="24"/>
        </w:rPr>
        <w:t xml:space="preserve"> is not required to be registered under </w:t>
      </w:r>
      <w:r>
        <w:rPr>
          <w:rFonts w:eastAsia="Times New Roman" w:cs="Times New Roman"/>
          <w:szCs w:val="24"/>
        </w:rPr>
        <w:t xml:space="preserve">Chapter 1952 (Code Enforcement Officers) </w:t>
      </w:r>
      <w:r w:rsidRPr="006F0DE3">
        <w:rPr>
          <w:rFonts w:eastAsia="Times New Roman" w:cs="Times New Roman"/>
          <w:szCs w:val="24"/>
        </w:rPr>
        <w:t>if the individual</w:t>
      </w:r>
      <w:r>
        <w:rPr>
          <w:rFonts w:eastAsia="Times New Roman" w:cs="Times New Roman"/>
          <w:szCs w:val="24"/>
        </w:rPr>
        <w:t xml:space="preserve"> meets certain criteria. Makes a conforming change. </w:t>
      </w:r>
    </w:p>
    <w:p w:rsidR="00CC2E87" w:rsidRPr="005C2A78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Amends Section 1952.003, Occupations Code, as follows: </w:t>
      </w: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6F0DE3">
        <w:rPr>
          <w:rFonts w:eastAsia="Times New Roman" w:cs="Times New Roman"/>
          <w:szCs w:val="24"/>
        </w:rPr>
        <w:t xml:space="preserve">Sec. 1952.003. </w:t>
      </w:r>
      <w:r>
        <w:rPr>
          <w:rFonts w:eastAsia="Times New Roman" w:cs="Times New Roman"/>
          <w:szCs w:val="24"/>
        </w:rPr>
        <w:t>New heading:</w:t>
      </w:r>
      <w:r w:rsidRPr="006F0DE3">
        <w:rPr>
          <w:rFonts w:eastAsia="Times New Roman" w:cs="Times New Roman"/>
          <w:szCs w:val="24"/>
        </w:rPr>
        <w:t xml:space="preserve"> EMPLOYMENT OF REGISTERED INDIVIDUAL</w:t>
      </w:r>
      <w:r>
        <w:rPr>
          <w:rFonts w:eastAsia="Times New Roman" w:cs="Times New Roman"/>
          <w:szCs w:val="24"/>
        </w:rPr>
        <w:t xml:space="preserve"> </w:t>
      </w:r>
      <w:r w:rsidRPr="006F0DE3">
        <w:rPr>
          <w:rFonts w:eastAsia="Times New Roman" w:cs="Times New Roman"/>
          <w:szCs w:val="24"/>
        </w:rPr>
        <w:t xml:space="preserve">NOT REQUIRED. </w:t>
      </w:r>
      <w:r>
        <w:rPr>
          <w:rFonts w:eastAsia="Times New Roman" w:cs="Times New Roman"/>
          <w:szCs w:val="24"/>
        </w:rPr>
        <w:t>Authorizes t</w:t>
      </w:r>
      <w:r w:rsidRPr="006F0DE3">
        <w:rPr>
          <w:rFonts w:eastAsia="Times New Roman" w:cs="Times New Roman"/>
          <w:szCs w:val="24"/>
        </w:rPr>
        <w:t xml:space="preserve">his state or a political subdivision of this state </w:t>
      </w:r>
      <w:r>
        <w:rPr>
          <w:rFonts w:eastAsia="Times New Roman" w:cs="Times New Roman"/>
          <w:szCs w:val="24"/>
        </w:rPr>
        <w:t>to</w:t>
      </w:r>
      <w:r w:rsidRPr="006F0DE3">
        <w:rPr>
          <w:rFonts w:eastAsia="Times New Roman" w:cs="Times New Roman"/>
          <w:szCs w:val="24"/>
        </w:rPr>
        <w:t xml:space="preserve"> engage in code enforcement without employing an individual</w:t>
      </w:r>
      <w:r>
        <w:rPr>
          <w:rFonts w:eastAsia="Times New Roman" w:cs="Times New Roman"/>
          <w:szCs w:val="24"/>
        </w:rPr>
        <w:t xml:space="preserve"> </w:t>
      </w:r>
      <w:r w:rsidRPr="006F0DE3">
        <w:rPr>
          <w:rFonts w:eastAsia="Times New Roman" w:cs="Times New Roman"/>
          <w:szCs w:val="24"/>
        </w:rPr>
        <w:t>registered under this chapter, if the individual who is engaging in code enforcement for the state or political subdivision is exempt from registration under Section 1952.002.</w:t>
      </w:r>
      <w:r>
        <w:rPr>
          <w:rFonts w:eastAsia="Times New Roman" w:cs="Times New Roman"/>
          <w:szCs w:val="24"/>
        </w:rPr>
        <w:t xml:space="preserve"> Makes a conforming change. </w:t>
      </w: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4. Amends Section 1952.101, Occupations Code, as follows: </w:t>
      </w:r>
    </w:p>
    <w:p w:rsidR="00CC2E87" w:rsidRDefault="00CC2E87" w:rsidP="00CC2E87">
      <w:pPr>
        <w:spacing w:line="240" w:lineRule="auto"/>
        <w:rPr>
          <w:rFonts w:eastAsia="Times New Roman" w:cs="Times New Roman"/>
          <w:szCs w:val="24"/>
        </w:rPr>
      </w:pPr>
    </w:p>
    <w:p w:rsidR="00CC2E87" w:rsidRDefault="00CC2E87" w:rsidP="00CC2E87">
      <w:pPr>
        <w:spacing w:line="240" w:lineRule="auto"/>
        <w:ind w:left="720"/>
        <w:jc w:val="both"/>
        <w:rPr>
          <w:rFonts w:eastAsia="Times New Roman" w:cs="Times New Roman"/>
          <w:szCs w:val="24"/>
        </w:rPr>
      </w:pPr>
      <w:r w:rsidRPr="006F0DE3">
        <w:rPr>
          <w:rFonts w:eastAsia="Times New Roman" w:cs="Times New Roman"/>
          <w:szCs w:val="24"/>
        </w:rPr>
        <w:t xml:space="preserve">Sec. 1952.101. REGISTRATION REQUIRED. </w:t>
      </w:r>
      <w:r>
        <w:rPr>
          <w:rFonts w:eastAsia="Times New Roman" w:cs="Times New Roman"/>
          <w:szCs w:val="24"/>
        </w:rPr>
        <w:t>Prohibits an individual, e</w:t>
      </w:r>
      <w:r w:rsidRPr="006F0DE3">
        <w:rPr>
          <w:rFonts w:eastAsia="Times New Roman" w:cs="Times New Roman"/>
          <w:szCs w:val="24"/>
        </w:rPr>
        <w:t xml:space="preserve">xcept as permitted by Section 1952.002, </w:t>
      </w:r>
      <w:r>
        <w:rPr>
          <w:rFonts w:eastAsia="Times New Roman" w:cs="Times New Roman"/>
          <w:szCs w:val="24"/>
        </w:rPr>
        <w:t>from</w:t>
      </w:r>
      <w:r w:rsidRPr="006F0DE3">
        <w:rPr>
          <w:rFonts w:eastAsia="Times New Roman" w:cs="Times New Roman"/>
          <w:szCs w:val="24"/>
        </w:rPr>
        <w:t xml:space="preserve"> claim</w:t>
      </w:r>
      <w:r>
        <w:rPr>
          <w:rFonts w:eastAsia="Times New Roman" w:cs="Times New Roman"/>
          <w:szCs w:val="24"/>
        </w:rPr>
        <w:t>ing</w:t>
      </w:r>
      <w:r w:rsidRPr="006F0DE3">
        <w:rPr>
          <w:rFonts w:eastAsia="Times New Roman" w:cs="Times New Roman"/>
          <w:szCs w:val="24"/>
        </w:rPr>
        <w:t xml:space="preserve"> to be a code enforcement officer or use the title "code enforcement officer" unless the individual</w:t>
      </w:r>
      <w:r>
        <w:rPr>
          <w:rFonts w:eastAsia="Times New Roman" w:cs="Times New Roman"/>
          <w:szCs w:val="24"/>
        </w:rPr>
        <w:t xml:space="preserve"> </w:t>
      </w:r>
      <w:r w:rsidRPr="006F0DE3">
        <w:rPr>
          <w:rFonts w:eastAsia="Times New Roman" w:cs="Times New Roman"/>
          <w:szCs w:val="24"/>
        </w:rPr>
        <w:t>holds a valid certificate of registration under this chapter</w:t>
      </w:r>
      <w:r>
        <w:rPr>
          <w:rFonts w:eastAsia="Times New Roman" w:cs="Times New Roman"/>
          <w:szCs w:val="24"/>
        </w:rPr>
        <w:t>. Makes conforming changes.</w:t>
      </w:r>
    </w:p>
    <w:p w:rsidR="00CC2E87" w:rsidRDefault="00CC2E87" w:rsidP="00CC2E87">
      <w:pPr>
        <w:spacing w:line="240" w:lineRule="auto"/>
        <w:ind w:left="720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5. Amends Section 1952.102, Occupations Code, as follows: </w:t>
      </w: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6F0DE3">
        <w:rPr>
          <w:rFonts w:eastAsia="Times New Roman" w:cs="Times New Roman"/>
          <w:szCs w:val="24"/>
        </w:rPr>
        <w:t xml:space="preserve">Sec. 1952.102. ELIGIBILITY TO REGISTER AS CODE ENFORCEMENT OFFICER. </w:t>
      </w:r>
      <w:r>
        <w:rPr>
          <w:rFonts w:eastAsia="Times New Roman" w:cs="Times New Roman"/>
          <w:szCs w:val="24"/>
        </w:rPr>
        <w:t>Requires an individual, t</w:t>
      </w:r>
      <w:r w:rsidRPr="006F0DE3">
        <w:rPr>
          <w:rFonts w:eastAsia="Times New Roman" w:cs="Times New Roman"/>
          <w:szCs w:val="24"/>
        </w:rPr>
        <w:t xml:space="preserve">o be eligible to receive a certificate of registration as a code enforcement officer, </w:t>
      </w:r>
      <w:r>
        <w:rPr>
          <w:rFonts w:eastAsia="Times New Roman" w:cs="Times New Roman"/>
          <w:szCs w:val="24"/>
        </w:rPr>
        <w:t>to perform certain actions, including paying the application fee, rather than the application, examination, and registration fees. Makes a conforming change.</w:t>
      </w: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/>
        <w:t xml:space="preserve">SECTION 6. Amends Section 1952.103(c), Occupations Code, to authorize a code enforcement officer in training to engage in code enforcement under the supervision of a code enforcement officer registered under this chapter, rather than a registered code enforcement officer. </w:t>
      </w: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7. Amends Section 1952.104, Occupations Code, as follows: </w:t>
      </w: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 w:rsidRPr="006F0DE3">
        <w:rPr>
          <w:rFonts w:eastAsia="Times New Roman" w:cs="Times New Roman"/>
          <w:szCs w:val="24"/>
        </w:rPr>
        <w:t xml:space="preserve">Sec. 1952.104.  RECIPROCAL REGISTRATION. </w:t>
      </w:r>
      <w:r>
        <w:rPr>
          <w:rFonts w:eastAsia="Times New Roman" w:cs="Times New Roman"/>
          <w:szCs w:val="24"/>
        </w:rPr>
        <w:t>Requires the Texas Department of Licensing and Regulation, o</w:t>
      </w:r>
      <w:r w:rsidRPr="006F0DE3">
        <w:rPr>
          <w:rFonts w:eastAsia="Times New Roman" w:cs="Times New Roman"/>
          <w:szCs w:val="24"/>
        </w:rPr>
        <w:t xml:space="preserve">n proper application, </w:t>
      </w:r>
      <w:r>
        <w:rPr>
          <w:rFonts w:eastAsia="Times New Roman" w:cs="Times New Roman"/>
          <w:szCs w:val="24"/>
        </w:rPr>
        <w:t>to</w:t>
      </w:r>
      <w:r w:rsidRPr="006F0DE3">
        <w:rPr>
          <w:rFonts w:eastAsia="Times New Roman" w:cs="Times New Roman"/>
          <w:szCs w:val="24"/>
        </w:rPr>
        <w:t xml:space="preserve"> issue a certificate of registration to a license holder or registrant of another state that has requirements for the licensing or registration of a code enforcement officer that are at least substantially equivalent to those of this state.</w:t>
      </w:r>
    </w:p>
    <w:p w:rsidR="00CC2E87" w:rsidRDefault="00CC2E87" w:rsidP="00CC2E87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8. Amends 1952.105(a), Occupations Code, as follows: </w:t>
      </w: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line="240" w:lineRule="auto"/>
        <w:ind w:left="720"/>
        <w:jc w:val="both"/>
        <w:rPr>
          <w:rFonts w:eastAsia="Times New Roman" w:cs="Times New Roman"/>
          <w:szCs w:val="24"/>
        </w:rPr>
      </w:pPr>
      <w:r w:rsidRPr="006F0DE3">
        <w:rPr>
          <w:rFonts w:eastAsia="Times New Roman" w:cs="Times New Roman"/>
          <w:szCs w:val="24"/>
        </w:rPr>
        <w:t xml:space="preserve">(a) </w:t>
      </w:r>
      <w:r>
        <w:rPr>
          <w:rFonts w:eastAsia="Times New Roman" w:cs="Times New Roman"/>
          <w:szCs w:val="24"/>
        </w:rPr>
        <w:t>Provides that a</w:t>
      </w:r>
      <w:r w:rsidRPr="006F0DE3">
        <w:rPr>
          <w:rFonts w:eastAsia="Times New Roman" w:cs="Times New Roman"/>
          <w:szCs w:val="24"/>
        </w:rPr>
        <w:t xml:space="preserve"> certificate of registration issued under this chapter expires on the second anniversary of the date of issuance and </w:t>
      </w:r>
      <w:r>
        <w:rPr>
          <w:rFonts w:eastAsia="Times New Roman" w:cs="Times New Roman"/>
          <w:szCs w:val="24"/>
        </w:rPr>
        <w:t>is authorized to</w:t>
      </w:r>
      <w:r w:rsidRPr="006F0DE3">
        <w:rPr>
          <w:rFonts w:eastAsia="Times New Roman" w:cs="Times New Roman"/>
          <w:szCs w:val="24"/>
        </w:rPr>
        <w:t xml:space="preserve"> be renewed biennially on proper application, payment of the required renewal fee, and</w:t>
      </w:r>
      <w:r>
        <w:rPr>
          <w:rFonts w:eastAsia="Times New Roman" w:cs="Times New Roman"/>
          <w:szCs w:val="24"/>
        </w:rPr>
        <w:t xml:space="preserve"> </w:t>
      </w:r>
      <w:r w:rsidRPr="006F0DE3">
        <w:rPr>
          <w:rFonts w:eastAsia="Times New Roman" w:cs="Times New Roman"/>
          <w:szCs w:val="24"/>
        </w:rPr>
        <w:t xml:space="preserve">completion of the continuing education requirements prescribed by </w:t>
      </w:r>
      <w:r>
        <w:rPr>
          <w:rFonts w:eastAsia="Times New Roman" w:cs="Times New Roman"/>
          <w:szCs w:val="24"/>
        </w:rPr>
        <w:t>Texas Commission of Licensing and Regulation</w:t>
      </w:r>
      <w:r w:rsidRPr="006F0DE3">
        <w:rPr>
          <w:rFonts w:eastAsia="Times New Roman" w:cs="Times New Roman"/>
          <w:szCs w:val="24"/>
        </w:rPr>
        <w:t xml:space="preserve"> rule.</w:t>
      </w:r>
      <w:r>
        <w:rPr>
          <w:rFonts w:eastAsia="Times New Roman" w:cs="Times New Roman"/>
          <w:szCs w:val="24"/>
        </w:rPr>
        <w:t xml:space="preserve"> Makes a nonsubstantive change. </w:t>
      </w: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CC2E87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9. Amends Section 1952(a), Occupations Code, to make conforming changes. </w:t>
      </w:r>
    </w:p>
    <w:p w:rsidR="00CC2E87" w:rsidRPr="00C8671F" w:rsidRDefault="00CC2E87" w:rsidP="00CC2E87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br/>
        <w:t xml:space="preserve">SECTION 10. Effective date: September 1, 2025. </w:t>
      </w:r>
    </w:p>
    <w:sectPr w:rsidR="00CC2E87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56DB2" w:rsidRDefault="00356DB2" w:rsidP="000F1DF9">
      <w:pPr>
        <w:spacing w:after="0" w:line="240" w:lineRule="auto"/>
      </w:pPr>
      <w:r>
        <w:separator/>
      </w:r>
    </w:p>
  </w:endnote>
  <w:endnote w:type="continuationSeparator" w:id="0">
    <w:p w:rsidR="00356DB2" w:rsidRDefault="00356DB2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356DB2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CC2E87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CC2E87">
                <w:rPr>
                  <w:sz w:val="20"/>
                  <w:szCs w:val="20"/>
                </w:rPr>
                <w:t>H.B. 4765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CC2E87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356DB2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56DB2" w:rsidRDefault="00356DB2" w:rsidP="000F1DF9">
      <w:pPr>
        <w:spacing w:after="0" w:line="240" w:lineRule="auto"/>
      </w:pPr>
      <w:r>
        <w:separator/>
      </w:r>
    </w:p>
  </w:footnote>
  <w:footnote w:type="continuationSeparator" w:id="0">
    <w:p w:rsidR="00356DB2" w:rsidRDefault="00356DB2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3E7C"/>
    <w:rsid w:val="002355A9"/>
    <w:rsid w:val="00257C49"/>
    <w:rsid w:val="00305C27"/>
    <w:rsid w:val="00330BDA"/>
    <w:rsid w:val="0034346C"/>
    <w:rsid w:val="00356DB2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62D4A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2E87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52E15"/>
  <w15:docId w15:val="{E63B38EC-EF1C-408E-9061-CDA5CB37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2E87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BCCAE354419243E09F5A5217B2568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3CCDA-4694-4730-B2C9-97D7BD97ECAA}"/>
      </w:docPartPr>
      <w:docPartBody>
        <w:p w:rsidR="004D7014" w:rsidRDefault="004D7014"/>
      </w:docPartBody>
    </w:docPart>
    <w:docPart>
      <w:docPartPr>
        <w:name w:val="C102B255504543C9B2C810FF95242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5649C-82BF-4C0E-BF71-6320667346AA}"/>
      </w:docPartPr>
      <w:docPartBody>
        <w:p w:rsidR="004D7014" w:rsidRDefault="004D7014"/>
      </w:docPartBody>
    </w:docPart>
    <w:docPart>
      <w:docPartPr>
        <w:name w:val="6159550195C44DAC82A46F2D711B2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10AB5-0D75-49CB-81EE-F09EA04517B0}"/>
      </w:docPartPr>
      <w:docPartBody>
        <w:p w:rsidR="004D7014" w:rsidRDefault="004D7014"/>
      </w:docPartBody>
    </w:docPart>
    <w:docPart>
      <w:docPartPr>
        <w:name w:val="DFC52DB8AA6B4009AE526FB31AD1A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716BE-0E55-4D2B-A383-1B9D825ACC12}"/>
      </w:docPartPr>
      <w:docPartBody>
        <w:p w:rsidR="004D7014" w:rsidRDefault="004D7014"/>
      </w:docPartBody>
    </w:docPart>
    <w:docPart>
      <w:docPartPr>
        <w:name w:val="16F0038B56B3454992537E7CEFB5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5439E-09D9-4347-9F21-71B2FC00C963}"/>
      </w:docPartPr>
      <w:docPartBody>
        <w:p w:rsidR="004D7014" w:rsidRDefault="004D7014"/>
      </w:docPartBody>
    </w:docPart>
    <w:docPart>
      <w:docPartPr>
        <w:name w:val="7F59C319B5C8494BA1ADDAE969EA1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1E415-53F4-4C07-8DDA-F830E020381E}"/>
      </w:docPartPr>
      <w:docPartBody>
        <w:p w:rsidR="004D7014" w:rsidRDefault="004D7014"/>
      </w:docPartBody>
    </w:docPart>
    <w:docPart>
      <w:docPartPr>
        <w:name w:val="F1A17241B2CA48F8BDD805D2B32E1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7C5A4-B7EE-4F26-8B1A-BEB8FF690F3A}"/>
      </w:docPartPr>
      <w:docPartBody>
        <w:p w:rsidR="004D7014" w:rsidRDefault="004D7014"/>
      </w:docPartBody>
    </w:docPart>
    <w:docPart>
      <w:docPartPr>
        <w:name w:val="13B8EF849BAB4835A29D380323E1D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92278-0477-4A57-92C1-5933C69D8056}"/>
      </w:docPartPr>
      <w:docPartBody>
        <w:p w:rsidR="004D7014" w:rsidRDefault="004D7014"/>
      </w:docPartBody>
    </w:docPart>
    <w:docPart>
      <w:docPartPr>
        <w:name w:val="476714FE5E6446CC85660B666A8B2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5ECB8-407C-4DF0-9A22-9D31FC93F6DC}"/>
      </w:docPartPr>
      <w:docPartBody>
        <w:p w:rsidR="004D7014" w:rsidRDefault="004D7014"/>
      </w:docPartBody>
    </w:docPart>
    <w:docPart>
      <w:docPartPr>
        <w:name w:val="211954FE12F24D87B227364D696A3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B674A-8181-4C4B-A79F-4658E7F716FD}"/>
      </w:docPartPr>
      <w:docPartBody>
        <w:p w:rsidR="004D7014" w:rsidRDefault="0084746C" w:rsidP="0084746C">
          <w:pPr>
            <w:pStyle w:val="211954FE12F24D87B227364D696A3F2C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6241DAF2B2F44EB99803FE2937E96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1B983-D851-49A3-9F32-D3533674A9C5}"/>
      </w:docPartPr>
      <w:docPartBody>
        <w:p w:rsidR="004D7014" w:rsidRDefault="004D7014"/>
      </w:docPartBody>
    </w:docPart>
    <w:docPart>
      <w:docPartPr>
        <w:name w:val="6FD8F0141BDE4D2EA43C99B7B327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8E615-3A09-4964-AD01-80CF2BEB0E56}"/>
      </w:docPartPr>
      <w:docPartBody>
        <w:p w:rsidR="004D7014" w:rsidRDefault="004D7014"/>
      </w:docPartBody>
    </w:docPart>
    <w:docPart>
      <w:docPartPr>
        <w:name w:val="C51A6CDB5B354D10A611BA6F76CD3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D6AF9-63CB-48AC-93FF-46D02C08C4F9}"/>
      </w:docPartPr>
      <w:docPartBody>
        <w:p w:rsidR="004D7014" w:rsidRDefault="0084746C" w:rsidP="0084746C">
          <w:pPr>
            <w:pStyle w:val="C51A6CDB5B354D10A611BA6F76CD31C7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884DDF09AAF849328624CE04CEC6E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C4EDE-8856-4CF9-A8D4-9FBB54C36A02}"/>
      </w:docPartPr>
      <w:docPartBody>
        <w:p w:rsidR="004D7014" w:rsidRDefault="004D7014"/>
      </w:docPartBody>
    </w:docPart>
    <w:docPart>
      <w:docPartPr>
        <w:name w:val="8AE6CFA46BD3457CA5EB51A840BEC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82C3A-1AAD-4EAD-AED2-4DDC058EB913}"/>
      </w:docPartPr>
      <w:docPartBody>
        <w:p w:rsidR="004D7014" w:rsidRDefault="004D70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33E7C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4D7014"/>
    <w:rsid w:val="00576003"/>
    <w:rsid w:val="005B408E"/>
    <w:rsid w:val="005D31F2"/>
    <w:rsid w:val="00635291"/>
    <w:rsid w:val="006959CC"/>
    <w:rsid w:val="00696675"/>
    <w:rsid w:val="006B0016"/>
    <w:rsid w:val="0084746C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746C"/>
    <w:rPr>
      <w:color w:val="808080"/>
    </w:rPr>
  </w:style>
  <w:style w:type="paragraph" w:customStyle="1" w:styleId="211954FE12F24D87B227364D696A3F2C">
    <w:name w:val="211954FE12F24D87B227364D696A3F2C"/>
    <w:rsid w:val="0084746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51A6CDB5B354D10A611BA6F76CD31C7">
    <w:name w:val="C51A6CDB5B354D10A611BA6F76CD31C7"/>
    <w:rsid w:val="0084746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5692</TotalTime>
  <Pages>1</Pages>
  <Words>693</Words>
  <Characters>3956</Characters>
  <Application>Microsoft Office Word</Application>
  <DocSecurity>0</DocSecurity>
  <Lines>32</Lines>
  <Paragraphs>9</Paragraphs>
  <ScaleCrop>false</ScaleCrop>
  <Company>Texas Legislative Council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cp:lastPrinted>2025-05-22T01:24:00Z</cp:lastPrinted>
  <dcterms:created xsi:type="dcterms:W3CDTF">2015-05-29T14:24:00Z</dcterms:created>
  <dcterms:modified xsi:type="dcterms:W3CDTF">2025-05-22T04:24:00Z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