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5A76" w:rsidRDefault="00B55A7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A4B0C1949B3452D943AAAE50437E308"/>
          </w:placeholder>
        </w:sdtPr>
        <w:sdtContent>
          <w:r w:rsidRPr="005C2A78">
            <w:rPr>
              <w:rFonts w:cs="Times New Roman"/>
              <w:b/>
              <w:szCs w:val="24"/>
              <w:u w:val="single"/>
            </w:rPr>
            <w:t>BILL ANALYSIS</w:t>
          </w:r>
        </w:sdtContent>
      </w:sdt>
    </w:p>
    <w:p w:rsidR="00B55A76" w:rsidRPr="00585C31" w:rsidRDefault="00B55A76" w:rsidP="000F1DF9">
      <w:pPr>
        <w:spacing w:after="0" w:line="240" w:lineRule="auto"/>
        <w:rPr>
          <w:rFonts w:cs="Times New Roman"/>
          <w:szCs w:val="24"/>
        </w:rPr>
      </w:pPr>
    </w:p>
    <w:p w:rsidR="00B55A76" w:rsidRPr="00585C31" w:rsidRDefault="00B55A7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55A76" w:rsidTr="000F1DF9">
        <w:tc>
          <w:tcPr>
            <w:tcW w:w="2718" w:type="dxa"/>
          </w:tcPr>
          <w:p w:rsidR="00B55A76" w:rsidRPr="005C2A78" w:rsidRDefault="00B55A76" w:rsidP="006D756B">
            <w:pPr>
              <w:rPr>
                <w:rFonts w:cs="Times New Roman"/>
                <w:szCs w:val="24"/>
              </w:rPr>
            </w:pPr>
            <w:sdt>
              <w:sdtPr>
                <w:rPr>
                  <w:rFonts w:cs="Times New Roman"/>
                  <w:szCs w:val="24"/>
                </w:rPr>
                <w:alias w:val="Agency Title"/>
                <w:tag w:val="AgencyTitleContentControl"/>
                <w:id w:val="1920747753"/>
                <w:lock w:val="sdtContentLocked"/>
                <w:placeholder>
                  <w:docPart w:val="77F2451CA71D462A8512E345A827CF41"/>
                </w:placeholder>
              </w:sdtPr>
              <w:sdtEndPr>
                <w:rPr>
                  <w:rFonts w:cstheme="minorBidi"/>
                  <w:szCs w:val="22"/>
                </w:rPr>
              </w:sdtEndPr>
              <w:sdtContent>
                <w:r>
                  <w:rPr>
                    <w:rFonts w:cs="Times New Roman"/>
                    <w:szCs w:val="24"/>
                  </w:rPr>
                  <w:t>Senate Research Center</w:t>
                </w:r>
              </w:sdtContent>
            </w:sdt>
          </w:p>
        </w:tc>
        <w:tc>
          <w:tcPr>
            <w:tcW w:w="6858" w:type="dxa"/>
          </w:tcPr>
          <w:p w:rsidR="00B55A76" w:rsidRPr="00FF6471" w:rsidRDefault="00B55A76" w:rsidP="000F1DF9">
            <w:pPr>
              <w:jc w:val="right"/>
              <w:rPr>
                <w:rFonts w:cs="Times New Roman"/>
                <w:szCs w:val="24"/>
              </w:rPr>
            </w:pPr>
            <w:sdt>
              <w:sdtPr>
                <w:rPr>
                  <w:rFonts w:cs="Times New Roman"/>
                  <w:szCs w:val="24"/>
                </w:rPr>
                <w:alias w:val="Bill Number"/>
                <w:tag w:val="BillNumberOne"/>
                <w:id w:val="-410784069"/>
                <w:lock w:val="sdtContentLocked"/>
                <w:placeholder>
                  <w:docPart w:val="309827EDFF354D86B424F1077C496B88"/>
                </w:placeholder>
              </w:sdtPr>
              <w:sdtContent>
                <w:r>
                  <w:rPr>
                    <w:rFonts w:cs="Times New Roman"/>
                    <w:szCs w:val="24"/>
                  </w:rPr>
                  <w:t>C.S.H.B. 4783</w:t>
                </w:r>
              </w:sdtContent>
            </w:sdt>
          </w:p>
        </w:tc>
      </w:tr>
      <w:tr w:rsidR="00B55A76" w:rsidTr="000F1DF9">
        <w:tc>
          <w:tcPr>
            <w:tcW w:w="2718" w:type="dxa"/>
          </w:tcPr>
          <w:p w:rsidR="00B55A76" w:rsidRPr="000F1DF9" w:rsidRDefault="00B55A76" w:rsidP="00C65088">
            <w:pPr>
              <w:rPr>
                <w:rFonts w:cs="Times New Roman"/>
                <w:szCs w:val="24"/>
              </w:rPr>
            </w:pPr>
            <w:sdt>
              <w:sdtPr>
                <w:rPr>
                  <w:rFonts w:cs="Times New Roman"/>
                  <w:szCs w:val="24"/>
                </w:rPr>
                <w:alias w:val="TLCNumber"/>
                <w:tag w:val="TLCNumber"/>
                <w:id w:val="-542600604"/>
                <w:lock w:val="sdtLocked"/>
                <w:placeholder>
                  <w:docPart w:val="E2FA17B57D3A4FB7AB5ECDC398C5907B"/>
                </w:placeholder>
                <w:showingPlcHdr/>
              </w:sdtPr>
              <w:sdtContent/>
            </w:sdt>
            <w:r w:rsidRPr="00BF6306">
              <w:rPr>
                <w:rFonts w:cs="Times New Roman"/>
                <w:szCs w:val="24"/>
              </w:rPr>
              <w:t>89R30178 AB-D</w:t>
            </w:r>
          </w:p>
        </w:tc>
        <w:tc>
          <w:tcPr>
            <w:tcW w:w="6858" w:type="dxa"/>
          </w:tcPr>
          <w:p w:rsidR="00B55A76" w:rsidRPr="005C2A78" w:rsidRDefault="00B55A76" w:rsidP="00073EDD">
            <w:pPr>
              <w:jc w:val="right"/>
              <w:rPr>
                <w:rFonts w:cs="Times New Roman"/>
                <w:szCs w:val="24"/>
              </w:rPr>
            </w:pPr>
            <w:sdt>
              <w:sdtPr>
                <w:rPr>
                  <w:rFonts w:cs="Times New Roman"/>
                  <w:szCs w:val="24"/>
                </w:rPr>
                <w:alias w:val="Author Label"/>
                <w:tag w:val="By"/>
                <w:id w:val="72399597"/>
                <w:lock w:val="sdtLocked"/>
                <w:placeholder>
                  <w:docPart w:val="84F3E23C4D64403F9C3C296373580C3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3618087118343529A598D03E8053412"/>
                </w:placeholder>
              </w:sdtPr>
              <w:sdtContent>
                <w:r>
                  <w:rPr>
                    <w:rFonts w:cs="Times New Roman"/>
                    <w:szCs w:val="24"/>
                  </w:rPr>
                  <w:t>VanDeaver</w:t>
                </w:r>
              </w:sdtContent>
            </w:sdt>
            <w:sdt>
              <w:sdtPr>
                <w:rPr>
                  <w:rFonts w:cs="Times New Roman"/>
                  <w:szCs w:val="24"/>
                </w:rPr>
                <w:alias w:val="Sponsor"/>
                <w:tag w:val="Sponsor"/>
                <w:id w:val="-2039656131"/>
                <w:lock w:val="sdtContentLocked"/>
                <w:placeholder>
                  <w:docPart w:val="6F50BEEBCF6349B0B6EB7D43C5EB0B5D"/>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C18A61352E5346ED8A7A88C1AA3F060D"/>
                </w:placeholder>
                <w:showingPlcHdr/>
              </w:sdtPr>
              <w:sdtContent/>
            </w:sdt>
          </w:p>
        </w:tc>
      </w:tr>
      <w:tr w:rsidR="00B55A76" w:rsidTr="000F1DF9">
        <w:tc>
          <w:tcPr>
            <w:tcW w:w="2718" w:type="dxa"/>
          </w:tcPr>
          <w:p w:rsidR="00B55A76" w:rsidRPr="00BC7495" w:rsidRDefault="00B55A76" w:rsidP="000F1DF9">
            <w:pPr>
              <w:rPr>
                <w:rFonts w:cs="Times New Roman"/>
                <w:szCs w:val="24"/>
              </w:rPr>
            </w:pPr>
          </w:p>
        </w:tc>
        <w:sdt>
          <w:sdtPr>
            <w:rPr>
              <w:rFonts w:cs="Times New Roman"/>
              <w:szCs w:val="24"/>
            </w:rPr>
            <w:alias w:val="Committee"/>
            <w:tag w:val="Committee"/>
            <w:id w:val="1914272295"/>
            <w:lock w:val="sdtContentLocked"/>
            <w:placeholder>
              <w:docPart w:val="44AAC53B815D49EDBBD613C6AF4CAD08"/>
            </w:placeholder>
          </w:sdtPr>
          <w:sdtContent>
            <w:tc>
              <w:tcPr>
                <w:tcW w:w="6858" w:type="dxa"/>
              </w:tcPr>
              <w:p w:rsidR="00B55A76" w:rsidRPr="00FF6471" w:rsidRDefault="00B55A76" w:rsidP="000F1DF9">
                <w:pPr>
                  <w:jc w:val="right"/>
                  <w:rPr>
                    <w:rFonts w:cs="Times New Roman"/>
                    <w:szCs w:val="24"/>
                  </w:rPr>
                </w:pPr>
                <w:r>
                  <w:rPr>
                    <w:rFonts w:cs="Times New Roman"/>
                    <w:szCs w:val="24"/>
                  </w:rPr>
                  <w:t>Health &amp; Human Services</w:t>
                </w:r>
              </w:p>
            </w:tc>
          </w:sdtContent>
        </w:sdt>
      </w:tr>
      <w:tr w:rsidR="00B55A76" w:rsidTr="000F1DF9">
        <w:tc>
          <w:tcPr>
            <w:tcW w:w="2718" w:type="dxa"/>
          </w:tcPr>
          <w:p w:rsidR="00B55A76" w:rsidRPr="00BC7495" w:rsidRDefault="00B55A76" w:rsidP="000F1DF9">
            <w:pPr>
              <w:rPr>
                <w:rFonts w:cs="Times New Roman"/>
                <w:szCs w:val="24"/>
              </w:rPr>
            </w:pPr>
          </w:p>
        </w:tc>
        <w:sdt>
          <w:sdtPr>
            <w:rPr>
              <w:rFonts w:cs="Times New Roman"/>
              <w:szCs w:val="24"/>
            </w:rPr>
            <w:alias w:val="Date"/>
            <w:tag w:val="DateContentControl"/>
            <w:id w:val="1178081906"/>
            <w:lock w:val="sdtLocked"/>
            <w:placeholder>
              <w:docPart w:val="F88A34709C33488A8BD58288C84B2006"/>
            </w:placeholder>
            <w:date w:fullDate="2025-05-15T00:00:00Z">
              <w:dateFormat w:val="M/d/yyyy"/>
              <w:lid w:val="en-US"/>
              <w:storeMappedDataAs w:val="dateTime"/>
              <w:calendar w:val="gregorian"/>
            </w:date>
          </w:sdtPr>
          <w:sdtContent>
            <w:tc>
              <w:tcPr>
                <w:tcW w:w="6858" w:type="dxa"/>
              </w:tcPr>
              <w:p w:rsidR="00B55A76" w:rsidRPr="00FF6471" w:rsidRDefault="00B55A76" w:rsidP="000F1DF9">
                <w:pPr>
                  <w:jc w:val="right"/>
                  <w:rPr>
                    <w:rFonts w:cs="Times New Roman"/>
                    <w:szCs w:val="24"/>
                  </w:rPr>
                </w:pPr>
                <w:r>
                  <w:rPr>
                    <w:rFonts w:cs="Times New Roman"/>
                    <w:szCs w:val="24"/>
                  </w:rPr>
                  <w:t>5/15/2025</w:t>
                </w:r>
              </w:p>
            </w:tc>
          </w:sdtContent>
        </w:sdt>
      </w:tr>
      <w:tr w:rsidR="00B55A76" w:rsidTr="000F1DF9">
        <w:tc>
          <w:tcPr>
            <w:tcW w:w="2718" w:type="dxa"/>
          </w:tcPr>
          <w:p w:rsidR="00B55A76" w:rsidRPr="00BC7495" w:rsidRDefault="00B55A76" w:rsidP="000F1DF9">
            <w:pPr>
              <w:rPr>
                <w:rFonts w:cs="Times New Roman"/>
                <w:szCs w:val="24"/>
              </w:rPr>
            </w:pPr>
          </w:p>
        </w:tc>
        <w:sdt>
          <w:sdtPr>
            <w:rPr>
              <w:rFonts w:cs="Times New Roman"/>
              <w:szCs w:val="24"/>
            </w:rPr>
            <w:alias w:val="BA Version"/>
            <w:tag w:val="BAVersion"/>
            <w:id w:val="-1685590809"/>
            <w:lock w:val="sdtContentLocked"/>
            <w:placeholder>
              <w:docPart w:val="B0EB14F84492466FAE9EA31F03B786C9"/>
            </w:placeholder>
          </w:sdtPr>
          <w:sdtContent>
            <w:tc>
              <w:tcPr>
                <w:tcW w:w="6858" w:type="dxa"/>
              </w:tcPr>
              <w:p w:rsidR="00B55A76" w:rsidRPr="00FF6471" w:rsidRDefault="00B55A76" w:rsidP="000F1DF9">
                <w:pPr>
                  <w:jc w:val="right"/>
                  <w:rPr>
                    <w:rFonts w:cs="Times New Roman"/>
                    <w:szCs w:val="24"/>
                  </w:rPr>
                </w:pPr>
                <w:r>
                  <w:rPr>
                    <w:rFonts w:cs="Times New Roman"/>
                    <w:szCs w:val="24"/>
                  </w:rPr>
                  <w:t>Committee Report (Substituted)</w:t>
                </w:r>
              </w:p>
            </w:tc>
          </w:sdtContent>
        </w:sdt>
      </w:tr>
    </w:tbl>
    <w:p w:rsidR="00B55A76" w:rsidRPr="00FF6471" w:rsidRDefault="00B55A76" w:rsidP="000F1DF9">
      <w:pPr>
        <w:spacing w:after="0" w:line="240" w:lineRule="auto"/>
        <w:rPr>
          <w:rFonts w:cs="Times New Roman"/>
          <w:szCs w:val="24"/>
        </w:rPr>
      </w:pPr>
    </w:p>
    <w:p w:rsidR="00B55A76" w:rsidRPr="00FF6471" w:rsidRDefault="00B55A76" w:rsidP="000F1DF9">
      <w:pPr>
        <w:spacing w:after="0" w:line="240" w:lineRule="auto"/>
        <w:rPr>
          <w:rFonts w:cs="Times New Roman"/>
          <w:szCs w:val="24"/>
        </w:rPr>
      </w:pPr>
    </w:p>
    <w:p w:rsidR="00B55A76" w:rsidRPr="00FF6471" w:rsidRDefault="00B55A7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7786898E2C44A1FBABB0FEFC3C14910"/>
        </w:placeholder>
      </w:sdtPr>
      <w:sdtContent>
        <w:p w:rsidR="00B55A76" w:rsidRDefault="00B55A7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4D510A4C66D48E3A1D92A0C0B0139AF"/>
        </w:placeholder>
      </w:sdtPr>
      <w:sdtContent>
        <w:p w:rsidR="00B55A76" w:rsidRDefault="00B55A76" w:rsidP="00B55A76">
          <w:pPr>
            <w:pStyle w:val="NormalWeb"/>
            <w:spacing w:before="0" w:beforeAutospacing="0" w:after="0" w:afterAutospacing="0"/>
            <w:jc w:val="both"/>
            <w:divId w:val="1311834846"/>
            <w:rPr>
              <w:rFonts w:eastAsia="Times New Roman"/>
              <w:bCs/>
            </w:rPr>
          </w:pPr>
        </w:p>
        <w:p w:rsidR="00B55A76" w:rsidRDefault="00B55A76" w:rsidP="00B55A76">
          <w:pPr>
            <w:pStyle w:val="NormalWeb"/>
            <w:spacing w:before="0" w:beforeAutospacing="0" w:after="0" w:afterAutospacing="0"/>
            <w:jc w:val="both"/>
            <w:divId w:val="1311834846"/>
          </w:pPr>
          <w:r w:rsidRPr="00BF6306">
            <w:t>Opioid antagonists are medications used to block the effects of opioids such as heroin and fentanyl and are effective for preventing overdose deaths. Current law requires the operation of a program to provide opioid antagonists for the prevention of opioid overdoses. Under that program, opioid antagonists may be provided to emergency medical services personnel, first responders, public schools, institutions of higher education (IHEs), community centers, and other persons likely to be in a position to respond to an opioid overdose.</w:t>
          </w:r>
        </w:p>
        <w:p w:rsidR="00B55A76" w:rsidRDefault="00B55A76" w:rsidP="00B55A76">
          <w:pPr>
            <w:pStyle w:val="NormalWeb"/>
            <w:spacing w:before="0" w:beforeAutospacing="0" w:after="0" w:afterAutospacing="0"/>
            <w:jc w:val="both"/>
            <w:divId w:val="1311834846"/>
          </w:pPr>
        </w:p>
        <w:p w:rsidR="00B55A76" w:rsidRDefault="00B55A76" w:rsidP="00B55A76">
          <w:pPr>
            <w:pStyle w:val="NormalWeb"/>
            <w:spacing w:before="0" w:beforeAutospacing="0" w:after="0" w:afterAutospacing="0"/>
            <w:jc w:val="both"/>
            <w:divId w:val="1311834846"/>
          </w:pPr>
          <w:r w:rsidRPr="00BF6306">
            <w:t>H</w:t>
          </w:r>
          <w:r>
            <w:t>.</w:t>
          </w:r>
          <w:r w:rsidRPr="00BF6306">
            <w:t>B</w:t>
          </w:r>
          <w:r>
            <w:t>.</w:t>
          </w:r>
          <w:r w:rsidRPr="00BF6306">
            <w:t xml:space="preserve"> 4783 would require a biennial report by </w:t>
          </w:r>
          <w:r>
            <w:t>the Health and Human Services Commission</w:t>
          </w:r>
          <w:r w:rsidRPr="00BF6306">
            <w:t>, prepared in coordination with other applicable state agencies, on opioid antagonist programs for opioid overdose reversal and prevention, which must:</w:t>
          </w:r>
        </w:p>
        <w:p w:rsidR="00B55A76" w:rsidRDefault="00B55A76" w:rsidP="00B55A76">
          <w:pPr>
            <w:pStyle w:val="NormalWeb"/>
            <w:spacing w:before="0" w:beforeAutospacing="0" w:after="0" w:afterAutospacing="0"/>
            <w:jc w:val="both"/>
            <w:divId w:val="1311834846"/>
          </w:pPr>
        </w:p>
        <w:p w:rsidR="00B55A76" w:rsidRDefault="00B55A76" w:rsidP="00B55A76">
          <w:pPr>
            <w:pStyle w:val="NormalWeb"/>
            <w:numPr>
              <w:ilvl w:val="0"/>
              <w:numId w:val="1"/>
            </w:numPr>
            <w:spacing w:before="0" w:beforeAutospacing="0" w:after="0" w:afterAutospacing="0"/>
            <w:jc w:val="both"/>
            <w:divId w:val="1311834846"/>
          </w:pPr>
          <w:r w:rsidRPr="00BF6306">
            <w:t>include a needs assessment for the opioid antagonist programs established by state agencies and IHEs;</w:t>
          </w:r>
        </w:p>
        <w:p w:rsidR="00B55A76" w:rsidRDefault="00B55A76" w:rsidP="00B55A76">
          <w:pPr>
            <w:pStyle w:val="NormalWeb"/>
            <w:spacing w:before="0" w:beforeAutospacing="0" w:after="0" w:afterAutospacing="0"/>
            <w:ind w:left="360"/>
            <w:jc w:val="both"/>
            <w:divId w:val="1311834846"/>
          </w:pPr>
        </w:p>
        <w:p w:rsidR="00B55A76" w:rsidRDefault="00B55A76" w:rsidP="00B55A76">
          <w:pPr>
            <w:pStyle w:val="NormalWeb"/>
            <w:numPr>
              <w:ilvl w:val="0"/>
              <w:numId w:val="1"/>
            </w:numPr>
            <w:spacing w:before="0" w:beforeAutospacing="0" w:after="0" w:afterAutospacing="0"/>
            <w:jc w:val="both"/>
            <w:divId w:val="1311834846"/>
          </w:pPr>
          <w:r w:rsidRPr="00BF6306">
            <w:t>establish statewide saturation goal for opioid antagonists;</w:t>
          </w:r>
        </w:p>
        <w:p w:rsidR="00B55A76" w:rsidRDefault="00B55A76" w:rsidP="00B55A76">
          <w:pPr>
            <w:pStyle w:val="NormalWeb"/>
            <w:spacing w:before="0" w:beforeAutospacing="0" w:after="0" w:afterAutospacing="0"/>
            <w:ind w:left="360"/>
            <w:jc w:val="both"/>
            <w:divId w:val="1311834846"/>
          </w:pPr>
        </w:p>
        <w:p w:rsidR="00B55A76" w:rsidRDefault="00B55A76" w:rsidP="00B55A76">
          <w:pPr>
            <w:pStyle w:val="NormalWeb"/>
            <w:numPr>
              <w:ilvl w:val="0"/>
              <w:numId w:val="1"/>
            </w:numPr>
            <w:spacing w:before="0" w:beforeAutospacing="0" w:after="0" w:afterAutospacing="0"/>
            <w:jc w:val="both"/>
            <w:divId w:val="1311834846"/>
          </w:pPr>
          <w:r w:rsidRPr="00BF6306">
            <w:t>describe all state and federal funds appropriated to governmental opioid antagonist programs;</w:t>
          </w:r>
        </w:p>
        <w:p w:rsidR="00B55A76" w:rsidRDefault="00B55A76" w:rsidP="00B55A76">
          <w:pPr>
            <w:pStyle w:val="NormalWeb"/>
            <w:spacing w:before="0" w:beforeAutospacing="0" w:after="0" w:afterAutospacing="0"/>
            <w:ind w:left="360"/>
            <w:jc w:val="both"/>
            <w:divId w:val="1311834846"/>
          </w:pPr>
        </w:p>
        <w:p w:rsidR="00B55A76" w:rsidRDefault="00B55A76" w:rsidP="00B55A76">
          <w:pPr>
            <w:pStyle w:val="NormalWeb"/>
            <w:numPr>
              <w:ilvl w:val="0"/>
              <w:numId w:val="1"/>
            </w:numPr>
            <w:spacing w:before="0" w:beforeAutospacing="0" w:after="0" w:afterAutospacing="0"/>
            <w:jc w:val="both"/>
            <w:divId w:val="1311834846"/>
          </w:pPr>
          <w:r w:rsidRPr="00BF6306">
            <w:t>establish state opioid antagonist distribution strategies;</w:t>
          </w:r>
        </w:p>
        <w:p w:rsidR="00B55A76" w:rsidRDefault="00B55A76" w:rsidP="00B55A76">
          <w:pPr>
            <w:pStyle w:val="NormalWeb"/>
            <w:spacing w:before="0" w:beforeAutospacing="0" w:after="0" w:afterAutospacing="0"/>
            <w:ind w:left="360"/>
            <w:jc w:val="both"/>
            <w:divId w:val="1311834846"/>
          </w:pPr>
        </w:p>
        <w:p w:rsidR="00B55A76" w:rsidRDefault="00B55A76" w:rsidP="00B55A76">
          <w:pPr>
            <w:pStyle w:val="NormalWeb"/>
            <w:numPr>
              <w:ilvl w:val="0"/>
              <w:numId w:val="1"/>
            </w:numPr>
            <w:spacing w:before="0" w:beforeAutospacing="0" w:after="0" w:afterAutospacing="0"/>
            <w:jc w:val="both"/>
            <w:divId w:val="1311834846"/>
          </w:pPr>
          <w:r w:rsidRPr="00BF6306">
            <w:t>provide all purchase and distribution programs for opioid antagonists using state and federal funds; and</w:t>
          </w:r>
        </w:p>
        <w:p w:rsidR="00B55A76" w:rsidRDefault="00B55A76" w:rsidP="00B55A76">
          <w:pPr>
            <w:pStyle w:val="NormalWeb"/>
            <w:spacing w:before="0" w:beforeAutospacing="0" w:after="0" w:afterAutospacing="0"/>
            <w:ind w:left="360"/>
            <w:jc w:val="both"/>
            <w:divId w:val="1311834846"/>
          </w:pPr>
        </w:p>
        <w:p w:rsidR="00B55A76" w:rsidRPr="00BF6306" w:rsidRDefault="00B55A76" w:rsidP="00B55A76">
          <w:pPr>
            <w:pStyle w:val="NormalWeb"/>
            <w:numPr>
              <w:ilvl w:val="0"/>
              <w:numId w:val="1"/>
            </w:numPr>
            <w:spacing w:before="0" w:beforeAutospacing="0" w:after="0" w:afterAutospacing="0"/>
            <w:jc w:val="both"/>
            <w:divId w:val="1311834846"/>
          </w:pPr>
          <w:r w:rsidRPr="00BF6306">
            <w:t>recommend improvements for addressing opioid overdoses among high-risk populations.</w:t>
          </w:r>
        </w:p>
        <w:p w:rsidR="00B55A76" w:rsidRDefault="00B55A76" w:rsidP="00B55A76">
          <w:pPr>
            <w:pStyle w:val="NormalWeb"/>
            <w:spacing w:before="0" w:beforeAutospacing="0" w:after="0" w:afterAutospacing="0"/>
            <w:jc w:val="both"/>
            <w:divId w:val="1311834846"/>
          </w:pPr>
        </w:p>
        <w:p w:rsidR="00B55A76" w:rsidRDefault="00B55A76" w:rsidP="00B55A76">
          <w:pPr>
            <w:pStyle w:val="NormalWeb"/>
            <w:spacing w:before="0" w:beforeAutospacing="0" w:after="0" w:afterAutospacing="0"/>
            <w:jc w:val="both"/>
            <w:divId w:val="1311834846"/>
          </w:pPr>
          <w:r w:rsidRPr="00BF6306">
            <w:t>Committee Substitute:</w:t>
          </w:r>
        </w:p>
        <w:p w:rsidR="00B55A76" w:rsidRDefault="00B55A76" w:rsidP="00B55A76">
          <w:pPr>
            <w:pStyle w:val="NormalWeb"/>
            <w:spacing w:before="0" w:beforeAutospacing="0" w:after="0" w:afterAutospacing="0"/>
            <w:jc w:val="both"/>
            <w:divId w:val="1311834846"/>
          </w:pPr>
        </w:p>
        <w:p w:rsidR="00B55A76" w:rsidRDefault="00B55A76" w:rsidP="00B55A76">
          <w:pPr>
            <w:pStyle w:val="NormalWeb"/>
            <w:spacing w:before="0" w:beforeAutospacing="0" w:after="0" w:afterAutospacing="0"/>
            <w:jc w:val="both"/>
            <w:divId w:val="1311834846"/>
          </w:pPr>
          <w:r w:rsidRPr="00BF6306">
            <w:t>Clarifies that within the report:</w:t>
          </w:r>
        </w:p>
        <w:p w:rsidR="00B55A76" w:rsidRDefault="00B55A76" w:rsidP="00B55A76">
          <w:pPr>
            <w:pStyle w:val="NormalWeb"/>
            <w:spacing w:before="0" w:beforeAutospacing="0" w:after="0" w:afterAutospacing="0"/>
            <w:jc w:val="both"/>
            <w:divId w:val="1311834846"/>
          </w:pPr>
        </w:p>
        <w:p w:rsidR="00B55A76" w:rsidRDefault="00B55A76" w:rsidP="00B55A76">
          <w:pPr>
            <w:pStyle w:val="NormalWeb"/>
            <w:numPr>
              <w:ilvl w:val="0"/>
              <w:numId w:val="2"/>
            </w:numPr>
            <w:spacing w:before="0" w:beforeAutospacing="0" w:after="0" w:afterAutospacing="0"/>
            <w:jc w:val="both"/>
            <w:divId w:val="1311834846"/>
          </w:pPr>
          <w:r w:rsidRPr="00BF6306">
            <w:t>The needs assessment will apply to the opioid antagonist programs established at state agencies and higher education institutions; and</w:t>
          </w:r>
        </w:p>
        <w:p w:rsidR="00B55A76" w:rsidRDefault="00B55A76" w:rsidP="00B55A76">
          <w:pPr>
            <w:pStyle w:val="NormalWeb"/>
            <w:spacing w:before="0" w:beforeAutospacing="0" w:after="0" w:afterAutospacing="0"/>
            <w:ind w:left="360"/>
            <w:jc w:val="both"/>
            <w:divId w:val="1311834846"/>
          </w:pPr>
        </w:p>
        <w:p w:rsidR="00B55A76" w:rsidRPr="00BF6306" w:rsidRDefault="00B55A76" w:rsidP="00B55A76">
          <w:pPr>
            <w:pStyle w:val="NormalWeb"/>
            <w:numPr>
              <w:ilvl w:val="0"/>
              <w:numId w:val="2"/>
            </w:numPr>
            <w:spacing w:before="0" w:beforeAutospacing="0" w:after="0" w:afterAutospacing="0"/>
            <w:jc w:val="both"/>
            <w:divId w:val="1311834846"/>
          </w:pPr>
          <w:r w:rsidRPr="00BF6306">
            <w:t>It will describe all state and federal funds that have been appropriated to governmental opioid antagonist programs, instead of only certain programs.</w:t>
          </w:r>
        </w:p>
        <w:p w:rsidR="00B55A76" w:rsidRPr="00D70925" w:rsidRDefault="00B55A76" w:rsidP="00B55A76">
          <w:pPr>
            <w:spacing w:after="0" w:line="480" w:lineRule="auto"/>
            <w:jc w:val="both"/>
            <w:rPr>
              <w:rFonts w:eastAsia="Times New Roman" w:cs="Times New Roman"/>
              <w:bCs/>
              <w:szCs w:val="24"/>
            </w:rPr>
          </w:pPr>
        </w:p>
      </w:sdtContent>
    </w:sdt>
    <w:p w:rsidR="00B55A76" w:rsidRDefault="00B55A7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4783 </w:t>
      </w:r>
      <w:bookmarkStart w:id="1" w:name="AmendsCurrentLaw"/>
      <w:bookmarkEnd w:id="1"/>
      <w:r>
        <w:rPr>
          <w:rFonts w:cs="Times New Roman"/>
          <w:szCs w:val="24"/>
        </w:rPr>
        <w:t xml:space="preserve">amends current law </w:t>
      </w:r>
      <w:r w:rsidRPr="00BF6306">
        <w:rPr>
          <w:rFonts w:cs="Times New Roman"/>
          <w:szCs w:val="24"/>
        </w:rPr>
        <w:t>relating to a report on governmental opioid antagonist programs to reverse and prevent opioid overdoses.</w:t>
      </w:r>
    </w:p>
    <w:p w:rsidR="00B55A76" w:rsidRPr="00BF6306" w:rsidRDefault="00B55A76" w:rsidP="000F1DF9">
      <w:pPr>
        <w:spacing w:after="0" w:line="240" w:lineRule="auto"/>
        <w:jc w:val="both"/>
        <w:rPr>
          <w:rFonts w:eastAsia="Times New Roman" w:cs="Times New Roman"/>
          <w:szCs w:val="24"/>
        </w:rPr>
      </w:pPr>
    </w:p>
    <w:p w:rsidR="00B55A76" w:rsidRPr="005C2A78" w:rsidRDefault="00B55A7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B8D69D54EF34ED4BD6B15359F7D48D9"/>
          </w:placeholder>
        </w:sdtPr>
        <w:sdtContent>
          <w:r>
            <w:rPr>
              <w:rFonts w:eastAsia="Times New Roman" w:cs="Times New Roman"/>
              <w:b/>
              <w:szCs w:val="24"/>
              <w:u w:val="single"/>
            </w:rPr>
            <w:t>RULEMAKING AUTHORITY</w:t>
          </w:r>
        </w:sdtContent>
      </w:sdt>
    </w:p>
    <w:p w:rsidR="00B55A76" w:rsidRPr="006529C4" w:rsidRDefault="00B55A76" w:rsidP="00774EC7">
      <w:pPr>
        <w:spacing w:after="0" w:line="240" w:lineRule="auto"/>
        <w:jc w:val="both"/>
        <w:rPr>
          <w:rFonts w:cs="Times New Roman"/>
          <w:szCs w:val="24"/>
        </w:rPr>
      </w:pPr>
    </w:p>
    <w:p w:rsidR="00B55A76" w:rsidRPr="006529C4" w:rsidRDefault="00B55A7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55A76" w:rsidRPr="006529C4" w:rsidRDefault="00B55A76" w:rsidP="00774EC7">
      <w:pPr>
        <w:spacing w:after="0" w:line="240" w:lineRule="auto"/>
        <w:jc w:val="both"/>
        <w:rPr>
          <w:rFonts w:cs="Times New Roman"/>
          <w:szCs w:val="24"/>
        </w:rPr>
      </w:pPr>
    </w:p>
    <w:p w:rsidR="00B55A76" w:rsidRPr="005C2A78" w:rsidRDefault="00B55A7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555A21C1808459EA9992819FF6186E2"/>
          </w:placeholder>
        </w:sdtPr>
        <w:sdtContent>
          <w:r>
            <w:rPr>
              <w:rFonts w:eastAsia="Times New Roman" w:cs="Times New Roman"/>
              <w:b/>
              <w:szCs w:val="24"/>
              <w:u w:val="single"/>
            </w:rPr>
            <w:t>SECTION BY SECTION ANALYSIS</w:t>
          </w:r>
        </w:sdtContent>
      </w:sdt>
    </w:p>
    <w:p w:rsidR="00B55A76" w:rsidRPr="005C2A78" w:rsidRDefault="00B55A76" w:rsidP="000F1DF9">
      <w:pPr>
        <w:spacing w:after="0" w:line="240" w:lineRule="auto"/>
        <w:jc w:val="both"/>
        <w:rPr>
          <w:rFonts w:eastAsia="Times New Roman" w:cs="Times New Roman"/>
          <w:szCs w:val="24"/>
        </w:rPr>
      </w:pPr>
    </w:p>
    <w:p w:rsidR="00B55A76" w:rsidRDefault="00B55A76" w:rsidP="00C85A3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461A, Health and Safety Code, by adding Section 461A.060, as follows: </w:t>
      </w:r>
    </w:p>
    <w:p w:rsidR="00B55A76" w:rsidRDefault="00B55A76" w:rsidP="00C85A3B">
      <w:pPr>
        <w:spacing w:after="0" w:line="240" w:lineRule="auto"/>
        <w:jc w:val="both"/>
        <w:rPr>
          <w:rFonts w:eastAsia="Times New Roman" w:cs="Times New Roman"/>
          <w:szCs w:val="24"/>
        </w:rPr>
      </w:pPr>
    </w:p>
    <w:p w:rsidR="00B55A76" w:rsidRPr="00EA5BA4" w:rsidRDefault="00B55A76" w:rsidP="00C85A3B">
      <w:pPr>
        <w:spacing w:after="0" w:line="240" w:lineRule="auto"/>
        <w:ind w:left="720"/>
        <w:jc w:val="both"/>
        <w:rPr>
          <w:rFonts w:eastAsia="Times New Roman" w:cs="Times New Roman"/>
          <w:szCs w:val="24"/>
          <w:highlight w:val="yellow"/>
        </w:rPr>
      </w:pPr>
      <w:r w:rsidRPr="00EA5BA4">
        <w:rPr>
          <w:rFonts w:eastAsia="Times New Roman" w:cs="Times New Roman"/>
          <w:szCs w:val="24"/>
        </w:rPr>
        <w:t>Sec. 461A.060. BIENNIAL REPORT ON OPIOID ANTAGONIST PROGRAMS FOR OPIOID OVERDOSE REVERSAL AND PREVENTION. (a) Defines "opioid antagonist."</w:t>
      </w:r>
    </w:p>
    <w:p w:rsidR="00B55A76" w:rsidRPr="00EA5BA4" w:rsidRDefault="00B55A76" w:rsidP="00C85A3B">
      <w:pPr>
        <w:spacing w:after="0" w:line="240" w:lineRule="auto"/>
        <w:ind w:left="720"/>
        <w:jc w:val="both"/>
        <w:rPr>
          <w:rFonts w:eastAsia="Times New Roman" w:cs="Times New Roman"/>
          <w:szCs w:val="24"/>
          <w:highlight w:val="yellow"/>
        </w:rPr>
      </w:pPr>
    </w:p>
    <w:p w:rsidR="00B55A76" w:rsidRPr="00EA5BA4" w:rsidRDefault="00B55A76" w:rsidP="00C85A3B">
      <w:pPr>
        <w:spacing w:after="0" w:line="240" w:lineRule="auto"/>
        <w:ind w:left="1440"/>
        <w:jc w:val="both"/>
        <w:rPr>
          <w:rFonts w:eastAsia="Times New Roman" w:cs="Times New Roman"/>
          <w:szCs w:val="24"/>
          <w:highlight w:val="yellow"/>
        </w:rPr>
      </w:pPr>
      <w:r w:rsidRPr="00EA5BA4">
        <w:rPr>
          <w:rFonts w:eastAsia="Times New Roman" w:cs="Times New Roman"/>
          <w:szCs w:val="24"/>
        </w:rPr>
        <w:t xml:space="preserve">(b) Requires the </w:t>
      </w:r>
      <w:r>
        <w:rPr>
          <w:rFonts w:eastAsia="Times New Roman" w:cs="Times New Roman"/>
          <w:szCs w:val="24"/>
        </w:rPr>
        <w:t>Health and Human Services Commission (HHSC)</w:t>
      </w:r>
      <w:r w:rsidRPr="00EA5BA4">
        <w:rPr>
          <w:rFonts w:eastAsia="Times New Roman" w:cs="Times New Roman"/>
          <w:szCs w:val="24"/>
        </w:rPr>
        <w:t>, not later than October 1 of each even-numbered year, to</w:t>
      </w:r>
      <w:r>
        <w:rPr>
          <w:rFonts w:eastAsia="Times New Roman" w:cs="Times New Roman"/>
          <w:szCs w:val="24"/>
        </w:rPr>
        <w:t xml:space="preserve"> </w:t>
      </w:r>
      <w:r w:rsidRPr="00EA5BA4">
        <w:rPr>
          <w:rFonts w:eastAsia="Times New Roman" w:cs="Times New Roman"/>
          <w:szCs w:val="24"/>
        </w:rPr>
        <w:t>prepare a report evaluating the distribution of opioid antagonists in this state to reverse and prevent opioid overdoses and submit the report to the governor, the lieutenant governor, and the speaker of the house of representatives.</w:t>
      </w:r>
    </w:p>
    <w:p w:rsidR="00B55A76" w:rsidRPr="00EA5BA4" w:rsidRDefault="00B55A76" w:rsidP="00C85A3B">
      <w:pPr>
        <w:spacing w:after="0" w:line="240" w:lineRule="auto"/>
        <w:ind w:left="720"/>
        <w:jc w:val="both"/>
        <w:rPr>
          <w:rFonts w:eastAsia="Times New Roman" w:cs="Times New Roman"/>
          <w:szCs w:val="24"/>
          <w:highlight w:val="yellow"/>
        </w:rPr>
      </w:pPr>
    </w:p>
    <w:p w:rsidR="00B55A76" w:rsidRPr="00EA5BA4" w:rsidRDefault="00B55A76" w:rsidP="00C85A3B">
      <w:pPr>
        <w:spacing w:after="0" w:line="240" w:lineRule="auto"/>
        <w:ind w:left="1440"/>
        <w:jc w:val="both"/>
        <w:rPr>
          <w:rFonts w:eastAsia="Times New Roman" w:cs="Times New Roman"/>
          <w:szCs w:val="24"/>
        </w:rPr>
      </w:pPr>
      <w:r w:rsidRPr="00EA5BA4">
        <w:rPr>
          <w:rFonts w:eastAsia="Times New Roman" w:cs="Times New Roman"/>
          <w:szCs w:val="24"/>
        </w:rPr>
        <w:t>(c) Requires that the report described by Subsection (b):</w:t>
      </w:r>
    </w:p>
    <w:p w:rsidR="00B55A76" w:rsidRPr="00EA5BA4" w:rsidRDefault="00B55A76" w:rsidP="00C85A3B">
      <w:pPr>
        <w:spacing w:after="0" w:line="240" w:lineRule="auto"/>
        <w:ind w:left="720"/>
        <w:jc w:val="both"/>
        <w:rPr>
          <w:rFonts w:eastAsia="Times New Roman" w:cs="Times New Roman"/>
          <w:szCs w:val="24"/>
          <w:highlight w:val="yellow"/>
        </w:rPr>
      </w:pPr>
    </w:p>
    <w:p w:rsidR="00B55A76" w:rsidRPr="00EA5BA4" w:rsidRDefault="00B55A76" w:rsidP="00C85A3B">
      <w:pPr>
        <w:spacing w:after="0" w:line="240" w:lineRule="auto"/>
        <w:ind w:left="2160"/>
        <w:jc w:val="both"/>
        <w:rPr>
          <w:rFonts w:eastAsia="Times New Roman" w:cs="Times New Roman"/>
          <w:szCs w:val="24"/>
        </w:rPr>
      </w:pPr>
      <w:r w:rsidRPr="00EA5BA4">
        <w:rPr>
          <w:rFonts w:eastAsia="Times New Roman" w:cs="Times New Roman"/>
          <w:szCs w:val="24"/>
        </w:rPr>
        <w:t>(1) include a needs assessment for the opioid antagonist</w:t>
      </w:r>
      <w:r>
        <w:rPr>
          <w:rFonts w:eastAsia="Times New Roman" w:cs="Times New Roman"/>
          <w:szCs w:val="24"/>
        </w:rPr>
        <w:t xml:space="preserve"> </w:t>
      </w:r>
      <w:r w:rsidRPr="00BF6306">
        <w:rPr>
          <w:rFonts w:eastAsia="Times New Roman" w:cs="Times New Roman"/>
          <w:szCs w:val="24"/>
        </w:rPr>
        <w:t>programs established by state agencies and institutions of higher education</w:t>
      </w:r>
      <w:r>
        <w:rPr>
          <w:rFonts w:eastAsia="Times New Roman" w:cs="Times New Roman"/>
          <w:szCs w:val="24"/>
        </w:rPr>
        <w:t>;</w:t>
      </w:r>
    </w:p>
    <w:p w:rsidR="00B55A76" w:rsidRPr="00EA5BA4" w:rsidRDefault="00B55A76" w:rsidP="00C85A3B">
      <w:pPr>
        <w:spacing w:after="0" w:line="240" w:lineRule="auto"/>
        <w:ind w:left="2160"/>
        <w:jc w:val="both"/>
        <w:rPr>
          <w:rFonts w:eastAsia="Times New Roman" w:cs="Times New Roman"/>
          <w:szCs w:val="24"/>
          <w:highlight w:val="yellow"/>
        </w:rPr>
      </w:pPr>
    </w:p>
    <w:p w:rsidR="00B55A76" w:rsidRPr="00EA5BA4" w:rsidRDefault="00B55A76" w:rsidP="00C85A3B">
      <w:pPr>
        <w:spacing w:after="0" w:line="240" w:lineRule="auto"/>
        <w:ind w:left="2160"/>
        <w:jc w:val="both"/>
        <w:rPr>
          <w:rFonts w:eastAsia="Times New Roman" w:cs="Times New Roman"/>
          <w:szCs w:val="24"/>
          <w:highlight w:val="yellow"/>
        </w:rPr>
      </w:pPr>
      <w:r w:rsidRPr="00EA5BA4">
        <w:rPr>
          <w:rFonts w:eastAsia="Times New Roman" w:cs="Times New Roman"/>
          <w:szCs w:val="24"/>
        </w:rPr>
        <w:t>(2) establish a statewide saturation goal for opioid antagonists and include a description of the data sources and methodology used to estimate insufficiencies in the current supply of opioid antagonists and a communications plan to address opioid overdoses in areas of this state at higher risk for increased numbers of overdoses;</w:t>
      </w:r>
    </w:p>
    <w:p w:rsidR="00B55A76" w:rsidRPr="00EA5BA4" w:rsidRDefault="00B55A76" w:rsidP="00C85A3B">
      <w:pPr>
        <w:spacing w:after="0" w:line="240" w:lineRule="auto"/>
        <w:ind w:left="720"/>
        <w:jc w:val="both"/>
        <w:rPr>
          <w:rFonts w:eastAsia="Times New Roman" w:cs="Times New Roman"/>
          <w:szCs w:val="24"/>
          <w:highlight w:val="yellow"/>
        </w:rPr>
      </w:pPr>
    </w:p>
    <w:p w:rsidR="00B55A76" w:rsidRPr="00EA5BA4" w:rsidRDefault="00B55A76" w:rsidP="00C85A3B">
      <w:pPr>
        <w:spacing w:after="0" w:line="240" w:lineRule="auto"/>
        <w:ind w:left="2160"/>
        <w:jc w:val="both"/>
        <w:rPr>
          <w:rFonts w:eastAsia="Times New Roman" w:cs="Times New Roman"/>
          <w:szCs w:val="24"/>
        </w:rPr>
      </w:pPr>
      <w:r w:rsidRPr="00EA5BA4">
        <w:rPr>
          <w:rFonts w:eastAsia="Times New Roman" w:cs="Times New Roman"/>
          <w:szCs w:val="24"/>
        </w:rPr>
        <w:t>(3) include a description of all state and federal money appropriated to</w:t>
      </w:r>
      <w:r>
        <w:rPr>
          <w:rFonts w:eastAsia="Times New Roman" w:cs="Times New Roman"/>
          <w:szCs w:val="24"/>
        </w:rPr>
        <w:t xml:space="preserve"> </w:t>
      </w:r>
      <w:r w:rsidRPr="00BF6306">
        <w:rPr>
          <w:rFonts w:eastAsia="Times New Roman" w:cs="Times New Roman"/>
          <w:szCs w:val="24"/>
        </w:rPr>
        <w:t>governmental opioid antagonist programs</w:t>
      </w:r>
      <w:r w:rsidRPr="00EA5BA4">
        <w:rPr>
          <w:rFonts w:eastAsia="Times New Roman" w:cs="Times New Roman"/>
          <w:szCs w:val="24"/>
        </w:rPr>
        <w:t>;</w:t>
      </w:r>
    </w:p>
    <w:p w:rsidR="00B55A76" w:rsidRPr="00EA5BA4" w:rsidRDefault="00B55A76" w:rsidP="00C85A3B">
      <w:pPr>
        <w:spacing w:after="0" w:line="240" w:lineRule="auto"/>
        <w:ind w:left="2160"/>
        <w:jc w:val="both"/>
        <w:rPr>
          <w:rFonts w:eastAsia="Times New Roman" w:cs="Times New Roman"/>
          <w:szCs w:val="24"/>
          <w:highlight w:val="yellow"/>
        </w:rPr>
      </w:pPr>
    </w:p>
    <w:p w:rsidR="00B55A76" w:rsidRPr="00EA5BA4" w:rsidRDefault="00B55A76" w:rsidP="00C85A3B">
      <w:pPr>
        <w:spacing w:after="0" w:line="240" w:lineRule="auto"/>
        <w:ind w:left="2160"/>
        <w:jc w:val="both"/>
        <w:rPr>
          <w:rFonts w:eastAsia="Times New Roman" w:cs="Times New Roman"/>
          <w:szCs w:val="24"/>
        </w:rPr>
      </w:pPr>
      <w:r w:rsidRPr="00EA5BA4">
        <w:rPr>
          <w:rFonts w:eastAsia="Times New Roman" w:cs="Times New Roman"/>
          <w:szCs w:val="24"/>
        </w:rPr>
        <w:t>(4) establish opioid antagonist distribution strategies for this state;</w:t>
      </w:r>
    </w:p>
    <w:p w:rsidR="00B55A76" w:rsidRPr="00EA5BA4" w:rsidRDefault="00B55A76" w:rsidP="00C85A3B">
      <w:pPr>
        <w:spacing w:after="0" w:line="240" w:lineRule="auto"/>
        <w:ind w:left="2160"/>
        <w:jc w:val="both"/>
        <w:rPr>
          <w:rFonts w:eastAsia="Times New Roman" w:cs="Times New Roman"/>
          <w:szCs w:val="24"/>
          <w:highlight w:val="yellow"/>
        </w:rPr>
      </w:pPr>
    </w:p>
    <w:p w:rsidR="00B55A76" w:rsidRPr="00EA5BA4" w:rsidRDefault="00B55A76" w:rsidP="00C85A3B">
      <w:pPr>
        <w:spacing w:after="0" w:line="240" w:lineRule="auto"/>
        <w:ind w:left="2160"/>
        <w:jc w:val="both"/>
        <w:rPr>
          <w:rFonts w:eastAsia="Times New Roman" w:cs="Times New Roman"/>
          <w:szCs w:val="24"/>
          <w:highlight w:val="yellow"/>
        </w:rPr>
      </w:pPr>
      <w:r w:rsidRPr="00EA5BA4">
        <w:rPr>
          <w:rFonts w:eastAsia="Times New Roman" w:cs="Times New Roman"/>
          <w:szCs w:val="24"/>
        </w:rPr>
        <w:t>(5) list and describe all available state and federally funded purchase and distribution programs for opioid antagonists; and</w:t>
      </w:r>
    </w:p>
    <w:p w:rsidR="00B55A76" w:rsidRPr="00EA5BA4" w:rsidRDefault="00B55A76" w:rsidP="00C85A3B">
      <w:pPr>
        <w:spacing w:after="0" w:line="240" w:lineRule="auto"/>
        <w:ind w:left="2160"/>
        <w:jc w:val="both"/>
        <w:rPr>
          <w:rFonts w:eastAsia="Times New Roman" w:cs="Times New Roman"/>
          <w:szCs w:val="24"/>
          <w:highlight w:val="yellow"/>
        </w:rPr>
      </w:pPr>
    </w:p>
    <w:p w:rsidR="00B55A76" w:rsidRPr="00EA5BA4" w:rsidRDefault="00B55A76" w:rsidP="00C85A3B">
      <w:pPr>
        <w:spacing w:after="0" w:line="240" w:lineRule="auto"/>
        <w:ind w:left="2160"/>
        <w:jc w:val="both"/>
        <w:rPr>
          <w:rFonts w:eastAsia="Times New Roman" w:cs="Times New Roman"/>
          <w:szCs w:val="24"/>
          <w:highlight w:val="yellow"/>
        </w:rPr>
      </w:pPr>
      <w:r w:rsidRPr="00EA5BA4">
        <w:rPr>
          <w:rFonts w:eastAsia="Times New Roman" w:cs="Times New Roman"/>
          <w:szCs w:val="24"/>
        </w:rPr>
        <w:t>(6) recommend improvements for addressing opioid overdoses among high-risk populations, including school-aged children, pregnant and postpartum women, and individuals residing in rural areas of this state.</w:t>
      </w:r>
    </w:p>
    <w:p w:rsidR="00B55A76" w:rsidRPr="00EA5BA4" w:rsidRDefault="00B55A76" w:rsidP="00C85A3B">
      <w:pPr>
        <w:spacing w:after="0" w:line="240" w:lineRule="auto"/>
        <w:ind w:left="720"/>
        <w:jc w:val="both"/>
        <w:rPr>
          <w:rFonts w:eastAsia="Times New Roman" w:cs="Times New Roman"/>
          <w:szCs w:val="24"/>
          <w:highlight w:val="yellow"/>
        </w:rPr>
      </w:pPr>
    </w:p>
    <w:p w:rsidR="00B55A76" w:rsidRPr="005C2A78" w:rsidRDefault="00B55A76" w:rsidP="00C85A3B">
      <w:pPr>
        <w:spacing w:after="0" w:line="240" w:lineRule="auto"/>
        <w:ind w:left="1440"/>
        <w:jc w:val="both"/>
        <w:rPr>
          <w:rFonts w:eastAsia="Times New Roman" w:cs="Times New Roman"/>
          <w:szCs w:val="24"/>
        </w:rPr>
      </w:pPr>
      <w:r w:rsidRPr="00EA5BA4">
        <w:rPr>
          <w:rFonts w:eastAsia="Times New Roman" w:cs="Times New Roman"/>
          <w:szCs w:val="24"/>
        </w:rPr>
        <w:t xml:space="preserve">(d) Requires </w:t>
      </w:r>
      <w:r>
        <w:rPr>
          <w:rFonts w:eastAsia="Times New Roman" w:cs="Times New Roman"/>
          <w:szCs w:val="24"/>
        </w:rPr>
        <w:t>HHSC</w:t>
      </w:r>
      <w:r w:rsidRPr="00EA5BA4">
        <w:rPr>
          <w:rFonts w:eastAsia="Times New Roman" w:cs="Times New Roman"/>
          <w:szCs w:val="24"/>
        </w:rPr>
        <w:t>, in preparing the report under this section, to coordinate and consult with each state agency</w:t>
      </w:r>
      <w:r>
        <w:rPr>
          <w:rFonts w:eastAsia="Times New Roman" w:cs="Times New Roman"/>
          <w:szCs w:val="24"/>
        </w:rPr>
        <w:t xml:space="preserve"> and </w:t>
      </w:r>
      <w:r w:rsidRPr="00BF6306">
        <w:rPr>
          <w:rFonts w:eastAsia="Times New Roman" w:cs="Times New Roman"/>
          <w:szCs w:val="24"/>
        </w:rPr>
        <w:t>institution of higher education that receives</w:t>
      </w:r>
      <w:r>
        <w:rPr>
          <w:rFonts w:eastAsia="Times New Roman" w:cs="Times New Roman"/>
          <w:szCs w:val="24"/>
        </w:rPr>
        <w:t xml:space="preserve"> </w:t>
      </w:r>
      <w:r w:rsidRPr="00BF6306">
        <w:rPr>
          <w:rFonts w:eastAsia="Times New Roman" w:cs="Times New Roman"/>
          <w:szCs w:val="24"/>
        </w:rPr>
        <w:t>funding or other</w:t>
      </w:r>
      <w:r>
        <w:rPr>
          <w:rFonts w:eastAsia="Times New Roman" w:cs="Times New Roman"/>
          <w:szCs w:val="24"/>
        </w:rPr>
        <w:t xml:space="preserve"> </w:t>
      </w:r>
      <w:r w:rsidRPr="00BF6306">
        <w:rPr>
          <w:rFonts w:eastAsia="Times New Roman" w:cs="Times New Roman"/>
          <w:szCs w:val="24"/>
        </w:rPr>
        <w:t>resources for the distribution of opioid antagonists.</w:t>
      </w:r>
    </w:p>
    <w:p w:rsidR="00B55A76" w:rsidRPr="005C2A78" w:rsidRDefault="00B55A76" w:rsidP="00C85A3B">
      <w:pPr>
        <w:spacing w:after="0" w:line="240" w:lineRule="auto"/>
        <w:jc w:val="both"/>
        <w:rPr>
          <w:rFonts w:eastAsia="Times New Roman" w:cs="Times New Roman"/>
          <w:szCs w:val="24"/>
        </w:rPr>
      </w:pPr>
    </w:p>
    <w:p w:rsidR="00B55A76" w:rsidRPr="00C8671F" w:rsidRDefault="00B55A76" w:rsidP="00C85A3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w:t>
      </w:r>
    </w:p>
    <w:sectPr w:rsidR="00B55A76"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53A8" w:rsidRDefault="00AA53A8" w:rsidP="000F1DF9">
      <w:pPr>
        <w:spacing w:after="0" w:line="240" w:lineRule="auto"/>
      </w:pPr>
      <w:r>
        <w:separator/>
      </w:r>
    </w:p>
  </w:endnote>
  <w:endnote w:type="continuationSeparator" w:id="0">
    <w:p w:rsidR="00AA53A8" w:rsidRDefault="00AA53A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A53A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55A76">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55A76">
                <w:rPr>
                  <w:sz w:val="20"/>
                  <w:szCs w:val="20"/>
                </w:rPr>
                <w:t>C.S.H.B. 4783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55A7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A53A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53A8" w:rsidRDefault="00AA53A8" w:rsidP="000F1DF9">
      <w:pPr>
        <w:spacing w:after="0" w:line="240" w:lineRule="auto"/>
      </w:pPr>
      <w:r>
        <w:separator/>
      </w:r>
    </w:p>
  </w:footnote>
  <w:footnote w:type="continuationSeparator" w:id="0">
    <w:p w:rsidR="00AA53A8" w:rsidRDefault="00AA53A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B6E45"/>
    <w:multiLevelType w:val="hybridMultilevel"/>
    <w:tmpl w:val="5A1C4A18"/>
    <w:lvl w:ilvl="0" w:tplc="FB347D8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9568DE"/>
    <w:multiLevelType w:val="hybridMultilevel"/>
    <w:tmpl w:val="BB0AEAD0"/>
    <w:lvl w:ilvl="0" w:tplc="FB347D8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100177">
    <w:abstractNumId w:val="0"/>
  </w:num>
  <w:num w:numId="2" w16cid:durableId="209427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23421"/>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A53A8"/>
    <w:rsid w:val="00AE3F44"/>
    <w:rsid w:val="00B43543"/>
    <w:rsid w:val="00B53F07"/>
    <w:rsid w:val="00B55A76"/>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41C0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EEDD7"/>
  <w15:docId w15:val="{85F86D7E-49DB-4B14-B3CF-6FD1279D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55A7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3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A4B0C1949B3452D943AAAE50437E308"/>
        <w:category>
          <w:name w:val="General"/>
          <w:gallery w:val="placeholder"/>
        </w:category>
        <w:types>
          <w:type w:val="bbPlcHdr"/>
        </w:types>
        <w:behaviors>
          <w:behavior w:val="content"/>
        </w:behaviors>
        <w:guid w:val="{D6916284-AD56-4970-9DB2-54DDE052F78E}"/>
      </w:docPartPr>
      <w:docPartBody>
        <w:p w:rsidR="008E546E" w:rsidRDefault="008E546E"/>
      </w:docPartBody>
    </w:docPart>
    <w:docPart>
      <w:docPartPr>
        <w:name w:val="77F2451CA71D462A8512E345A827CF41"/>
        <w:category>
          <w:name w:val="General"/>
          <w:gallery w:val="placeholder"/>
        </w:category>
        <w:types>
          <w:type w:val="bbPlcHdr"/>
        </w:types>
        <w:behaviors>
          <w:behavior w:val="content"/>
        </w:behaviors>
        <w:guid w:val="{14721C7D-87CA-46F2-B194-030B345B2541}"/>
      </w:docPartPr>
      <w:docPartBody>
        <w:p w:rsidR="008E546E" w:rsidRDefault="008E546E"/>
      </w:docPartBody>
    </w:docPart>
    <w:docPart>
      <w:docPartPr>
        <w:name w:val="309827EDFF354D86B424F1077C496B88"/>
        <w:category>
          <w:name w:val="General"/>
          <w:gallery w:val="placeholder"/>
        </w:category>
        <w:types>
          <w:type w:val="bbPlcHdr"/>
        </w:types>
        <w:behaviors>
          <w:behavior w:val="content"/>
        </w:behaviors>
        <w:guid w:val="{459E1E5F-30E5-4264-9BF6-9DBDD04EF1CC}"/>
      </w:docPartPr>
      <w:docPartBody>
        <w:p w:rsidR="008E546E" w:rsidRDefault="008E546E"/>
      </w:docPartBody>
    </w:docPart>
    <w:docPart>
      <w:docPartPr>
        <w:name w:val="E2FA17B57D3A4FB7AB5ECDC398C5907B"/>
        <w:category>
          <w:name w:val="General"/>
          <w:gallery w:val="placeholder"/>
        </w:category>
        <w:types>
          <w:type w:val="bbPlcHdr"/>
        </w:types>
        <w:behaviors>
          <w:behavior w:val="content"/>
        </w:behaviors>
        <w:guid w:val="{A2EA6050-F21C-4C2C-A316-0A897D098955}"/>
      </w:docPartPr>
      <w:docPartBody>
        <w:p w:rsidR="008E546E" w:rsidRDefault="008E546E"/>
      </w:docPartBody>
    </w:docPart>
    <w:docPart>
      <w:docPartPr>
        <w:name w:val="84F3E23C4D64403F9C3C296373580C3F"/>
        <w:category>
          <w:name w:val="General"/>
          <w:gallery w:val="placeholder"/>
        </w:category>
        <w:types>
          <w:type w:val="bbPlcHdr"/>
        </w:types>
        <w:behaviors>
          <w:behavior w:val="content"/>
        </w:behaviors>
        <w:guid w:val="{0B0EFC1F-022F-43A1-812E-73B0DEAB4D54}"/>
      </w:docPartPr>
      <w:docPartBody>
        <w:p w:rsidR="008E546E" w:rsidRDefault="008E546E"/>
      </w:docPartBody>
    </w:docPart>
    <w:docPart>
      <w:docPartPr>
        <w:name w:val="A3618087118343529A598D03E8053412"/>
        <w:category>
          <w:name w:val="General"/>
          <w:gallery w:val="placeholder"/>
        </w:category>
        <w:types>
          <w:type w:val="bbPlcHdr"/>
        </w:types>
        <w:behaviors>
          <w:behavior w:val="content"/>
        </w:behaviors>
        <w:guid w:val="{44364859-D728-4B0A-82F5-BC50A41D85E6}"/>
      </w:docPartPr>
      <w:docPartBody>
        <w:p w:rsidR="008E546E" w:rsidRDefault="008E546E"/>
      </w:docPartBody>
    </w:docPart>
    <w:docPart>
      <w:docPartPr>
        <w:name w:val="6F50BEEBCF6349B0B6EB7D43C5EB0B5D"/>
        <w:category>
          <w:name w:val="General"/>
          <w:gallery w:val="placeholder"/>
        </w:category>
        <w:types>
          <w:type w:val="bbPlcHdr"/>
        </w:types>
        <w:behaviors>
          <w:behavior w:val="content"/>
        </w:behaviors>
        <w:guid w:val="{BAD4DE03-4093-46E2-BA00-B375D08CC30B}"/>
      </w:docPartPr>
      <w:docPartBody>
        <w:p w:rsidR="008E546E" w:rsidRDefault="008E546E"/>
      </w:docPartBody>
    </w:docPart>
    <w:docPart>
      <w:docPartPr>
        <w:name w:val="C18A61352E5346ED8A7A88C1AA3F060D"/>
        <w:category>
          <w:name w:val="General"/>
          <w:gallery w:val="placeholder"/>
        </w:category>
        <w:types>
          <w:type w:val="bbPlcHdr"/>
        </w:types>
        <w:behaviors>
          <w:behavior w:val="content"/>
        </w:behaviors>
        <w:guid w:val="{6035F897-A0FA-4895-8DFB-96C85A8B6A69}"/>
      </w:docPartPr>
      <w:docPartBody>
        <w:p w:rsidR="008E546E" w:rsidRDefault="008E546E"/>
      </w:docPartBody>
    </w:docPart>
    <w:docPart>
      <w:docPartPr>
        <w:name w:val="44AAC53B815D49EDBBD613C6AF4CAD08"/>
        <w:category>
          <w:name w:val="General"/>
          <w:gallery w:val="placeholder"/>
        </w:category>
        <w:types>
          <w:type w:val="bbPlcHdr"/>
        </w:types>
        <w:behaviors>
          <w:behavior w:val="content"/>
        </w:behaviors>
        <w:guid w:val="{AA1E9A0E-0FE9-4A73-A054-3EBF604AAAC0}"/>
      </w:docPartPr>
      <w:docPartBody>
        <w:p w:rsidR="008E546E" w:rsidRDefault="008E546E"/>
      </w:docPartBody>
    </w:docPart>
    <w:docPart>
      <w:docPartPr>
        <w:name w:val="F88A34709C33488A8BD58288C84B2006"/>
        <w:category>
          <w:name w:val="General"/>
          <w:gallery w:val="placeholder"/>
        </w:category>
        <w:types>
          <w:type w:val="bbPlcHdr"/>
        </w:types>
        <w:behaviors>
          <w:behavior w:val="content"/>
        </w:behaviors>
        <w:guid w:val="{50C1019B-1FA6-45A5-A705-4FF7BCA4ADBF}"/>
      </w:docPartPr>
      <w:docPartBody>
        <w:p w:rsidR="008E546E" w:rsidRDefault="00AC5C9F" w:rsidP="00AC5C9F">
          <w:pPr>
            <w:pStyle w:val="F88A34709C33488A8BD58288C84B2006"/>
          </w:pPr>
          <w:r w:rsidRPr="00A30DD1">
            <w:rPr>
              <w:rStyle w:val="PlaceholderText"/>
            </w:rPr>
            <w:t>Click here to enter a date.</w:t>
          </w:r>
        </w:p>
      </w:docPartBody>
    </w:docPart>
    <w:docPart>
      <w:docPartPr>
        <w:name w:val="B0EB14F84492466FAE9EA31F03B786C9"/>
        <w:category>
          <w:name w:val="General"/>
          <w:gallery w:val="placeholder"/>
        </w:category>
        <w:types>
          <w:type w:val="bbPlcHdr"/>
        </w:types>
        <w:behaviors>
          <w:behavior w:val="content"/>
        </w:behaviors>
        <w:guid w:val="{72914E7E-B0B4-44DA-AC99-DB5A3B64BA7D}"/>
      </w:docPartPr>
      <w:docPartBody>
        <w:p w:rsidR="008E546E" w:rsidRDefault="008E546E"/>
      </w:docPartBody>
    </w:docPart>
    <w:docPart>
      <w:docPartPr>
        <w:name w:val="E7786898E2C44A1FBABB0FEFC3C14910"/>
        <w:category>
          <w:name w:val="General"/>
          <w:gallery w:val="placeholder"/>
        </w:category>
        <w:types>
          <w:type w:val="bbPlcHdr"/>
        </w:types>
        <w:behaviors>
          <w:behavior w:val="content"/>
        </w:behaviors>
        <w:guid w:val="{7A545001-560E-44A6-9B22-E98060EB6374}"/>
      </w:docPartPr>
      <w:docPartBody>
        <w:p w:rsidR="008E546E" w:rsidRDefault="008E546E"/>
      </w:docPartBody>
    </w:docPart>
    <w:docPart>
      <w:docPartPr>
        <w:name w:val="F4D510A4C66D48E3A1D92A0C0B0139AF"/>
        <w:category>
          <w:name w:val="General"/>
          <w:gallery w:val="placeholder"/>
        </w:category>
        <w:types>
          <w:type w:val="bbPlcHdr"/>
        </w:types>
        <w:behaviors>
          <w:behavior w:val="content"/>
        </w:behaviors>
        <w:guid w:val="{00620583-89BB-4721-A0D6-C3C252142F88}"/>
      </w:docPartPr>
      <w:docPartBody>
        <w:p w:rsidR="008E546E" w:rsidRDefault="00AC5C9F" w:rsidP="00AC5C9F">
          <w:pPr>
            <w:pStyle w:val="F4D510A4C66D48E3A1D92A0C0B0139AF"/>
          </w:pPr>
          <w:r>
            <w:rPr>
              <w:rFonts w:eastAsia="Times New Roman" w:cs="Times New Roman"/>
              <w:bCs/>
            </w:rPr>
            <w:t xml:space="preserve"> </w:t>
          </w:r>
        </w:p>
      </w:docPartBody>
    </w:docPart>
    <w:docPart>
      <w:docPartPr>
        <w:name w:val="BB8D69D54EF34ED4BD6B15359F7D48D9"/>
        <w:category>
          <w:name w:val="General"/>
          <w:gallery w:val="placeholder"/>
        </w:category>
        <w:types>
          <w:type w:val="bbPlcHdr"/>
        </w:types>
        <w:behaviors>
          <w:behavior w:val="content"/>
        </w:behaviors>
        <w:guid w:val="{A55D7AA6-779F-4568-BEBD-463491CC3A6C}"/>
      </w:docPartPr>
      <w:docPartBody>
        <w:p w:rsidR="008E546E" w:rsidRDefault="008E546E"/>
      </w:docPartBody>
    </w:docPart>
    <w:docPart>
      <w:docPartPr>
        <w:name w:val="4555A21C1808459EA9992819FF6186E2"/>
        <w:category>
          <w:name w:val="General"/>
          <w:gallery w:val="placeholder"/>
        </w:category>
        <w:types>
          <w:type w:val="bbPlcHdr"/>
        </w:types>
        <w:behaviors>
          <w:behavior w:val="content"/>
        </w:behaviors>
        <w:guid w:val="{8262E8F9-463D-476F-AEF6-3FDE813A5799}"/>
      </w:docPartPr>
      <w:docPartBody>
        <w:p w:rsidR="008E546E" w:rsidRDefault="008E54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E546E"/>
    <w:rsid w:val="0090598B"/>
    <w:rsid w:val="00984D6C"/>
    <w:rsid w:val="00A54AD6"/>
    <w:rsid w:val="00A57564"/>
    <w:rsid w:val="00AC5C9F"/>
    <w:rsid w:val="00B252A4"/>
    <w:rsid w:val="00B5530B"/>
    <w:rsid w:val="00C129E8"/>
    <w:rsid w:val="00C968BA"/>
    <w:rsid w:val="00D63E87"/>
    <w:rsid w:val="00D705C9"/>
    <w:rsid w:val="00E11D0C"/>
    <w:rsid w:val="00E35A8C"/>
    <w:rsid w:val="00E65C8A"/>
    <w:rsid w:val="00F41C0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C9F"/>
    <w:rPr>
      <w:color w:val="808080"/>
    </w:rPr>
  </w:style>
  <w:style w:type="paragraph" w:customStyle="1" w:styleId="F88A34709C33488A8BD58288C84B2006">
    <w:name w:val="F88A34709C33488A8BD58288C84B2006"/>
    <w:rsid w:val="00AC5C9F"/>
    <w:pPr>
      <w:spacing w:after="160" w:line="278" w:lineRule="auto"/>
    </w:pPr>
    <w:rPr>
      <w:kern w:val="2"/>
      <w:sz w:val="24"/>
      <w:szCs w:val="24"/>
      <w14:ligatures w14:val="standardContextual"/>
    </w:rPr>
  </w:style>
  <w:style w:type="paragraph" w:customStyle="1" w:styleId="F4D510A4C66D48E3A1D92A0C0B0139AF">
    <w:name w:val="F4D510A4C66D48E3A1D92A0C0B0139AF"/>
    <w:rsid w:val="00AC5C9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613</Words>
  <Characters>3498</Characters>
  <Application>Microsoft Office Word</Application>
  <DocSecurity>0</DocSecurity>
  <Lines>29</Lines>
  <Paragraphs>8</Paragraphs>
  <ScaleCrop>false</ScaleCrop>
  <Company>Texas Legislative Council</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2025-05-15T17:46:00Z</dcterms:modified>
</cp:coreProperties>
</file>

<file path=docProps/custom.xml><?xml version="1.0" encoding="utf-8"?>
<op:Properties xmlns:vt="http://schemas.openxmlformats.org/officeDocument/2006/docPropsVTypes" xmlns:op="http://schemas.openxmlformats.org/officeDocument/2006/custom-properties"/>
</file>