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7680" w:rsidRDefault="005C768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0C8365DBD17472F8AD20D8B9FD5CFE9"/>
          </w:placeholder>
        </w:sdtPr>
        <w:sdtContent>
          <w:r w:rsidRPr="005C2A78">
            <w:rPr>
              <w:rFonts w:cs="Times New Roman"/>
              <w:b/>
              <w:szCs w:val="24"/>
              <w:u w:val="single"/>
            </w:rPr>
            <w:t>BILL ANALYSIS</w:t>
          </w:r>
        </w:sdtContent>
      </w:sdt>
    </w:p>
    <w:p w:rsidR="005C7680" w:rsidRPr="00585C31" w:rsidRDefault="005C7680" w:rsidP="000F1DF9">
      <w:pPr>
        <w:spacing w:after="0" w:line="240" w:lineRule="auto"/>
        <w:rPr>
          <w:rFonts w:cs="Times New Roman"/>
          <w:szCs w:val="24"/>
        </w:rPr>
      </w:pPr>
    </w:p>
    <w:p w:rsidR="005C7680" w:rsidRPr="00585C31" w:rsidRDefault="005C768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C7680" w:rsidTr="000F1DF9">
        <w:tc>
          <w:tcPr>
            <w:tcW w:w="2718" w:type="dxa"/>
          </w:tcPr>
          <w:p w:rsidR="005C7680" w:rsidRPr="005C2A78" w:rsidRDefault="005C7680" w:rsidP="006D756B">
            <w:pPr>
              <w:rPr>
                <w:rFonts w:cs="Times New Roman"/>
                <w:szCs w:val="24"/>
              </w:rPr>
            </w:pPr>
            <w:sdt>
              <w:sdtPr>
                <w:rPr>
                  <w:rFonts w:cs="Times New Roman"/>
                  <w:szCs w:val="24"/>
                </w:rPr>
                <w:alias w:val="Agency Title"/>
                <w:tag w:val="AgencyTitleContentControl"/>
                <w:id w:val="1920747753"/>
                <w:lock w:val="sdtContentLocked"/>
                <w:placeholder>
                  <w:docPart w:val="2653611D214B4DA389C02C90B238D54C"/>
                </w:placeholder>
              </w:sdtPr>
              <w:sdtEndPr>
                <w:rPr>
                  <w:rFonts w:cstheme="minorBidi"/>
                  <w:szCs w:val="22"/>
                </w:rPr>
              </w:sdtEndPr>
              <w:sdtContent>
                <w:r>
                  <w:rPr>
                    <w:rFonts w:cs="Times New Roman"/>
                    <w:szCs w:val="24"/>
                  </w:rPr>
                  <w:t>Senate Research Center</w:t>
                </w:r>
              </w:sdtContent>
            </w:sdt>
          </w:p>
        </w:tc>
        <w:tc>
          <w:tcPr>
            <w:tcW w:w="6858" w:type="dxa"/>
          </w:tcPr>
          <w:p w:rsidR="005C7680" w:rsidRPr="00FF6471" w:rsidRDefault="005C7680" w:rsidP="000F1DF9">
            <w:pPr>
              <w:jc w:val="right"/>
              <w:rPr>
                <w:rFonts w:cs="Times New Roman"/>
                <w:szCs w:val="24"/>
              </w:rPr>
            </w:pPr>
            <w:sdt>
              <w:sdtPr>
                <w:rPr>
                  <w:rFonts w:cs="Times New Roman"/>
                  <w:szCs w:val="24"/>
                </w:rPr>
                <w:alias w:val="Bill Number"/>
                <w:tag w:val="BillNumberOne"/>
                <w:id w:val="-410784069"/>
                <w:lock w:val="sdtContentLocked"/>
                <w:placeholder>
                  <w:docPart w:val="D36FBF88540845C1834525DFEF506FB2"/>
                </w:placeholder>
              </w:sdtPr>
              <w:sdtContent>
                <w:r>
                  <w:rPr>
                    <w:rFonts w:cs="Times New Roman"/>
                    <w:szCs w:val="24"/>
                  </w:rPr>
                  <w:t>H.B. 4809</w:t>
                </w:r>
              </w:sdtContent>
            </w:sdt>
          </w:p>
        </w:tc>
      </w:tr>
      <w:tr w:rsidR="005C7680" w:rsidTr="000F1DF9">
        <w:sdt>
          <w:sdtPr>
            <w:rPr>
              <w:rFonts w:cs="Times New Roman"/>
              <w:szCs w:val="24"/>
            </w:rPr>
            <w:alias w:val="TLCNumber"/>
            <w:tag w:val="TLCNumber"/>
            <w:id w:val="-542600604"/>
            <w:lock w:val="sdtLocked"/>
            <w:placeholder>
              <w:docPart w:val="DA29AD33BFEA4DB4A99AEFC1FAE80BC2"/>
            </w:placeholder>
          </w:sdtPr>
          <w:sdtContent>
            <w:tc>
              <w:tcPr>
                <w:tcW w:w="2718" w:type="dxa"/>
              </w:tcPr>
              <w:p w:rsidR="005C7680" w:rsidRPr="000F1DF9" w:rsidRDefault="005C7680" w:rsidP="00C65088">
                <w:pPr>
                  <w:rPr>
                    <w:rFonts w:cs="Times New Roman"/>
                    <w:szCs w:val="24"/>
                  </w:rPr>
                </w:pPr>
                <w:r>
                  <w:rPr>
                    <w:rFonts w:cs="Times New Roman"/>
                    <w:szCs w:val="24"/>
                  </w:rPr>
                  <w:t>89R22969 CS-F</w:t>
                </w:r>
              </w:p>
            </w:tc>
          </w:sdtContent>
        </w:sdt>
        <w:tc>
          <w:tcPr>
            <w:tcW w:w="6858" w:type="dxa"/>
          </w:tcPr>
          <w:p w:rsidR="005C7680" w:rsidRPr="005C2A78" w:rsidRDefault="005C7680" w:rsidP="00073EDD">
            <w:pPr>
              <w:jc w:val="right"/>
              <w:rPr>
                <w:rFonts w:cs="Times New Roman"/>
                <w:szCs w:val="24"/>
              </w:rPr>
            </w:pPr>
            <w:sdt>
              <w:sdtPr>
                <w:rPr>
                  <w:rFonts w:cs="Times New Roman"/>
                  <w:szCs w:val="24"/>
                </w:rPr>
                <w:alias w:val="Author Label"/>
                <w:tag w:val="By"/>
                <w:id w:val="72399597"/>
                <w:lock w:val="sdtLocked"/>
                <w:placeholder>
                  <w:docPart w:val="FD975D628EB54F2AAD66034B808B27D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9F5120F7D654AFD9227CF3E1CB988BA"/>
                </w:placeholder>
              </w:sdtPr>
              <w:sdtContent>
                <w:r>
                  <w:rPr>
                    <w:rFonts w:cs="Times New Roman"/>
                    <w:szCs w:val="24"/>
                  </w:rPr>
                  <w:t>Meyer</w:t>
                </w:r>
              </w:sdtContent>
            </w:sdt>
            <w:sdt>
              <w:sdtPr>
                <w:rPr>
                  <w:rFonts w:cs="Times New Roman"/>
                  <w:szCs w:val="24"/>
                </w:rPr>
                <w:alias w:val="Sponsor"/>
                <w:tag w:val="Sponsor"/>
                <w:id w:val="-2039656131"/>
                <w:lock w:val="sdtContentLocked"/>
                <w:placeholder>
                  <w:docPart w:val="67F0BC5BEAC54CDF9930B7FEB3880102"/>
                </w:placeholder>
              </w:sdtPr>
              <w:sdtContent>
                <w:r>
                  <w:rPr>
                    <w:rFonts w:cs="Times New Roman"/>
                    <w:szCs w:val="24"/>
                  </w:rPr>
                  <w:t xml:space="preserve"> (West)</w:t>
                </w:r>
              </w:sdtContent>
            </w:sdt>
            <w:sdt>
              <w:sdtPr>
                <w:rPr>
                  <w:rFonts w:cs="Times New Roman"/>
                  <w:szCs w:val="24"/>
                </w:rPr>
                <w:alias w:val="DualSponsor"/>
                <w:tag w:val="DualSponsor"/>
                <w:id w:val="1029379812"/>
                <w:lock w:val="sdtContentLocked"/>
                <w:placeholder>
                  <w:docPart w:val="B7134034C09F488D92880963C8AA56B2"/>
                </w:placeholder>
                <w:showingPlcHdr/>
              </w:sdtPr>
              <w:sdtContent/>
            </w:sdt>
          </w:p>
        </w:tc>
      </w:tr>
      <w:tr w:rsidR="005C7680" w:rsidTr="000F1DF9">
        <w:tc>
          <w:tcPr>
            <w:tcW w:w="2718" w:type="dxa"/>
          </w:tcPr>
          <w:p w:rsidR="005C7680" w:rsidRPr="00BC7495" w:rsidRDefault="005C7680" w:rsidP="000F1DF9">
            <w:pPr>
              <w:rPr>
                <w:rFonts w:cs="Times New Roman"/>
                <w:szCs w:val="24"/>
              </w:rPr>
            </w:pPr>
          </w:p>
        </w:tc>
        <w:sdt>
          <w:sdtPr>
            <w:rPr>
              <w:rFonts w:cs="Times New Roman"/>
              <w:szCs w:val="24"/>
            </w:rPr>
            <w:alias w:val="Committee"/>
            <w:tag w:val="Committee"/>
            <w:id w:val="1914272295"/>
            <w:lock w:val="sdtContentLocked"/>
            <w:placeholder>
              <w:docPart w:val="2F29DBF861B646F29BE4130BC495C98A"/>
            </w:placeholder>
          </w:sdtPr>
          <w:sdtContent>
            <w:tc>
              <w:tcPr>
                <w:tcW w:w="6858" w:type="dxa"/>
              </w:tcPr>
              <w:p w:rsidR="005C7680" w:rsidRPr="00FF6471" w:rsidRDefault="005C7680" w:rsidP="000F1DF9">
                <w:pPr>
                  <w:jc w:val="right"/>
                  <w:rPr>
                    <w:rFonts w:cs="Times New Roman"/>
                    <w:szCs w:val="24"/>
                  </w:rPr>
                </w:pPr>
                <w:r>
                  <w:rPr>
                    <w:rFonts w:cs="Times New Roman"/>
                    <w:szCs w:val="24"/>
                  </w:rPr>
                  <w:t>Local Government</w:t>
                </w:r>
              </w:p>
            </w:tc>
          </w:sdtContent>
        </w:sdt>
      </w:tr>
      <w:tr w:rsidR="005C7680" w:rsidTr="000F1DF9">
        <w:tc>
          <w:tcPr>
            <w:tcW w:w="2718" w:type="dxa"/>
          </w:tcPr>
          <w:p w:rsidR="005C7680" w:rsidRPr="00BC7495" w:rsidRDefault="005C7680" w:rsidP="000F1DF9">
            <w:pPr>
              <w:rPr>
                <w:rFonts w:cs="Times New Roman"/>
                <w:szCs w:val="24"/>
              </w:rPr>
            </w:pPr>
          </w:p>
        </w:tc>
        <w:sdt>
          <w:sdtPr>
            <w:rPr>
              <w:rFonts w:cs="Times New Roman"/>
              <w:szCs w:val="24"/>
            </w:rPr>
            <w:alias w:val="Date"/>
            <w:tag w:val="DateContentControl"/>
            <w:id w:val="1178081906"/>
            <w:lock w:val="sdtLocked"/>
            <w:placeholder>
              <w:docPart w:val="3A57BFB6EA8C4538A58C525A20697E06"/>
            </w:placeholder>
            <w:date w:fullDate="2025-05-18T00:00:00Z">
              <w:dateFormat w:val="M/d/yyyy"/>
              <w:lid w:val="en-US"/>
              <w:storeMappedDataAs w:val="dateTime"/>
              <w:calendar w:val="gregorian"/>
            </w:date>
          </w:sdtPr>
          <w:sdtContent>
            <w:tc>
              <w:tcPr>
                <w:tcW w:w="6858" w:type="dxa"/>
              </w:tcPr>
              <w:p w:rsidR="005C7680" w:rsidRPr="00FF6471" w:rsidRDefault="005C7680" w:rsidP="000F1DF9">
                <w:pPr>
                  <w:jc w:val="right"/>
                  <w:rPr>
                    <w:rFonts w:cs="Times New Roman"/>
                    <w:szCs w:val="24"/>
                  </w:rPr>
                </w:pPr>
                <w:r>
                  <w:rPr>
                    <w:rFonts w:cs="Times New Roman"/>
                    <w:szCs w:val="24"/>
                  </w:rPr>
                  <w:t>5/18/2025</w:t>
                </w:r>
              </w:p>
            </w:tc>
          </w:sdtContent>
        </w:sdt>
      </w:tr>
      <w:tr w:rsidR="005C7680" w:rsidTr="000F1DF9">
        <w:tc>
          <w:tcPr>
            <w:tcW w:w="2718" w:type="dxa"/>
          </w:tcPr>
          <w:p w:rsidR="005C7680" w:rsidRPr="00BC7495" w:rsidRDefault="005C7680" w:rsidP="000F1DF9">
            <w:pPr>
              <w:rPr>
                <w:rFonts w:cs="Times New Roman"/>
                <w:szCs w:val="24"/>
              </w:rPr>
            </w:pPr>
          </w:p>
        </w:tc>
        <w:sdt>
          <w:sdtPr>
            <w:rPr>
              <w:rFonts w:cs="Times New Roman"/>
              <w:szCs w:val="24"/>
            </w:rPr>
            <w:alias w:val="BA Version"/>
            <w:tag w:val="BAVersion"/>
            <w:id w:val="-1685590809"/>
            <w:lock w:val="sdtContentLocked"/>
            <w:placeholder>
              <w:docPart w:val="20D990626B034F549F1C7591E2630BE8"/>
            </w:placeholder>
          </w:sdtPr>
          <w:sdtContent>
            <w:tc>
              <w:tcPr>
                <w:tcW w:w="6858" w:type="dxa"/>
              </w:tcPr>
              <w:p w:rsidR="005C7680" w:rsidRPr="00FF6471" w:rsidRDefault="005C7680" w:rsidP="000F1DF9">
                <w:pPr>
                  <w:jc w:val="right"/>
                  <w:rPr>
                    <w:rFonts w:cs="Times New Roman"/>
                    <w:szCs w:val="24"/>
                  </w:rPr>
                </w:pPr>
                <w:r>
                  <w:rPr>
                    <w:rFonts w:cs="Times New Roman"/>
                    <w:szCs w:val="24"/>
                  </w:rPr>
                  <w:t>Engrossed</w:t>
                </w:r>
              </w:p>
            </w:tc>
          </w:sdtContent>
        </w:sdt>
      </w:tr>
    </w:tbl>
    <w:p w:rsidR="005C7680" w:rsidRPr="00FF6471" w:rsidRDefault="005C7680" w:rsidP="000F1DF9">
      <w:pPr>
        <w:spacing w:after="0" w:line="240" w:lineRule="auto"/>
        <w:rPr>
          <w:rFonts w:cs="Times New Roman"/>
          <w:szCs w:val="24"/>
        </w:rPr>
      </w:pPr>
    </w:p>
    <w:p w:rsidR="005C7680" w:rsidRPr="00FF6471" w:rsidRDefault="005C7680" w:rsidP="000F1DF9">
      <w:pPr>
        <w:spacing w:after="0" w:line="240" w:lineRule="auto"/>
        <w:rPr>
          <w:rFonts w:cs="Times New Roman"/>
          <w:szCs w:val="24"/>
        </w:rPr>
      </w:pPr>
    </w:p>
    <w:p w:rsidR="005C7680" w:rsidRPr="00FF6471" w:rsidRDefault="005C768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683077D49174AF098E0716F71817663"/>
        </w:placeholder>
      </w:sdtPr>
      <w:sdtContent>
        <w:p w:rsidR="005C7680" w:rsidRDefault="005C768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781B34609B0402284918D1E4B603636"/>
        </w:placeholder>
      </w:sdtPr>
      <w:sdtEndPr>
        <w:rPr>
          <w:rFonts w:cs="Times New Roman"/>
          <w:szCs w:val="24"/>
        </w:rPr>
      </w:sdtEndPr>
      <w:sdtContent>
        <w:p w:rsidR="005C7680" w:rsidRDefault="005C7680" w:rsidP="005C7680">
          <w:pPr>
            <w:pStyle w:val="NormalWeb"/>
            <w:spacing w:before="0" w:beforeAutospacing="0" w:after="0" w:afterAutospacing="0"/>
            <w:jc w:val="both"/>
            <w:divId w:val="399376502"/>
            <w:rPr>
              <w:rFonts w:eastAsia="Times New Roman"/>
              <w:bCs/>
            </w:rPr>
          </w:pPr>
        </w:p>
        <w:p w:rsidR="005C7680" w:rsidRDefault="005C7680" w:rsidP="005C7680">
          <w:pPr>
            <w:pStyle w:val="NormalWeb"/>
            <w:spacing w:before="0" w:beforeAutospacing="0" w:after="0" w:afterAutospacing="0"/>
            <w:jc w:val="both"/>
            <w:divId w:val="399376502"/>
          </w:pPr>
          <w:r w:rsidRPr="00307A04">
            <w:t xml:space="preserve">Under current law, Texas permits a taxing unit to exempt from property taxation part or all of the assessed value of property designated as a historic site. However, the bill author has informed the committee that the appraisals of such property for property tax purposes do not reflect the significant restrictions placed on these properties due to their historic designation and that such restrictions substantially reduce a historic property's development potential and, therefore, its market value. </w:t>
          </w:r>
          <w:r>
            <w:t>T</w:t>
          </w:r>
          <w:r w:rsidRPr="00307A04">
            <w:t>he bill author has further informed the committee that current appraisal practices often assign land values to historic properties comparable to those of unrestricted neighboring parcels, potentially resulting in disproportionate tax burdens.</w:t>
          </w:r>
          <w:r>
            <w:t xml:space="preserve"> </w:t>
          </w:r>
          <w:r w:rsidRPr="00307A04">
            <w:t>H.B. 4809 seeks to ensure that appraisals of historic sites for property tax purposes reflect the real-world effect of historic preservation restrictions on market value by entitling a property owner to protest certain determinations relating to the appraised value of a structure or archaeological site that qualifies for a historic or archaeological site property tax exemption and the land necessary to access the structure or site.</w:t>
          </w:r>
        </w:p>
        <w:p w:rsidR="005C7680" w:rsidRPr="005C7680" w:rsidRDefault="005C7680" w:rsidP="005C7680">
          <w:pPr>
            <w:pStyle w:val="NormalWeb"/>
            <w:spacing w:before="0" w:beforeAutospacing="0" w:after="0" w:afterAutospacing="0"/>
            <w:jc w:val="both"/>
            <w:divId w:val="399376502"/>
          </w:pPr>
        </w:p>
      </w:sdtContent>
    </w:sdt>
    <w:p w:rsidR="005C7680" w:rsidRDefault="005C7680" w:rsidP="005C768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4809 </w:t>
      </w:r>
      <w:bookmarkStart w:id="1" w:name="AmendsCurrentLaw"/>
      <w:bookmarkEnd w:id="1"/>
      <w:r>
        <w:rPr>
          <w:rFonts w:cs="Times New Roman"/>
          <w:szCs w:val="24"/>
        </w:rPr>
        <w:t>amends current law relating to the authority of an owner of property that qualifies for an exemption as a historic or archaeological site to protest the allocation of the appraised value of the property between the land and the improvements to the land.</w:t>
      </w:r>
    </w:p>
    <w:p w:rsidR="005C7680" w:rsidRPr="00307A04" w:rsidRDefault="005C7680" w:rsidP="000F1DF9">
      <w:pPr>
        <w:spacing w:after="0" w:line="240" w:lineRule="auto"/>
        <w:jc w:val="both"/>
        <w:rPr>
          <w:rFonts w:eastAsia="Times New Roman" w:cs="Times New Roman"/>
          <w:szCs w:val="24"/>
        </w:rPr>
      </w:pPr>
    </w:p>
    <w:p w:rsidR="005C7680" w:rsidRPr="005C2A78" w:rsidRDefault="005C7680"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499C8B595C341B288C10B299EECD8A2"/>
          </w:placeholder>
        </w:sdtPr>
        <w:sdtContent>
          <w:r>
            <w:rPr>
              <w:rFonts w:eastAsia="Times New Roman" w:cs="Times New Roman"/>
              <w:b/>
              <w:szCs w:val="24"/>
              <w:u w:val="single"/>
            </w:rPr>
            <w:t>RULEMAKING AUTHORITY</w:t>
          </w:r>
        </w:sdtContent>
      </w:sdt>
    </w:p>
    <w:p w:rsidR="005C7680" w:rsidRPr="006529C4" w:rsidRDefault="005C7680" w:rsidP="00774EC7">
      <w:pPr>
        <w:spacing w:after="0" w:line="240" w:lineRule="auto"/>
        <w:jc w:val="both"/>
        <w:rPr>
          <w:rFonts w:cs="Times New Roman"/>
          <w:szCs w:val="24"/>
        </w:rPr>
      </w:pPr>
    </w:p>
    <w:p w:rsidR="005C7680" w:rsidRPr="006529C4" w:rsidRDefault="005C7680" w:rsidP="005C768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C7680" w:rsidRPr="006529C4" w:rsidRDefault="005C7680" w:rsidP="00774EC7">
      <w:pPr>
        <w:spacing w:after="0" w:line="240" w:lineRule="auto"/>
        <w:jc w:val="both"/>
        <w:rPr>
          <w:rFonts w:cs="Times New Roman"/>
          <w:szCs w:val="24"/>
        </w:rPr>
      </w:pPr>
    </w:p>
    <w:p w:rsidR="005C7680" w:rsidRPr="005C2A78" w:rsidRDefault="005C7680"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3642BA9AA9C49F7B6C16A42716BF1A8"/>
          </w:placeholder>
        </w:sdtPr>
        <w:sdtContent>
          <w:r>
            <w:rPr>
              <w:rFonts w:eastAsia="Times New Roman" w:cs="Times New Roman"/>
              <w:b/>
              <w:szCs w:val="24"/>
              <w:u w:val="single"/>
            </w:rPr>
            <w:t>SECTION BY SECTION ANALYSIS</w:t>
          </w:r>
        </w:sdtContent>
      </w:sdt>
    </w:p>
    <w:p w:rsidR="005C7680" w:rsidRPr="005C2A78" w:rsidRDefault="005C7680" w:rsidP="000F1DF9">
      <w:pPr>
        <w:spacing w:after="0" w:line="240" w:lineRule="auto"/>
        <w:jc w:val="both"/>
        <w:rPr>
          <w:rFonts w:eastAsia="Times New Roman" w:cs="Times New Roman"/>
          <w:szCs w:val="24"/>
        </w:rPr>
      </w:pPr>
    </w:p>
    <w:p w:rsidR="005C7680" w:rsidRDefault="005C7680" w:rsidP="005C768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11.24, Tax Code, by adding Subsection (c), as follows:</w:t>
      </w:r>
    </w:p>
    <w:p w:rsidR="005C7680" w:rsidRDefault="005C7680" w:rsidP="005C7680">
      <w:pPr>
        <w:spacing w:after="0" w:line="240" w:lineRule="auto"/>
        <w:jc w:val="both"/>
        <w:rPr>
          <w:rFonts w:eastAsia="Times New Roman" w:cs="Times New Roman"/>
          <w:szCs w:val="24"/>
        </w:rPr>
      </w:pPr>
    </w:p>
    <w:p w:rsidR="005C7680" w:rsidRPr="005C2A78" w:rsidRDefault="005C7680" w:rsidP="005C7680">
      <w:pPr>
        <w:spacing w:after="0" w:line="240" w:lineRule="auto"/>
        <w:ind w:left="720"/>
        <w:jc w:val="both"/>
        <w:rPr>
          <w:rFonts w:eastAsia="Times New Roman" w:cs="Times New Roman"/>
          <w:szCs w:val="24"/>
        </w:rPr>
      </w:pPr>
      <w:r>
        <w:rPr>
          <w:rFonts w:eastAsia="Times New Roman" w:cs="Times New Roman"/>
          <w:szCs w:val="24"/>
        </w:rPr>
        <w:t xml:space="preserve">(c) Authorizes the owner of property </w:t>
      </w:r>
      <w:r>
        <w:rPr>
          <w:rFonts w:cs="Times New Roman"/>
          <w:szCs w:val="24"/>
        </w:rPr>
        <w:t>that qualifies for an exemption as a historic or archaeological site</w:t>
      </w:r>
      <w:r>
        <w:rPr>
          <w:rFonts w:eastAsia="Times New Roman" w:cs="Times New Roman"/>
          <w:szCs w:val="24"/>
        </w:rPr>
        <w:t xml:space="preserve">, for purposes of a structure or archeological site and land subject </w:t>
      </w:r>
      <w:r w:rsidRPr="00307A04">
        <w:rPr>
          <w:rFonts w:eastAsia="Times New Roman" w:cs="Times New Roman"/>
          <w:szCs w:val="24"/>
        </w:rPr>
        <w:t>to an exemption under</w:t>
      </w:r>
      <w:r>
        <w:rPr>
          <w:rFonts w:eastAsia="Times New Roman" w:cs="Times New Roman"/>
          <w:szCs w:val="24"/>
        </w:rPr>
        <w:t xml:space="preserve"> Section 11.24 (Historic Sites), to </w:t>
      </w:r>
      <w:r w:rsidRPr="00307A04">
        <w:rPr>
          <w:rFonts w:eastAsia="Times New Roman" w:cs="Times New Roman"/>
          <w:szCs w:val="24"/>
        </w:rPr>
        <w:t>protest the appraised value of the structure or archeological site and the appraised value of the land separately.</w:t>
      </w:r>
      <w:r>
        <w:rPr>
          <w:rFonts w:eastAsia="Times New Roman" w:cs="Times New Roman"/>
          <w:szCs w:val="24"/>
        </w:rPr>
        <w:t xml:space="preserve"> Authorizes a property owner to </w:t>
      </w:r>
      <w:r w:rsidRPr="00307A04">
        <w:rPr>
          <w:rFonts w:eastAsia="Times New Roman" w:cs="Times New Roman"/>
          <w:szCs w:val="24"/>
        </w:rPr>
        <w:t>protest the allocation of appraised value between the structure or archeological site and the land.</w:t>
      </w:r>
    </w:p>
    <w:p w:rsidR="005C7680" w:rsidRPr="005C2A78" w:rsidRDefault="005C7680" w:rsidP="005C7680">
      <w:pPr>
        <w:spacing w:after="0" w:line="240" w:lineRule="auto"/>
        <w:jc w:val="both"/>
        <w:rPr>
          <w:rFonts w:eastAsia="Times New Roman" w:cs="Times New Roman"/>
          <w:szCs w:val="24"/>
        </w:rPr>
      </w:pPr>
    </w:p>
    <w:p w:rsidR="005C7680" w:rsidRDefault="005C7680" w:rsidP="005C768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41.41(a), Tax Code, as </w:t>
      </w:r>
      <w:r w:rsidRPr="00307A04">
        <w:rPr>
          <w:rFonts w:eastAsia="Times New Roman" w:cs="Times New Roman"/>
          <w:szCs w:val="24"/>
        </w:rPr>
        <w:t>effective until January 1, 2027,</w:t>
      </w:r>
      <w:r>
        <w:rPr>
          <w:rFonts w:eastAsia="Times New Roman" w:cs="Times New Roman"/>
          <w:szCs w:val="24"/>
        </w:rPr>
        <w:t xml:space="preserve"> as follows:</w:t>
      </w:r>
    </w:p>
    <w:p w:rsidR="005C7680" w:rsidRDefault="005C7680" w:rsidP="005C7680">
      <w:pPr>
        <w:spacing w:after="0" w:line="240" w:lineRule="auto"/>
        <w:jc w:val="both"/>
        <w:rPr>
          <w:rFonts w:eastAsia="Times New Roman" w:cs="Times New Roman"/>
          <w:szCs w:val="24"/>
        </w:rPr>
      </w:pPr>
    </w:p>
    <w:p w:rsidR="005C7680" w:rsidRPr="005C2A78" w:rsidRDefault="005C7680" w:rsidP="005C7680">
      <w:pPr>
        <w:spacing w:after="0" w:line="240" w:lineRule="auto"/>
        <w:ind w:left="720"/>
        <w:jc w:val="both"/>
        <w:rPr>
          <w:rFonts w:eastAsia="Times New Roman" w:cs="Times New Roman"/>
          <w:szCs w:val="24"/>
        </w:rPr>
      </w:pPr>
      <w:r>
        <w:rPr>
          <w:rFonts w:eastAsia="Times New Roman" w:cs="Times New Roman"/>
          <w:szCs w:val="24"/>
        </w:rPr>
        <w:t xml:space="preserve">(a) Provides that a </w:t>
      </w:r>
      <w:r w:rsidRPr="00307A04">
        <w:rPr>
          <w:rFonts w:eastAsia="Times New Roman" w:cs="Times New Roman"/>
          <w:szCs w:val="24"/>
        </w:rPr>
        <w:t>property owner is entitled to protest before the appraisal review board</w:t>
      </w:r>
      <w:r>
        <w:rPr>
          <w:rFonts w:eastAsia="Times New Roman" w:cs="Times New Roman"/>
          <w:szCs w:val="24"/>
        </w:rPr>
        <w:t xml:space="preserve"> certain</w:t>
      </w:r>
      <w:r w:rsidRPr="00307A04">
        <w:rPr>
          <w:rFonts w:eastAsia="Times New Roman" w:cs="Times New Roman"/>
          <w:szCs w:val="24"/>
        </w:rPr>
        <w:t xml:space="preserve"> actions</w:t>
      </w:r>
      <w:r>
        <w:rPr>
          <w:rFonts w:eastAsia="Times New Roman" w:cs="Times New Roman"/>
          <w:szCs w:val="24"/>
        </w:rPr>
        <w:t xml:space="preserve">, including </w:t>
      </w:r>
      <w:r w:rsidRPr="00307A04">
        <w:rPr>
          <w:rFonts w:eastAsia="Times New Roman" w:cs="Times New Roman"/>
          <w:szCs w:val="24"/>
        </w:rPr>
        <w:t>a determination of</w:t>
      </w:r>
      <w:r>
        <w:rPr>
          <w:rFonts w:eastAsia="Times New Roman" w:cs="Times New Roman"/>
          <w:szCs w:val="24"/>
        </w:rPr>
        <w:t xml:space="preserve"> t</w:t>
      </w:r>
      <w:r w:rsidRPr="00307A04">
        <w:rPr>
          <w:rFonts w:eastAsia="Times New Roman" w:cs="Times New Roman"/>
          <w:szCs w:val="24"/>
        </w:rPr>
        <w:t>he appraised value of a structure or archaeological site that qualifies for an exemption under Section 11.24</w:t>
      </w:r>
      <w:r>
        <w:rPr>
          <w:rFonts w:eastAsia="Times New Roman" w:cs="Times New Roman"/>
          <w:szCs w:val="24"/>
        </w:rPr>
        <w:t xml:space="preserve">, </w:t>
      </w:r>
      <w:r w:rsidRPr="00307A04">
        <w:rPr>
          <w:rFonts w:eastAsia="Times New Roman" w:cs="Times New Roman"/>
          <w:szCs w:val="24"/>
        </w:rPr>
        <w:t>the appraised value of the land necessary to access the structure or site</w:t>
      </w:r>
      <w:r>
        <w:rPr>
          <w:rFonts w:eastAsia="Times New Roman" w:cs="Times New Roman"/>
          <w:szCs w:val="24"/>
        </w:rPr>
        <w:t xml:space="preserve">, </w:t>
      </w:r>
      <w:r w:rsidRPr="00307A04">
        <w:rPr>
          <w:rFonts w:eastAsia="Times New Roman" w:cs="Times New Roman"/>
          <w:szCs w:val="24"/>
        </w:rPr>
        <w:t>and the allocation of the appraised value between the structure or site and the land</w:t>
      </w:r>
      <w:r>
        <w:rPr>
          <w:rFonts w:eastAsia="Times New Roman" w:cs="Times New Roman"/>
          <w:szCs w:val="24"/>
        </w:rPr>
        <w:t xml:space="preserve">. Makes nonsubstantive changes. </w:t>
      </w:r>
    </w:p>
    <w:p w:rsidR="005C7680" w:rsidRPr="005C2A78" w:rsidRDefault="005C7680" w:rsidP="005C7680">
      <w:pPr>
        <w:spacing w:after="0" w:line="240" w:lineRule="auto"/>
        <w:jc w:val="both"/>
        <w:rPr>
          <w:rFonts w:eastAsia="Times New Roman" w:cs="Times New Roman"/>
          <w:szCs w:val="24"/>
        </w:rPr>
      </w:pPr>
    </w:p>
    <w:p w:rsidR="005C7680" w:rsidRDefault="005C7680" w:rsidP="005C7680">
      <w:pPr>
        <w:spacing w:after="0" w:line="240" w:lineRule="auto"/>
        <w:jc w:val="both"/>
        <w:rPr>
          <w:rFonts w:eastAsia="Times New Roman" w:cs="Times New Roman"/>
          <w:szCs w:val="24"/>
        </w:rPr>
      </w:pPr>
      <w:r w:rsidRPr="005C2A78">
        <w:rPr>
          <w:rFonts w:eastAsia="Times New Roman" w:cs="Times New Roman"/>
          <w:szCs w:val="24"/>
        </w:rPr>
        <w:t>SECTION 3.</w:t>
      </w:r>
      <w:r>
        <w:rPr>
          <w:rFonts w:eastAsia="Times New Roman" w:cs="Times New Roman"/>
          <w:szCs w:val="24"/>
        </w:rPr>
        <w:t xml:space="preserve"> Amends Section 41.41(a), Tax Code, as effective January 1, 2027, as follows:</w:t>
      </w:r>
    </w:p>
    <w:p w:rsidR="005C7680" w:rsidRDefault="005C7680" w:rsidP="005C7680">
      <w:pPr>
        <w:spacing w:after="0" w:line="240" w:lineRule="auto"/>
        <w:jc w:val="both"/>
        <w:rPr>
          <w:rFonts w:eastAsia="Times New Roman" w:cs="Times New Roman"/>
          <w:szCs w:val="24"/>
        </w:rPr>
      </w:pPr>
    </w:p>
    <w:p w:rsidR="005C7680" w:rsidRDefault="005C7680" w:rsidP="005C7680">
      <w:pPr>
        <w:spacing w:after="0" w:line="240" w:lineRule="auto"/>
        <w:ind w:left="720"/>
        <w:jc w:val="both"/>
        <w:rPr>
          <w:rFonts w:eastAsia="Times New Roman" w:cs="Times New Roman"/>
          <w:szCs w:val="24"/>
        </w:rPr>
      </w:pPr>
      <w:r>
        <w:rPr>
          <w:rFonts w:eastAsia="Times New Roman" w:cs="Times New Roman"/>
          <w:szCs w:val="24"/>
        </w:rPr>
        <w:t xml:space="preserve">(a) Provides that a </w:t>
      </w:r>
      <w:r w:rsidRPr="00307A04">
        <w:rPr>
          <w:rFonts w:eastAsia="Times New Roman" w:cs="Times New Roman"/>
          <w:szCs w:val="24"/>
        </w:rPr>
        <w:t xml:space="preserve">property owner is entitled to protest before the appraisal review board </w:t>
      </w:r>
      <w:r>
        <w:rPr>
          <w:rFonts w:eastAsia="Times New Roman" w:cs="Times New Roman"/>
          <w:szCs w:val="24"/>
        </w:rPr>
        <w:t>certain</w:t>
      </w:r>
      <w:r w:rsidRPr="00307A04">
        <w:rPr>
          <w:rFonts w:eastAsia="Times New Roman" w:cs="Times New Roman"/>
          <w:szCs w:val="24"/>
        </w:rPr>
        <w:t xml:space="preserve"> actions</w:t>
      </w:r>
      <w:r>
        <w:rPr>
          <w:rFonts w:eastAsia="Times New Roman" w:cs="Times New Roman"/>
          <w:szCs w:val="24"/>
        </w:rPr>
        <w:t xml:space="preserve">, including </w:t>
      </w:r>
      <w:r w:rsidRPr="00307A04">
        <w:rPr>
          <w:rFonts w:eastAsia="Times New Roman" w:cs="Times New Roman"/>
          <w:szCs w:val="24"/>
        </w:rPr>
        <w:t>a determination of</w:t>
      </w:r>
      <w:r>
        <w:rPr>
          <w:rFonts w:eastAsia="Times New Roman" w:cs="Times New Roman"/>
          <w:szCs w:val="24"/>
        </w:rPr>
        <w:t xml:space="preserve"> t</w:t>
      </w:r>
      <w:r w:rsidRPr="00307A04">
        <w:rPr>
          <w:rFonts w:eastAsia="Times New Roman" w:cs="Times New Roman"/>
          <w:szCs w:val="24"/>
        </w:rPr>
        <w:t>he appraised value of a structure or archaeological site that qualifies for an exemption under Section 11.24</w:t>
      </w:r>
      <w:r>
        <w:rPr>
          <w:rFonts w:eastAsia="Times New Roman" w:cs="Times New Roman"/>
          <w:szCs w:val="24"/>
        </w:rPr>
        <w:t xml:space="preserve">, </w:t>
      </w:r>
      <w:r w:rsidRPr="00307A04">
        <w:rPr>
          <w:rFonts w:eastAsia="Times New Roman" w:cs="Times New Roman"/>
          <w:szCs w:val="24"/>
        </w:rPr>
        <w:t>the appraised value of the land necessary to access the structure or site</w:t>
      </w:r>
      <w:r>
        <w:rPr>
          <w:rFonts w:eastAsia="Times New Roman" w:cs="Times New Roman"/>
          <w:szCs w:val="24"/>
        </w:rPr>
        <w:t xml:space="preserve">, </w:t>
      </w:r>
      <w:r w:rsidRPr="00307A04">
        <w:rPr>
          <w:rFonts w:eastAsia="Times New Roman" w:cs="Times New Roman"/>
          <w:szCs w:val="24"/>
        </w:rPr>
        <w:t>and the allocation of the appraised value between the structure or site and the land</w:t>
      </w:r>
      <w:r>
        <w:rPr>
          <w:rFonts w:eastAsia="Times New Roman" w:cs="Times New Roman"/>
          <w:szCs w:val="24"/>
        </w:rPr>
        <w:t>. Makes nonsubstantive changes.</w:t>
      </w:r>
    </w:p>
    <w:p w:rsidR="005C7680" w:rsidRDefault="005C7680" w:rsidP="005C7680">
      <w:pPr>
        <w:spacing w:after="0" w:line="240" w:lineRule="auto"/>
        <w:jc w:val="both"/>
        <w:rPr>
          <w:rFonts w:eastAsia="Times New Roman" w:cs="Times New Roman"/>
          <w:szCs w:val="24"/>
        </w:rPr>
      </w:pPr>
    </w:p>
    <w:p w:rsidR="005C7680" w:rsidRDefault="005C7680" w:rsidP="005C7680">
      <w:pPr>
        <w:spacing w:after="0" w:line="240" w:lineRule="auto"/>
        <w:jc w:val="both"/>
        <w:rPr>
          <w:rFonts w:eastAsia="Times New Roman" w:cs="Times New Roman"/>
          <w:szCs w:val="24"/>
        </w:rPr>
      </w:pPr>
      <w:r>
        <w:rPr>
          <w:rFonts w:eastAsia="Times New Roman" w:cs="Times New Roman"/>
          <w:szCs w:val="24"/>
        </w:rPr>
        <w:t xml:space="preserve">SECTION 4. Makes application of this Act prospective. </w:t>
      </w:r>
    </w:p>
    <w:p w:rsidR="005C7680" w:rsidRDefault="005C7680" w:rsidP="005C7680">
      <w:pPr>
        <w:spacing w:after="0" w:line="240" w:lineRule="auto"/>
        <w:jc w:val="both"/>
        <w:rPr>
          <w:rFonts w:eastAsia="Times New Roman" w:cs="Times New Roman"/>
          <w:szCs w:val="24"/>
        </w:rPr>
      </w:pPr>
    </w:p>
    <w:p w:rsidR="005C7680" w:rsidRPr="00C8671F" w:rsidRDefault="005C7680" w:rsidP="005C7680">
      <w:pPr>
        <w:spacing w:after="0" w:line="240" w:lineRule="auto"/>
        <w:jc w:val="both"/>
        <w:rPr>
          <w:rFonts w:eastAsia="Times New Roman" w:cs="Times New Roman"/>
          <w:szCs w:val="24"/>
        </w:rPr>
      </w:pPr>
      <w:r>
        <w:rPr>
          <w:rFonts w:eastAsia="Times New Roman" w:cs="Times New Roman"/>
          <w:szCs w:val="24"/>
        </w:rPr>
        <w:t>SECTION 5. Effective date: upon passage or September 1, 2025.</w:t>
      </w:r>
    </w:p>
    <w:sectPr w:rsidR="005C768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087D" w:rsidRDefault="00F9087D" w:rsidP="000F1DF9">
      <w:pPr>
        <w:spacing w:after="0" w:line="240" w:lineRule="auto"/>
      </w:pPr>
      <w:r>
        <w:separator/>
      </w:r>
    </w:p>
  </w:endnote>
  <w:endnote w:type="continuationSeparator" w:id="0">
    <w:p w:rsidR="00F9087D" w:rsidRDefault="00F9087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9087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C7680">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C7680">
                <w:rPr>
                  <w:sz w:val="20"/>
                  <w:szCs w:val="20"/>
                </w:rPr>
                <w:t>H.B. 4809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C768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9087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087D" w:rsidRDefault="00F9087D" w:rsidP="000F1DF9">
      <w:pPr>
        <w:spacing w:after="0" w:line="240" w:lineRule="auto"/>
      </w:pPr>
      <w:r>
        <w:separator/>
      </w:r>
    </w:p>
  </w:footnote>
  <w:footnote w:type="continuationSeparator" w:id="0">
    <w:p w:rsidR="00F9087D" w:rsidRDefault="00F9087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A12AA"/>
    <w:rsid w:val="000B4D64"/>
    <w:rsid w:val="000E552E"/>
    <w:rsid w:val="000F1DF9"/>
    <w:rsid w:val="002355A9"/>
    <w:rsid w:val="00257C49"/>
    <w:rsid w:val="00305C27"/>
    <w:rsid w:val="00330BDA"/>
    <w:rsid w:val="0034346C"/>
    <w:rsid w:val="00376DD2"/>
    <w:rsid w:val="00382704"/>
    <w:rsid w:val="003A2368"/>
    <w:rsid w:val="003D3676"/>
    <w:rsid w:val="00404760"/>
    <w:rsid w:val="004069EF"/>
    <w:rsid w:val="0045110C"/>
    <w:rsid w:val="00503AD0"/>
    <w:rsid w:val="005320AA"/>
    <w:rsid w:val="00544B9F"/>
    <w:rsid w:val="00585C31"/>
    <w:rsid w:val="005A7918"/>
    <w:rsid w:val="005C7680"/>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9087D"/>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E8853"/>
  <w15:docId w15:val="{02CAA98D-77B8-4665-9680-F82F7C4DF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5C768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37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0C8365DBD17472F8AD20D8B9FD5CFE9"/>
        <w:category>
          <w:name w:val="General"/>
          <w:gallery w:val="placeholder"/>
        </w:category>
        <w:types>
          <w:type w:val="bbPlcHdr"/>
        </w:types>
        <w:behaviors>
          <w:behavior w:val="content"/>
        </w:behaviors>
        <w:guid w:val="{F7E2B832-AB45-4C0A-9FBA-86A3EBD8E40C}"/>
      </w:docPartPr>
      <w:docPartBody>
        <w:p w:rsidR="00884898" w:rsidRDefault="00884898"/>
      </w:docPartBody>
    </w:docPart>
    <w:docPart>
      <w:docPartPr>
        <w:name w:val="2653611D214B4DA389C02C90B238D54C"/>
        <w:category>
          <w:name w:val="General"/>
          <w:gallery w:val="placeholder"/>
        </w:category>
        <w:types>
          <w:type w:val="bbPlcHdr"/>
        </w:types>
        <w:behaviors>
          <w:behavior w:val="content"/>
        </w:behaviors>
        <w:guid w:val="{A64BE0E3-7E54-4455-A0F6-5999C760E94C}"/>
      </w:docPartPr>
      <w:docPartBody>
        <w:p w:rsidR="00884898" w:rsidRDefault="00884898"/>
      </w:docPartBody>
    </w:docPart>
    <w:docPart>
      <w:docPartPr>
        <w:name w:val="D36FBF88540845C1834525DFEF506FB2"/>
        <w:category>
          <w:name w:val="General"/>
          <w:gallery w:val="placeholder"/>
        </w:category>
        <w:types>
          <w:type w:val="bbPlcHdr"/>
        </w:types>
        <w:behaviors>
          <w:behavior w:val="content"/>
        </w:behaviors>
        <w:guid w:val="{4B06421A-9033-4D7D-9CBF-25D6C96CAD68}"/>
      </w:docPartPr>
      <w:docPartBody>
        <w:p w:rsidR="00884898" w:rsidRDefault="00884898"/>
      </w:docPartBody>
    </w:docPart>
    <w:docPart>
      <w:docPartPr>
        <w:name w:val="DA29AD33BFEA4DB4A99AEFC1FAE80BC2"/>
        <w:category>
          <w:name w:val="General"/>
          <w:gallery w:val="placeholder"/>
        </w:category>
        <w:types>
          <w:type w:val="bbPlcHdr"/>
        </w:types>
        <w:behaviors>
          <w:behavior w:val="content"/>
        </w:behaviors>
        <w:guid w:val="{F69916D3-0F00-4231-9C25-D13FB9F3F4FD}"/>
      </w:docPartPr>
      <w:docPartBody>
        <w:p w:rsidR="00884898" w:rsidRDefault="00884898"/>
      </w:docPartBody>
    </w:docPart>
    <w:docPart>
      <w:docPartPr>
        <w:name w:val="FD975D628EB54F2AAD66034B808B27DC"/>
        <w:category>
          <w:name w:val="General"/>
          <w:gallery w:val="placeholder"/>
        </w:category>
        <w:types>
          <w:type w:val="bbPlcHdr"/>
        </w:types>
        <w:behaviors>
          <w:behavior w:val="content"/>
        </w:behaviors>
        <w:guid w:val="{3CE65AF3-BA9F-430C-B318-FF9BB1BB0C4E}"/>
      </w:docPartPr>
      <w:docPartBody>
        <w:p w:rsidR="00884898" w:rsidRDefault="00884898"/>
      </w:docPartBody>
    </w:docPart>
    <w:docPart>
      <w:docPartPr>
        <w:name w:val="D9F5120F7D654AFD9227CF3E1CB988BA"/>
        <w:category>
          <w:name w:val="General"/>
          <w:gallery w:val="placeholder"/>
        </w:category>
        <w:types>
          <w:type w:val="bbPlcHdr"/>
        </w:types>
        <w:behaviors>
          <w:behavior w:val="content"/>
        </w:behaviors>
        <w:guid w:val="{9CA2778A-CD7E-48B7-BC86-A6C394485EDD}"/>
      </w:docPartPr>
      <w:docPartBody>
        <w:p w:rsidR="00884898" w:rsidRDefault="00884898"/>
      </w:docPartBody>
    </w:docPart>
    <w:docPart>
      <w:docPartPr>
        <w:name w:val="67F0BC5BEAC54CDF9930B7FEB3880102"/>
        <w:category>
          <w:name w:val="General"/>
          <w:gallery w:val="placeholder"/>
        </w:category>
        <w:types>
          <w:type w:val="bbPlcHdr"/>
        </w:types>
        <w:behaviors>
          <w:behavior w:val="content"/>
        </w:behaviors>
        <w:guid w:val="{21A12DB4-9430-41C2-B723-280C0BBE5B60}"/>
      </w:docPartPr>
      <w:docPartBody>
        <w:p w:rsidR="00884898" w:rsidRDefault="00884898"/>
      </w:docPartBody>
    </w:docPart>
    <w:docPart>
      <w:docPartPr>
        <w:name w:val="B7134034C09F488D92880963C8AA56B2"/>
        <w:category>
          <w:name w:val="General"/>
          <w:gallery w:val="placeholder"/>
        </w:category>
        <w:types>
          <w:type w:val="bbPlcHdr"/>
        </w:types>
        <w:behaviors>
          <w:behavior w:val="content"/>
        </w:behaviors>
        <w:guid w:val="{933438F9-B5D5-4E34-B0FE-9F79D2D4B65C}"/>
      </w:docPartPr>
      <w:docPartBody>
        <w:p w:rsidR="00884898" w:rsidRDefault="00884898"/>
      </w:docPartBody>
    </w:docPart>
    <w:docPart>
      <w:docPartPr>
        <w:name w:val="2F29DBF861B646F29BE4130BC495C98A"/>
        <w:category>
          <w:name w:val="General"/>
          <w:gallery w:val="placeholder"/>
        </w:category>
        <w:types>
          <w:type w:val="bbPlcHdr"/>
        </w:types>
        <w:behaviors>
          <w:behavior w:val="content"/>
        </w:behaviors>
        <w:guid w:val="{C61E44B4-AC25-4326-BE52-A948561C62CD}"/>
      </w:docPartPr>
      <w:docPartBody>
        <w:p w:rsidR="00884898" w:rsidRDefault="00884898"/>
      </w:docPartBody>
    </w:docPart>
    <w:docPart>
      <w:docPartPr>
        <w:name w:val="3A57BFB6EA8C4538A58C525A20697E06"/>
        <w:category>
          <w:name w:val="General"/>
          <w:gallery w:val="placeholder"/>
        </w:category>
        <w:types>
          <w:type w:val="bbPlcHdr"/>
        </w:types>
        <w:behaviors>
          <w:behavior w:val="content"/>
        </w:behaviors>
        <w:guid w:val="{BBE4B0A0-8771-435B-8840-252FF8ABB163}"/>
      </w:docPartPr>
      <w:docPartBody>
        <w:p w:rsidR="00884898" w:rsidRDefault="00422E17" w:rsidP="00422E17">
          <w:pPr>
            <w:pStyle w:val="3A57BFB6EA8C4538A58C525A20697E06"/>
          </w:pPr>
          <w:r w:rsidRPr="00A30DD1">
            <w:rPr>
              <w:rStyle w:val="PlaceholderText"/>
            </w:rPr>
            <w:t>Click here to enter a date.</w:t>
          </w:r>
        </w:p>
      </w:docPartBody>
    </w:docPart>
    <w:docPart>
      <w:docPartPr>
        <w:name w:val="20D990626B034F549F1C7591E2630BE8"/>
        <w:category>
          <w:name w:val="General"/>
          <w:gallery w:val="placeholder"/>
        </w:category>
        <w:types>
          <w:type w:val="bbPlcHdr"/>
        </w:types>
        <w:behaviors>
          <w:behavior w:val="content"/>
        </w:behaviors>
        <w:guid w:val="{1EB4DF3E-C3BE-4492-8252-5E5F5546270B}"/>
      </w:docPartPr>
      <w:docPartBody>
        <w:p w:rsidR="00884898" w:rsidRDefault="00884898"/>
      </w:docPartBody>
    </w:docPart>
    <w:docPart>
      <w:docPartPr>
        <w:name w:val="4683077D49174AF098E0716F71817663"/>
        <w:category>
          <w:name w:val="General"/>
          <w:gallery w:val="placeholder"/>
        </w:category>
        <w:types>
          <w:type w:val="bbPlcHdr"/>
        </w:types>
        <w:behaviors>
          <w:behavior w:val="content"/>
        </w:behaviors>
        <w:guid w:val="{5A676326-9C8C-4AFD-874C-2668DE7D434D}"/>
      </w:docPartPr>
      <w:docPartBody>
        <w:p w:rsidR="00884898" w:rsidRDefault="00884898"/>
      </w:docPartBody>
    </w:docPart>
    <w:docPart>
      <w:docPartPr>
        <w:name w:val="B781B34609B0402284918D1E4B603636"/>
        <w:category>
          <w:name w:val="General"/>
          <w:gallery w:val="placeholder"/>
        </w:category>
        <w:types>
          <w:type w:val="bbPlcHdr"/>
        </w:types>
        <w:behaviors>
          <w:behavior w:val="content"/>
        </w:behaviors>
        <w:guid w:val="{A5681C2F-F81A-4EA3-9134-C09A40A44E32}"/>
      </w:docPartPr>
      <w:docPartBody>
        <w:p w:rsidR="00884898" w:rsidRDefault="00422E17" w:rsidP="00422E17">
          <w:pPr>
            <w:pStyle w:val="B781B34609B0402284918D1E4B603636"/>
          </w:pPr>
          <w:r>
            <w:rPr>
              <w:rFonts w:eastAsia="Times New Roman" w:cs="Times New Roman"/>
              <w:bCs/>
            </w:rPr>
            <w:t xml:space="preserve"> </w:t>
          </w:r>
        </w:p>
      </w:docPartBody>
    </w:docPart>
    <w:docPart>
      <w:docPartPr>
        <w:name w:val="D499C8B595C341B288C10B299EECD8A2"/>
        <w:category>
          <w:name w:val="General"/>
          <w:gallery w:val="placeholder"/>
        </w:category>
        <w:types>
          <w:type w:val="bbPlcHdr"/>
        </w:types>
        <w:behaviors>
          <w:behavior w:val="content"/>
        </w:behaviors>
        <w:guid w:val="{AFD24961-5E2E-4C7E-BE39-CDD0BA61078F}"/>
      </w:docPartPr>
      <w:docPartBody>
        <w:p w:rsidR="00884898" w:rsidRDefault="00884898"/>
      </w:docPartBody>
    </w:docPart>
    <w:docPart>
      <w:docPartPr>
        <w:name w:val="23642BA9AA9C49F7B6C16A42716BF1A8"/>
        <w:category>
          <w:name w:val="General"/>
          <w:gallery w:val="placeholder"/>
        </w:category>
        <w:types>
          <w:type w:val="bbPlcHdr"/>
        </w:types>
        <w:behaviors>
          <w:behavior w:val="content"/>
        </w:behaviors>
        <w:guid w:val="{CDDDA2FC-12DD-4209-85B1-A82D88407A9B}"/>
      </w:docPartPr>
      <w:docPartBody>
        <w:p w:rsidR="00884898" w:rsidRDefault="008848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069EF"/>
    <w:rsid w:val="00422E17"/>
    <w:rsid w:val="004816E8"/>
    <w:rsid w:val="00493D6D"/>
    <w:rsid w:val="00576003"/>
    <w:rsid w:val="005B408E"/>
    <w:rsid w:val="005D31F2"/>
    <w:rsid w:val="00635291"/>
    <w:rsid w:val="006959CC"/>
    <w:rsid w:val="00696675"/>
    <w:rsid w:val="006B0016"/>
    <w:rsid w:val="00884898"/>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2E17"/>
    <w:rPr>
      <w:color w:val="808080"/>
    </w:rPr>
  </w:style>
  <w:style w:type="paragraph" w:customStyle="1" w:styleId="3A57BFB6EA8C4538A58C525A20697E06">
    <w:name w:val="3A57BFB6EA8C4538A58C525A20697E06"/>
    <w:rsid w:val="00422E17"/>
    <w:pPr>
      <w:spacing w:after="160" w:line="278" w:lineRule="auto"/>
    </w:pPr>
    <w:rPr>
      <w:kern w:val="2"/>
      <w:sz w:val="24"/>
      <w:szCs w:val="24"/>
      <w14:ligatures w14:val="standardContextual"/>
    </w:rPr>
  </w:style>
  <w:style w:type="paragraph" w:customStyle="1" w:styleId="B781B34609B0402284918D1E4B603636">
    <w:name w:val="B781B34609B0402284918D1E4B603636"/>
    <w:rsid w:val="00422E1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531</Words>
  <Characters>3030</Characters>
  <Application>Microsoft Office Word</Application>
  <DocSecurity>0</DocSecurity>
  <Lines>25</Lines>
  <Paragraphs>7</Paragraphs>
  <ScaleCrop>false</ScaleCrop>
  <Company>Texas Legislative Council</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2025-05-18T17:47:00Z</dcterms:modified>
</cp:coreProperties>
</file>

<file path=docProps/custom.xml><?xml version="1.0" encoding="utf-8"?>
<op:Properties xmlns:vt="http://schemas.openxmlformats.org/officeDocument/2006/docPropsVTypes" xmlns:op="http://schemas.openxmlformats.org/officeDocument/2006/custom-properties"/>
</file>