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43157" w14:paraId="2E334D6A" w14:textId="77777777" w:rsidTr="00345119">
        <w:tc>
          <w:tcPr>
            <w:tcW w:w="9576" w:type="dxa"/>
            <w:noWrap/>
          </w:tcPr>
          <w:p w14:paraId="251EEB3D" w14:textId="77777777" w:rsidR="008423E4" w:rsidRPr="0022177D" w:rsidRDefault="003B01A9" w:rsidP="002D2F89">
            <w:pPr>
              <w:pStyle w:val="Heading1"/>
            </w:pPr>
            <w:r w:rsidRPr="00631897">
              <w:t>BILL ANALYSIS</w:t>
            </w:r>
          </w:p>
        </w:tc>
      </w:tr>
    </w:tbl>
    <w:p w14:paraId="012DB593" w14:textId="77777777" w:rsidR="008423E4" w:rsidRPr="0022177D" w:rsidRDefault="008423E4" w:rsidP="002D2F89">
      <w:pPr>
        <w:jc w:val="center"/>
      </w:pPr>
    </w:p>
    <w:p w14:paraId="519B889D" w14:textId="77777777" w:rsidR="008423E4" w:rsidRPr="00B31F0E" w:rsidRDefault="008423E4" w:rsidP="002D2F89"/>
    <w:p w14:paraId="56D4E26D" w14:textId="77777777" w:rsidR="008423E4" w:rsidRPr="00742794" w:rsidRDefault="008423E4" w:rsidP="002D2F89">
      <w:pPr>
        <w:tabs>
          <w:tab w:val="right" w:pos="9360"/>
        </w:tabs>
      </w:pPr>
    </w:p>
    <w:tbl>
      <w:tblPr>
        <w:tblW w:w="0" w:type="auto"/>
        <w:tblLayout w:type="fixed"/>
        <w:tblLook w:val="01E0" w:firstRow="1" w:lastRow="1" w:firstColumn="1" w:lastColumn="1" w:noHBand="0" w:noVBand="0"/>
      </w:tblPr>
      <w:tblGrid>
        <w:gridCol w:w="9576"/>
      </w:tblGrid>
      <w:tr w:rsidR="00743157" w14:paraId="3FD67DAE" w14:textId="77777777" w:rsidTr="00345119">
        <w:tc>
          <w:tcPr>
            <w:tcW w:w="9576" w:type="dxa"/>
          </w:tcPr>
          <w:p w14:paraId="3FFF4A69" w14:textId="15A10489" w:rsidR="008423E4" w:rsidRPr="00861995" w:rsidRDefault="003B01A9" w:rsidP="002D2F89">
            <w:pPr>
              <w:jc w:val="right"/>
            </w:pPr>
            <w:r>
              <w:t>C.S.H.B. 4809</w:t>
            </w:r>
          </w:p>
        </w:tc>
      </w:tr>
      <w:tr w:rsidR="00743157" w14:paraId="79B93D6C" w14:textId="77777777" w:rsidTr="00345119">
        <w:tc>
          <w:tcPr>
            <w:tcW w:w="9576" w:type="dxa"/>
          </w:tcPr>
          <w:p w14:paraId="22A04664" w14:textId="08802365" w:rsidR="008423E4" w:rsidRPr="00861995" w:rsidRDefault="003B01A9" w:rsidP="002D2F89">
            <w:pPr>
              <w:jc w:val="right"/>
            </w:pPr>
            <w:r>
              <w:t xml:space="preserve">By: </w:t>
            </w:r>
            <w:r w:rsidR="00087A0D">
              <w:t>Meyer</w:t>
            </w:r>
          </w:p>
        </w:tc>
      </w:tr>
      <w:tr w:rsidR="00743157" w14:paraId="1DF2977A" w14:textId="77777777" w:rsidTr="00345119">
        <w:tc>
          <w:tcPr>
            <w:tcW w:w="9576" w:type="dxa"/>
          </w:tcPr>
          <w:p w14:paraId="527642EE" w14:textId="4B17FCDD" w:rsidR="008423E4" w:rsidRPr="00861995" w:rsidRDefault="003B01A9" w:rsidP="002D2F89">
            <w:pPr>
              <w:jc w:val="right"/>
            </w:pPr>
            <w:r>
              <w:t>Ways &amp; Means</w:t>
            </w:r>
          </w:p>
        </w:tc>
      </w:tr>
      <w:tr w:rsidR="00743157" w14:paraId="59568B98" w14:textId="77777777" w:rsidTr="00345119">
        <w:tc>
          <w:tcPr>
            <w:tcW w:w="9576" w:type="dxa"/>
          </w:tcPr>
          <w:p w14:paraId="7EA9F630" w14:textId="652FAFC7" w:rsidR="008423E4" w:rsidRDefault="003B01A9" w:rsidP="002D2F89">
            <w:pPr>
              <w:jc w:val="right"/>
            </w:pPr>
            <w:r>
              <w:t>Committee Report (Substituted)</w:t>
            </w:r>
          </w:p>
        </w:tc>
      </w:tr>
    </w:tbl>
    <w:p w14:paraId="68361F4E" w14:textId="77777777" w:rsidR="008423E4" w:rsidRDefault="008423E4" w:rsidP="002D2F89">
      <w:pPr>
        <w:tabs>
          <w:tab w:val="right" w:pos="9360"/>
        </w:tabs>
      </w:pPr>
    </w:p>
    <w:p w14:paraId="7F5BF269" w14:textId="77777777" w:rsidR="008423E4" w:rsidRDefault="008423E4" w:rsidP="002D2F89"/>
    <w:p w14:paraId="056FA8C0" w14:textId="77777777" w:rsidR="008423E4" w:rsidRDefault="008423E4" w:rsidP="002D2F89"/>
    <w:tbl>
      <w:tblPr>
        <w:tblW w:w="0" w:type="auto"/>
        <w:tblCellMar>
          <w:left w:w="115" w:type="dxa"/>
          <w:right w:w="115" w:type="dxa"/>
        </w:tblCellMar>
        <w:tblLook w:val="01E0" w:firstRow="1" w:lastRow="1" w:firstColumn="1" w:lastColumn="1" w:noHBand="0" w:noVBand="0"/>
      </w:tblPr>
      <w:tblGrid>
        <w:gridCol w:w="9360"/>
      </w:tblGrid>
      <w:tr w:rsidR="00743157" w14:paraId="20C985C7" w14:textId="77777777" w:rsidTr="00345119">
        <w:tc>
          <w:tcPr>
            <w:tcW w:w="9576" w:type="dxa"/>
          </w:tcPr>
          <w:p w14:paraId="27A971F1" w14:textId="77777777" w:rsidR="008423E4" w:rsidRPr="00A8133F" w:rsidRDefault="003B01A9" w:rsidP="002D2F89">
            <w:pPr>
              <w:rPr>
                <w:b/>
              </w:rPr>
            </w:pPr>
            <w:r w:rsidRPr="009C1E9A">
              <w:rPr>
                <w:b/>
                <w:u w:val="single"/>
              </w:rPr>
              <w:t>BACKGROUND AND PURPOSE</w:t>
            </w:r>
            <w:r>
              <w:rPr>
                <w:b/>
              </w:rPr>
              <w:t xml:space="preserve"> </w:t>
            </w:r>
          </w:p>
          <w:p w14:paraId="2A84FA20" w14:textId="77777777" w:rsidR="008423E4" w:rsidRDefault="008423E4" w:rsidP="002D2F89"/>
          <w:p w14:paraId="4A7C73B8" w14:textId="3AAF7C0C" w:rsidR="008423E4" w:rsidRDefault="003B01A9" w:rsidP="002D2F89">
            <w:pPr>
              <w:pStyle w:val="Header"/>
              <w:jc w:val="both"/>
            </w:pPr>
            <w:r w:rsidRPr="00B40CDF">
              <w:t xml:space="preserve">Under current law, </w:t>
            </w:r>
            <w:r w:rsidR="00970857">
              <w:t>Texas</w:t>
            </w:r>
            <w:r w:rsidRPr="00B40CDF">
              <w:t xml:space="preserve"> permits a taxing unit to exempt from </w:t>
            </w:r>
            <w:r w:rsidR="001C4F64">
              <w:t xml:space="preserve">property </w:t>
            </w:r>
            <w:r w:rsidRPr="00B40CDF">
              <w:t xml:space="preserve">taxation part or all of the assessed value of property designated as a historic site. However, </w:t>
            </w:r>
            <w:r w:rsidR="00970857">
              <w:t xml:space="preserve">the bill author has informed the committee that the </w:t>
            </w:r>
            <w:r w:rsidRPr="00B40CDF">
              <w:t xml:space="preserve">appraisals of such property for </w:t>
            </w:r>
            <w:r w:rsidR="00970857">
              <w:t>property</w:t>
            </w:r>
            <w:r w:rsidRPr="00B40CDF">
              <w:t xml:space="preserve"> tax purposes do not reflect the significant restrictions placed on these properties due to their historic designation</w:t>
            </w:r>
            <w:r w:rsidR="00970857">
              <w:t xml:space="preserve"> and that such </w:t>
            </w:r>
            <w:r w:rsidRPr="00B40CDF">
              <w:t>restrictions</w:t>
            </w:r>
            <w:r w:rsidR="00970857">
              <w:t xml:space="preserve"> </w:t>
            </w:r>
            <w:r w:rsidRPr="00B40CDF">
              <w:t xml:space="preserve">substantially reduce </w:t>
            </w:r>
            <w:r w:rsidR="00425B34">
              <w:t>a historic</w:t>
            </w:r>
            <w:r w:rsidR="00425B34" w:rsidRPr="00B40CDF">
              <w:t xml:space="preserve"> </w:t>
            </w:r>
            <w:r w:rsidRPr="00B40CDF">
              <w:t>property</w:t>
            </w:r>
            <w:r w:rsidR="00C71CC6">
              <w:t>'</w:t>
            </w:r>
            <w:r w:rsidRPr="00B40CDF">
              <w:t xml:space="preserve">s development potential and, therefore, its market value. </w:t>
            </w:r>
            <w:r w:rsidR="00425B34">
              <w:t>However</w:t>
            </w:r>
            <w:r w:rsidRPr="00B40CDF">
              <w:t xml:space="preserve">, </w:t>
            </w:r>
            <w:r w:rsidR="00425B34">
              <w:t xml:space="preserve">the bill author has further informed the committee that </w:t>
            </w:r>
            <w:r w:rsidRPr="00B40CDF">
              <w:t>current apprais</w:t>
            </w:r>
            <w:r w:rsidRPr="00B40CDF">
              <w:t>al practices often assign land values to historic properties comparable to those of unrestricted neighboring parcels, potentially resulting in disproportionate tax burdens.</w:t>
            </w:r>
            <w:r>
              <w:t xml:space="preserve"> </w:t>
            </w:r>
            <w:r w:rsidR="00425B34">
              <w:t>C.S.</w:t>
            </w:r>
            <w:r>
              <w:t>H</w:t>
            </w:r>
            <w:r w:rsidR="00425B34">
              <w:t>.</w:t>
            </w:r>
            <w:r>
              <w:t>B</w:t>
            </w:r>
            <w:r w:rsidR="00425B34">
              <w:t>.</w:t>
            </w:r>
            <w:r>
              <w:t xml:space="preserve"> 4809 </w:t>
            </w:r>
            <w:r w:rsidR="00970857">
              <w:t xml:space="preserve">seeks to </w:t>
            </w:r>
            <w:r>
              <w:t xml:space="preserve">ensure that appraisals of historic sites for </w:t>
            </w:r>
            <w:r w:rsidR="00970857">
              <w:t>property</w:t>
            </w:r>
            <w:r>
              <w:t xml:space="preserve"> tax purposes reflect the real</w:t>
            </w:r>
            <w:r w:rsidR="00C71CC6">
              <w:t>-</w:t>
            </w:r>
            <w:r>
              <w:t xml:space="preserve">world </w:t>
            </w:r>
            <w:r w:rsidR="00425B34">
              <w:t xml:space="preserve">effect </w:t>
            </w:r>
            <w:r>
              <w:t>of historic preservation restrictions on market value</w:t>
            </w:r>
            <w:r w:rsidR="00970857">
              <w:t xml:space="preserve"> by</w:t>
            </w:r>
            <w:r>
              <w:t xml:space="preserve"> </w:t>
            </w:r>
            <w:r w:rsidR="00425B34">
              <w:t>entitling a</w:t>
            </w:r>
            <w:r>
              <w:t xml:space="preserve"> property owner to protest </w:t>
            </w:r>
            <w:r w:rsidR="00F03336">
              <w:t xml:space="preserve">certain </w:t>
            </w:r>
            <w:r w:rsidR="00425B34">
              <w:t>determination</w:t>
            </w:r>
            <w:r w:rsidR="00F03336">
              <w:t xml:space="preserve">s relating to </w:t>
            </w:r>
            <w:r>
              <w:t xml:space="preserve">the appraised value of </w:t>
            </w:r>
            <w:r w:rsidR="00F03336" w:rsidRPr="00F03336">
              <w:t xml:space="preserve">a structure or archaeological site </w:t>
            </w:r>
            <w:r w:rsidR="00425B34">
              <w:t xml:space="preserve">that qualifies for </w:t>
            </w:r>
            <w:r w:rsidR="001C041C" w:rsidRPr="001C041C">
              <w:t>a historic or archaeological site</w:t>
            </w:r>
            <w:r w:rsidR="001C041C">
              <w:t xml:space="preserve"> property tax exemption</w:t>
            </w:r>
            <w:r w:rsidR="00F03336">
              <w:t xml:space="preserve"> and the land necessary to access the structure or site</w:t>
            </w:r>
            <w:r>
              <w:t>.</w:t>
            </w:r>
          </w:p>
          <w:p w14:paraId="2370285F" w14:textId="77777777" w:rsidR="008423E4" w:rsidRPr="00E26B13" w:rsidRDefault="008423E4" w:rsidP="002D2F89">
            <w:pPr>
              <w:rPr>
                <w:b/>
              </w:rPr>
            </w:pPr>
          </w:p>
        </w:tc>
      </w:tr>
      <w:tr w:rsidR="00743157" w14:paraId="6EBA56E7" w14:textId="77777777" w:rsidTr="00345119">
        <w:tc>
          <w:tcPr>
            <w:tcW w:w="9576" w:type="dxa"/>
          </w:tcPr>
          <w:p w14:paraId="6E1DDEC9" w14:textId="77777777" w:rsidR="0017725B" w:rsidRDefault="003B01A9" w:rsidP="002D2F89">
            <w:pPr>
              <w:rPr>
                <w:b/>
                <w:u w:val="single"/>
              </w:rPr>
            </w:pPr>
            <w:r>
              <w:rPr>
                <w:b/>
                <w:u w:val="single"/>
              </w:rPr>
              <w:t>CRIMINAL JUSTICE IMPACT</w:t>
            </w:r>
          </w:p>
          <w:p w14:paraId="0AF8A767" w14:textId="77777777" w:rsidR="0017725B" w:rsidRDefault="0017725B" w:rsidP="002D2F89">
            <w:pPr>
              <w:rPr>
                <w:b/>
                <w:u w:val="single"/>
              </w:rPr>
            </w:pPr>
          </w:p>
          <w:p w14:paraId="7B5AF554" w14:textId="6B8292B2" w:rsidR="00F97FBC" w:rsidRPr="00F97FBC" w:rsidRDefault="003B01A9" w:rsidP="002D2F8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DD3BB03" w14:textId="77777777" w:rsidR="0017725B" w:rsidRPr="0017725B" w:rsidRDefault="0017725B" w:rsidP="002D2F89">
            <w:pPr>
              <w:rPr>
                <w:b/>
                <w:u w:val="single"/>
              </w:rPr>
            </w:pPr>
          </w:p>
        </w:tc>
      </w:tr>
      <w:tr w:rsidR="00743157" w14:paraId="0E2F66F9" w14:textId="77777777" w:rsidTr="00345119">
        <w:tc>
          <w:tcPr>
            <w:tcW w:w="9576" w:type="dxa"/>
          </w:tcPr>
          <w:p w14:paraId="7DA4CB08" w14:textId="77777777" w:rsidR="008423E4" w:rsidRPr="00A8133F" w:rsidRDefault="003B01A9" w:rsidP="002D2F89">
            <w:pPr>
              <w:rPr>
                <w:b/>
              </w:rPr>
            </w:pPr>
            <w:r w:rsidRPr="009C1E9A">
              <w:rPr>
                <w:b/>
                <w:u w:val="single"/>
              </w:rPr>
              <w:t>RULEMAKING AUTHORITY</w:t>
            </w:r>
            <w:r>
              <w:rPr>
                <w:b/>
              </w:rPr>
              <w:t xml:space="preserve"> </w:t>
            </w:r>
          </w:p>
          <w:p w14:paraId="360E007F" w14:textId="77777777" w:rsidR="008423E4" w:rsidRDefault="008423E4" w:rsidP="002D2F89"/>
          <w:p w14:paraId="121A905D" w14:textId="2020EAB9" w:rsidR="00F97FBC" w:rsidRDefault="003B01A9" w:rsidP="002D2F89">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63C9BBC" w14:textId="77777777" w:rsidR="008423E4" w:rsidRPr="00E21FDC" w:rsidRDefault="008423E4" w:rsidP="002D2F89">
            <w:pPr>
              <w:rPr>
                <w:b/>
              </w:rPr>
            </w:pPr>
          </w:p>
        </w:tc>
      </w:tr>
      <w:tr w:rsidR="00743157" w14:paraId="58308582" w14:textId="77777777" w:rsidTr="00345119">
        <w:tc>
          <w:tcPr>
            <w:tcW w:w="9576" w:type="dxa"/>
          </w:tcPr>
          <w:p w14:paraId="4B8E12AF" w14:textId="77777777" w:rsidR="008423E4" w:rsidRPr="00A8133F" w:rsidRDefault="003B01A9" w:rsidP="002D2F89">
            <w:pPr>
              <w:rPr>
                <w:b/>
              </w:rPr>
            </w:pPr>
            <w:r w:rsidRPr="009C1E9A">
              <w:rPr>
                <w:b/>
                <w:u w:val="single"/>
              </w:rPr>
              <w:t>ANALYSIS</w:t>
            </w:r>
            <w:r>
              <w:rPr>
                <w:b/>
              </w:rPr>
              <w:t xml:space="preserve"> </w:t>
            </w:r>
          </w:p>
          <w:p w14:paraId="246F8E34" w14:textId="77777777" w:rsidR="008423E4" w:rsidRDefault="008423E4" w:rsidP="002D2F89"/>
          <w:p w14:paraId="47431270" w14:textId="4A9DA6A7" w:rsidR="00710232" w:rsidRDefault="003B01A9" w:rsidP="002D2F89">
            <w:pPr>
              <w:pStyle w:val="Header"/>
              <w:tabs>
                <w:tab w:val="clear" w:pos="4320"/>
                <w:tab w:val="clear" w:pos="8640"/>
              </w:tabs>
              <w:jc w:val="both"/>
            </w:pPr>
            <w:r>
              <w:t>C.S.</w:t>
            </w:r>
            <w:r w:rsidR="00F97FBC">
              <w:t xml:space="preserve">H.B. 4809 amends the Tax Code </w:t>
            </w:r>
            <w:r w:rsidR="00F664B3">
              <w:t>to entitle</w:t>
            </w:r>
            <w:r>
              <w:t xml:space="preserve"> a property owner to protest before the appraisal </w:t>
            </w:r>
            <w:r>
              <w:t>review board a determination of the following:</w:t>
            </w:r>
          </w:p>
          <w:p w14:paraId="1319DD44" w14:textId="37D15317" w:rsidR="00710232" w:rsidRDefault="003B01A9" w:rsidP="002D2F89">
            <w:pPr>
              <w:pStyle w:val="Header"/>
              <w:numPr>
                <w:ilvl w:val="0"/>
                <w:numId w:val="1"/>
              </w:numPr>
              <w:jc w:val="both"/>
            </w:pPr>
            <w:r>
              <w:t xml:space="preserve">the appraised value of a structure or archaeological site that qualifies for </w:t>
            </w:r>
            <w:r w:rsidR="00F80EDD">
              <w:t xml:space="preserve">an exemption as </w:t>
            </w:r>
            <w:r w:rsidR="00ED3F18">
              <w:t xml:space="preserve">a </w:t>
            </w:r>
            <w:r w:rsidR="00ED3F18" w:rsidRPr="00ED3F18">
              <w:t>historic or archeological site</w:t>
            </w:r>
            <w:r>
              <w:t>;</w:t>
            </w:r>
          </w:p>
          <w:p w14:paraId="754B237F" w14:textId="77777777" w:rsidR="00710232" w:rsidRDefault="003B01A9" w:rsidP="002D2F89">
            <w:pPr>
              <w:pStyle w:val="Header"/>
              <w:numPr>
                <w:ilvl w:val="0"/>
                <w:numId w:val="1"/>
              </w:numPr>
              <w:jc w:val="both"/>
            </w:pPr>
            <w:r>
              <w:t>the appraised value of the land necessary to access the structure or site; and</w:t>
            </w:r>
          </w:p>
          <w:p w14:paraId="424C839E" w14:textId="1D669CC2" w:rsidR="00710232" w:rsidRDefault="003B01A9" w:rsidP="002D2F89">
            <w:pPr>
              <w:pStyle w:val="Header"/>
              <w:numPr>
                <w:ilvl w:val="0"/>
                <w:numId w:val="1"/>
              </w:numPr>
              <w:jc w:val="both"/>
            </w:pPr>
            <w:r>
              <w:t>the allocation of the appraised value between the structure or site and the land.</w:t>
            </w:r>
          </w:p>
          <w:p w14:paraId="0BE066F2" w14:textId="746D7058" w:rsidR="008F0B9D" w:rsidRDefault="003B01A9" w:rsidP="002D2F89">
            <w:pPr>
              <w:pStyle w:val="Header"/>
              <w:tabs>
                <w:tab w:val="clear" w:pos="4320"/>
                <w:tab w:val="clear" w:pos="8640"/>
              </w:tabs>
              <w:jc w:val="both"/>
            </w:pPr>
            <w:r>
              <w:t>The bill provides for such an entitlement in provisions that are effective until January 1, 2027, and provisions that are effective on that date. The bill authorizes a property owner, for</w:t>
            </w:r>
            <w:r w:rsidRPr="00710232">
              <w:t xml:space="preserve"> purposes of a structure or archeological site and land subject to </w:t>
            </w:r>
            <w:r w:rsidR="00B470E8" w:rsidRPr="00B470E8">
              <w:t xml:space="preserve">a historic or archeological site property tax </w:t>
            </w:r>
            <w:r w:rsidR="00ED3F18" w:rsidRPr="00ED3F18">
              <w:t>exemption</w:t>
            </w:r>
            <w:r w:rsidRPr="00710232">
              <w:t>, t</w:t>
            </w:r>
            <w:r>
              <w:t xml:space="preserve">o </w:t>
            </w:r>
            <w:r w:rsidRPr="00710232">
              <w:t xml:space="preserve">protest the appraised value of the structure or archeological site and the appraised value of the land </w:t>
            </w:r>
            <w:r w:rsidRPr="00710232">
              <w:t>separately</w:t>
            </w:r>
            <w:r w:rsidR="00B40CDF">
              <w:t>. The bill authorizes the property owner to</w:t>
            </w:r>
            <w:r>
              <w:t xml:space="preserve"> protest</w:t>
            </w:r>
            <w:r w:rsidRPr="00710232">
              <w:t xml:space="preserve"> the allocation of appraised value between the structure or archeological site and the land.</w:t>
            </w:r>
            <w:r>
              <w:t xml:space="preserve"> </w:t>
            </w:r>
          </w:p>
          <w:p w14:paraId="0CD7718C" w14:textId="77777777" w:rsidR="008F0B9D" w:rsidRDefault="008F0B9D" w:rsidP="002D2F89">
            <w:pPr>
              <w:pStyle w:val="Header"/>
              <w:tabs>
                <w:tab w:val="clear" w:pos="4320"/>
                <w:tab w:val="clear" w:pos="8640"/>
              </w:tabs>
              <w:jc w:val="both"/>
            </w:pPr>
          </w:p>
          <w:p w14:paraId="38F2DBA2" w14:textId="0852280C" w:rsidR="008423E4" w:rsidRDefault="003B01A9" w:rsidP="002D2F89">
            <w:pPr>
              <w:pStyle w:val="Header"/>
              <w:tabs>
                <w:tab w:val="clear" w:pos="4320"/>
                <w:tab w:val="clear" w:pos="8640"/>
              </w:tabs>
              <w:jc w:val="both"/>
            </w:pPr>
            <w:r>
              <w:t>C.S.H.B. 4809 applies o</w:t>
            </w:r>
            <w:r w:rsidRPr="00710232">
              <w:t xml:space="preserve">nly to a </w:t>
            </w:r>
            <w:r>
              <w:t xml:space="preserve">taxpayer </w:t>
            </w:r>
            <w:r w:rsidRPr="00710232">
              <w:t xml:space="preserve">protest for which a notice of protest is filed on or after the </w:t>
            </w:r>
            <w:r w:rsidR="008F0B9D">
              <w:t xml:space="preserve">bill's </w:t>
            </w:r>
            <w:r w:rsidRPr="00710232">
              <w:t>effective date.</w:t>
            </w:r>
          </w:p>
          <w:p w14:paraId="6AEE6F4B" w14:textId="0DCD8EC8" w:rsidR="001E0A5B" w:rsidRPr="00F97FBC" w:rsidRDefault="001E0A5B" w:rsidP="002D2F89">
            <w:pPr>
              <w:pStyle w:val="Header"/>
              <w:tabs>
                <w:tab w:val="clear" w:pos="4320"/>
                <w:tab w:val="clear" w:pos="8640"/>
              </w:tabs>
              <w:jc w:val="both"/>
            </w:pPr>
          </w:p>
        </w:tc>
      </w:tr>
      <w:tr w:rsidR="00743157" w14:paraId="49DED2A6" w14:textId="77777777" w:rsidTr="00345119">
        <w:tc>
          <w:tcPr>
            <w:tcW w:w="9576" w:type="dxa"/>
          </w:tcPr>
          <w:p w14:paraId="587EB068" w14:textId="77777777" w:rsidR="008423E4" w:rsidRPr="00A8133F" w:rsidRDefault="003B01A9" w:rsidP="002D2F89">
            <w:pPr>
              <w:rPr>
                <w:b/>
              </w:rPr>
            </w:pPr>
            <w:r w:rsidRPr="009C1E9A">
              <w:rPr>
                <w:b/>
                <w:u w:val="single"/>
              </w:rPr>
              <w:t>EFFECTIVE DATE</w:t>
            </w:r>
            <w:r>
              <w:rPr>
                <w:b/>
              </w:rPr>
              <w:t xml:space="preserve"> </w:t>
            </w:r>
          </w:p>
          <w:p w14:paraId="0F425A01" w14:textId="77777777" w:rsidR="008423E4" w:rsidRDefault="008423E4" w:rsidP="002D2F89"/>
          <w:p w14:paraId="7F839221" w14:textId="52D70AAE" w:rsidR="008423E4" w:rsidRPr="003624F2" w:rsidRDefault="003B01A9" w:rsidP="002D2F89">
            <w:pPr>
              <w:pStyle w:val="Header"/>
              <w:tabs>
                <w:tab w:val="clear" w:pos="4320"/>
                <w:tab w:val="clear" w:pos="8640"/>
              </w:tabs>
              <w:jc w:val="both"/>
            </w:pPr>
            <w:r>
              <w:t>On passage, or, if the bill does not receive the necessary vote, September 1, 2025.</w:t>
            </w:r>
          </w:p>
          <w:p w14:paraId="7589FDE9" w14:textId="77777777" w:rsidR="008423E4" w:rsidRPr="00233FDB" w:rsidRDefault="008423E4" w:rsidP="002D2F89">
            <w:pPr>
              <w:rPr>
                <w:b/>
              </w:rPr>
            </w:pPr>
          </w:p>
        </w:tc>
      </w:tr>
      <w:tr w:rsidR="00743157" w14:paraId="5B6386B7" w14:textId="77777777" w:rsidTr="00345119">
        <w:tc>
          <w:tcPr>
            <w:tcW w:w="9576" w:type="dxa"/>
          </w:tcPr>
          <w:p w14:paraId="41324C71" w14:textId="77777777" w:rsidR="00087A0D" w:rsidRDefault="003B01A9" w:rsidP="002D2F89">
            <w:pPr>
              <w:jc w:val="both"/>
              <w:rPr>
                <w:b/>
                <w:u w:val="single"/>
              </w:rPr>
            </w:pPr>
            <w:r>
              <w:rPr>
                <w:b/>
                <w:u w:val="single"/>
              </w:rPr>
              <w:t>COMPARISON OF INTRODUCED AND SUBSTITUTE</w:t>
            </w:r>
          </w:p>
          <w:p w14:paraId="3F2E0973" w14:textId="77777777" w:rsidR="00A83A42" w:rsidRDefault="00A83A42" w:rsidP="002D2F89">
            <w:pPr>
              <w:jc w:val="both"/>
              <w:rPr>
                <w:bCs/>
              </w:rPr>
            </w:pPr>
          </w:p>
          <w:p w14:paraId="09CEFC48" w14:textId="57D5C984" w:rsidR="00A83A42" w:rsidRDefault="003B01A9" w:rsidP="002D2F89">
            <w:pPr>
              <w:jc w:val="both"/>
              <w:rPr>
                <w:bCs/>
              </w:rPr>
            </w:pPr>
            <w:r>
              <w:rPr>
                <w:bCs/>
              </w:rPr>
              <w:t xml:space="preserve">While C.S.H.B. 4809 may differ from the introduced in minor or </w:t>
            </w:r>
            <w:r>
              <w:rPr>
                <w:bCs/>
              </w:rPr>
              <w:t>nonsubstantive ways, the following summarizes the substantial differences between the introduced and committee substitute versions of the bill.</w:t>
            </w:r>
          </w:p>
          <w:p w14:paraId="417D25F1" w14:textId="77777777" w:rsidR="00A83A42" w:rsidRPr="00A83A42" w:rsidRDefault="00A83A42" w:rsidP="002D2F89">
            <w:pPr>
              <w:jc w:val="both"/>
              <w:rPr>
                <w:bCs/>
              </w:rPr>
            </w:pPr>
          </w:p>
          <w:p w14:paraId="5952DC52" w14:textId="02F24CA6" w:rsidR="00A83A42" w:rsidRPr="00A83A42" w:rsidRDefault="003B01A9" w:rsidP="002D2F89">
            <w:pPr>
              <w:jc w:val="both"/>
              <w:rPr>
                <w:bCs/>
              </w:rPr>
            </w:pPr>
            <w:r>
              <w:rPr>
                <w:bCs/>
              </w:rPr>
              <w:t>Whereas t</w:t>
            </w:r>
            <w:r w:rsidRPr="00A83A42">
              <w:rPr>
                <w:bCs/>
              </w:rPr>
              <w:t xml:space="preserve">he substitute </w:t>
            </w:r>
            <w:r w:rsidR="00F664B3" w:rsidRPr="00F664B3">
              <w:rPr>
                <w:bCs/>
              </w:rPr>
              <w:t>entitle</w:t>
            </w:r>
            <w:r>
              <w:rPr>
                <w:bCs/>
              </w:rPr>
              <w:t>s</w:t>
            </w:r>
            <w:r w:rsidR="00F664B3" w:rsidRPr="00F664B3">
              <w:rPr>
                <w:bCs/>
              </w:rPr>
              <w:t xml:space="preserve"> a property owner to protest before the appraisal review board </w:t>
            </w:r>
            <w:r w:rsidR="00A451F0">
              <w:rPr>
                <w:bCs/>
              </w:rPr>
              <w:t>a</w:t>
            </w:r>
            <w:r w:rsidR="00A451F0" w:rsidRPr="00F664B3">
              <w:rPr>
                <w:bCs/>
              </w:rPr>
              <w:t xml:space="preserve"> </w:t>
            </w:r>
            <w:r w:rsidR="00F664B3" w:rsidRPr="00F664B3">
              <w:rPr>
                <w:bCs/>
              </w:rPr>
              <w:t>determination</w:t>
            </w:r>
            <w:r w:rsidR="00A451F0">
              <w:rPr>
                <w:bCs/>
              </w:rPr>
              <w:t xml:space="preserve"> of</w:t>
            </w:r>
            <w:r w:rsidR="00F664B3">
              <w:rPr>
                <w:bCs/>
              </w:rPr>
              <w:t xml:space="preserve"> </w:t>
            </w:r>
            <w:r w:rsidR="00F664B3" w:rsidRPr="00F664B3">
              <w:rPr>
                <w:bCs/>
              </w:rPr>
              <w:t>the appraised value of a structure or archaeological site that qualifies for a historic or archeological site property tax exemption</w:t>
            </w:r>
            <w:r w:rsidR="00A451F0">
              <w:rPr>
                <w:bCs/>
              </w:rPr>
              <w:t xml:space="preserve">, the appraised value </w:t>
            </w:r>
            <w:r w:rsidR="00A451F0">
              <w:t>of the land necessary to access the structure or site, and the allocation of the appraised value between the structure or site and the land</w:t>
            </w:r>
            <w:r>
              <w:t>,</w:t>
            </w:r>
            <w:r w:rsidR="00F664B3">
              <w:rPr>
                <w:bCs/>
              </w:rPr>
              <w:t xml:space="preserve"> </w:t>
            </w:r>
            <w:r>
              <w:rPr>
                <w:bCs/>
              </w:rPr>
              <w:t>t</w:t>
            </w:r>
            <w:r w:rsidR="00A451F0">
              <w:rPr>
                <w:bCs/>
              </w:rPr>
              <w:t xml:space="preserve">he </w:t>
            </w:r>
            <w:r w:rsidR="001C4F64">
              <w:rPr>
                <w:bCs/>
              </w:rPr>
              <w:t>introduced</w:t>
            </w:r>
            <w:r w:rsidR="00A451F0">
              <w:rPr>
                <w:bCs/>
              </w:rPr>
              <w:t xml:space="preserve"> </w:t>
            </w:r>
            <w:r w:rsidRPr="00A83A42">
              <w:rPr>
                <w:bCs/>
              </w:rPr>
              <w:t>did the following:</w:t>
            </w:r>
          </w:p>
          <w:p w14:paraId="25BF4C18" w14:textId="77777777" w:rsidR="006F216C" w:rsidRDefault="003B01A9" w:rsidP="002D2F89">
            <w:pPr>
              <w:pStyle w:val="ListParagraph"/>
              <w:numPr>
                <w:ilvl w:val="0"/>
                <w:numId w:val="2"/>
              </w:numPr>
              <w:contextualSpacing w:val="0"/>
              <w:jc w:val="both"/>
              <w:rPr>
                <w:bCs/>
              </w:rPr>
            </w:pPr>
            <w:r w:rsidRPr="00A83A42">
              <w:rPr>
                <w:bCs/>
              </w:rPr>
              <w:t>require</w:t>
            </w:r>
            <w:r>
              <w:rPr>
                <w:bCs/>
              </w:rPr>
              <w:t>d</w:t>
            </w:r>
            <w:r w:rsidRPr="00A83A42">
              <w:rPr>
                <w:bCs/>
              </w:rPr>
              <w:t xml:space="preserve"> a chief appraiser, in determining the market value of a historic site for property tax purposes, to consider the effect on the property's value of any restriction placed on the property owner's ability to alter, improve, or repair the property based on the property's designation as a historic site</w:t>
            </w:r>
            <w:r>
              <w:rPr>
                <w:bCs/>
              </w:rPr>
              <w:t>; and</w:t>
            </w:r>
          </w:p>
          <w:p w14:paraId="5ADBB075" w14:textId="78062364" w:rsidR="006F216C" w:rsidRDefault="003B01A9" w:rsidP="002D2F89">
            <w:pPr>
              <w:pStyle w:val="ListParagraph"/>
              <w:numPr>
                <w:ilvl w:val="0"/>
                <w:numId w:val="2"/>
              </w:numPr>
              <w:contextualSpacing w:val="0"/>
              <w:jc w:val="both"/>
              <w:rPr>
                <w:bCs/>
              </w:rPr>
            </w:pPr>
            <w:r w:rsidRPr="006F216C">
              <w:rPr>
                <w:bCs/>
              </w:rPr>
              <w:t>defined</w:t>
            </w:r>
            <w:r w:rsidR="00A83A42" w:rsidRPr="006F216C">
              <w:rPr>
                <w:bCs/>
              </w:rPr>
              <w:t xml:space="preserve"> "historic site" for purposes of that requirement as a structure or archeological site and the land necessary for access to and use of the structure or archeological site subject to a historic or archeological site property tax exemption.</w:t>
            </w:r>
          </w:p>
          <w:p w14:paraId="3CCD0CC3" w14:textId="77777777" w:rsidR="001C4F64" w:rsidRDefault="001C4F64" w:rsidP="002D2F89">
            <w:pPr>
              <w:jc w:val="both"/>
              <w:rPr>
                <w:bCs/>
              </w:rPr>
            </w:pPr>
          </w:p>
          <w:p w14:paraId="2F03F753" w14:textId="33DA25FD" w:rsidR="001C4F64" w:rsidRDefault="003B01A9" w:rsidP="002D2F89">
            <w:pPr>
              <w:jc w:val="both"/>
              <w:rPr>
                <w:bCs/>
              </w:rPr>
            </w:pPr>
            <w:r>
              <w:rPr>
                <w:bCs/>
              </w:rPr>
              <w:t>The substitute includes a provision absent from the introduced that does the following:</w:t>
            </w:r>
          </w:p>
          <w:p w14:paraId="64B1D23B" w14:textId="77777777" w:rsidR="001C4F64" w:rsidRDefault="003B01A9" w:rsidP="002D2F89">
            <w:pPr>
              <w:pStyle w:val="ListParagraph"/>
              <w:numPr>
                <w:ilvl w:val="0"/>
                <w:numId w:val="4"/>
              </w:numPr>
              <w:contextualSpacing w:val="0"/>
              <w:jc w:val="both"/>
              <w:rPr>
                <w:bCs/>
              </w:rPr>
            </w:pPr>
            <w:r w:rsidRPr="001C4F64">
              <w:rPr>
                <w:bCs/>
              </w:rPr>
              <w:t>authorizes a property owner, for purposes of a structure or archeological site and land subject to a historic or archeological site property tax exemption, to protest the appraised value of the structure or archeological site and the appraised value of the land separately</w:t>
            </w:r>
            <w:r>
              <w:rPr>
                <w:bCs/>
              </w:rPr>
              <w:t>; and</w:t>
            </w:r>
          </w:p>
          <w:p w14:paraId="7F672833" w14:textId="0A5E0D8B" w:rsidR="001C4F64" w:rsidRPr="001C4F64" w:rsidRDefault="003B01A9" w:rsidP="002D2F89">
            <w:pPr>
              <w:pStyle w:val="ListParagraph"/>
              <w:numPr>
                <w:ilvl w:val="0"/>
                <w:numId w:val="4"/>
              </w:numPr>
              <w:contextualSpacing w:val="0"/>
              <w:jc w:val="both"/>
              <w:rPr>
                <w:bCs/>
              </w:rPr>
            </w:pPr>
            <w:r w:rsidRPr="001C4F64">
              <w:rPr>
                <w:bCs/>
              </w:rPr>
              <w:t>authorizes the property owner to protest the allocation of appraised value between the structure or archeological site and the land</w:t>
            </w:r>
            <w:r>
              <w:rPr>
                <w:bCs/>
              </w:rPr>
              <w:t>.</w:t>
            </w:r>
          </w:p>
          <w:p w14:paraId="75B8F161" w14:textId="77777777" w:rsidR="00ED3F18" w:rsidRPr="00ED3F18" w:rsidRDefault="00ED3F18" w:rsidP="002D2F89">
            <w:pPr>
              <w:jc w:val="both"/>
              <w:rPr>
                <w:bCs/>
              </w:rPr>
            </w:pPr>
          </w:p>
          <w:p w14:paraId="6245EA3D" w14:textId="704F5CA8" w:rsidR="00A83A42" w:rsidRDefault="003B01A9" w:rsidP="002D2F89">
            <w:pPr>
              <w:jc w:val="both"/>
              <w:rPr>
                <w:bCs/>
              </w:rPr>
            </w:pPr>
            <w:r w:rsidRPr="006F216C">
              <w:rPr>
                <w:bCs/>
              </w:rPr>
              <w:t>The substitute changes the bill's effective date to provide for its possible immediate effect, contingent on receiving the requisite constitutional vote,</w:t>
            </w:r>
            <w:r w:rsidR="00ED3F18">
              <w:rPr>
                <w:bCs/>
              </w:rPr>
              <w:t xml:space="preserve"> or September 1, 2025 if it does not receive the requisite </w:t>
            </w:r>
            <w:r w:rsidR="00ED3F18" w:rsidRPr="00ED3F18">
              <w:rPr>
                <w:bCs/>
              </w:rPr>
              <w:t xml:space="preserve">constitutional </w:t>
            </w:r>
            <w:r w:rsidR="00ED3F18">
              <w:rPr>
                <w:bCs/>
              </w:rPr>
              <w:t>vote,</w:t>
            </w:r>
            <w:r w:rsidRPr="006F216C">
              <w:rPr>
                <w:bCs/>
              </w:rPr>
              <w:t xml:space="preserve"> whereas the introduced provided only for the bill to take effect </w:t>
            </w:r>
            <w:r>
              <w:rPr>
                <w:bCs/>
              </w:rPr>
              <w:t>January 1</w:t>
            </w:r>
            <w:r w:rsidRPr="006F216C">
              <w:rPr>
                <w:bCs/>
              </w:rPr>
              <w:t>,</w:t>
            </w:r>
            <w:r>
              <w:rPr>
                <w:bCs/>
              </w:rPr>
              <w:t xml:space="preserve"> 2026,</w:t>
            </w:r>
            <w:r w:rsidRPr="006F216C">
              <w:rPr>
                <w:bCs/>
              </w:rPr>
              <w:t xml:space="preserve"> with no possibility for immediate effect.</w:t>
            </w:r>
          </w:p>
          <w:p w14:paraId="266E886B" w14:textId="1111DF88" w:rsidR="00B40CDF" w:rsidRDefault="00B40CDF" w:rsidP="002D2F89">
            <w:pPr>
              <w:jc w:val="both"/>
              <w:rPr>
                <w:bCs/>
              </w:rPr>
            </w:pPr>
          </w:p>
          <w:p w14:paraId="74A27396" w14:textId="7936A54F" w:rsidR="00B40CDF" w:rsidRPr="006C6AD7" w:rsidRDefault="003B01A9" w:rsidP="002D2F89">
            <w:pPr>
              <w:jc w:val="both"/>
              <w:rPr>
                <w:bCs/>
              </w:rPr>
            </w:pPr>
            <w:r>
              <w:rPr>
                <w:bCs/>
              </w:rPr>
              <w:t>Whereas</w:t>
            </w:r>
            <w:r w:rsidR="00FF3A00" w:rsidRPr="006C6AD7">
              <w:rPr>
                <w:bCs/>
              </w:rPr>
              <w:t xml:space="preserve"> the introduced established that the bill's provisions applied to the appraisal for property tax purposes of property that qualifies for </w:t>
            </w:r>
            <w:r>
              <w:rPr>
                <w:bCs/>
              </w:rPr>
              <w:t xml:space="preserve">an </w:t>
            </w:r>
            <w:r w:rsidR="00FF3A00" w:rsidRPr="006C6AD7">
              <w:rPr>
                <w:bCs/>
              </w:rPr>
              <w:t>exemption</w:t>
            </w:r>
            <w:r>
              <w:rPr>
                <w:bCs/>
              </w:rPr>
              <w:t xml:space="preserve"> </w:t>
            </w:r>
            <w:r w:rsidRPr="006C6AD7">
              <w:rPr>
                <w:bCs/>
              </w:rPr>
              <w:t>as a historic or archaeological site</w:t>
            </w:r>
            <w:r w:rsidR="00FF3A00" w:rsidRPr="006C6AD7">
              <w:rPr>
                <w:bCs/>
              </w:rPr>
              <w:t xml:space="preserve"> only for a tax year beginning on or after the bill's effective date</w:t>
            </w:r>
            <w:r w:rsidR="001C4F64">
              <w:rPr>
                <w:bCs/>
              </w:rPr>
              <w:t xml:space="preserve">, the substitute </w:t>
            </w:r>
            <w:r w:rsidR="00FF3A00" w:rsidRPr="006C6AD7">
              <w:rPr>
                <w:bCs/>
              </w:rPr>
              <w:t>establish</w:t>
            </w:r>
            <w:r w:rsidR="001C4F64">
              <w:rPr>
                <w:bCs/>
              </w:rPr>
              <w:t>es</w:t>
            </w:r>
            <w:r w:rsidR="00FF3A00" w:rsidRPr="006C6AD7">
              <w:rPr>
                <w:bCs/>
              </w:rPr>
              <w:t xml:space="preserve"> that the bill's provisions apply only to a taxpayer protest for which a notice of protest is filed on or after the bill's effective date</w:t>
            </w:r>
            <w:r w:rsidR="001C4F64">
              <w:rPr>
                <w:bCs/>
              </w:rPr>
              <w:t>.</w:t>
            </w:r>
          </w:p>
          <w:p w14:paraId="04B62985" w14:textId="09B00812" w:rsidR="00A83A42" w:rsidRPr="00087A0D" w:rsidRDefault="00A83A42" w:rsidP="002D2F89">
            <w:pPr>
              <w:jc w:val="both"/>
              <w:rPr>
                <w:b/>
                <w:u w:val="single"/>
              </w:rPr>
            </w:pPr>
          </w:p>
        </w:tc>
      </w:tr>
      <w:tr w:rsidR="00743157" w14:paraId="7A72255C" w14:textId="77777777" w:rsidTr="00345119">
        <w:tc>
          <w:tcPr>
            <w:tcW w:w="9576" w:type="dxa"/>
          </w:tcPr>
          <w:p w14:paraId="2BABD75F" w14:textId="77777777" w:rsidR="00087A0D" w:rsidRPr="009C1E9A" w:rsidRDefault="00087A0D" w:rsidP="002D2F89">
            <w:pPr>
              <w:rPr>
                <w:b/>
                <w:u w:val="single"/>
              </w:rPr>
            </w:pPr>
          </w:p>
        </w:tc>
      </w:tr>
      <w:tr w:rsidR="00743157" w14:paraId="467821A8" w14:textId="77777777" w:rsidTr="00345119">
        <w:tc>
          <w:tcPr>
            <w:tcW w:w="9576" w:type="dxa"/>
          </w:tcPr>
          <w:p w14:paraId="7010902E" w14:textId="77777777" w:rsidR="00087A0D" w:rsidRPr="00087A0D" w:rsidRDefault="00087A0D" w:rsidP="002D2F89">
            <w:pPr>
              <w:jc w:val="both"/>
            </w:pPr>
          </w:p>
        </w:tc>
      </w:tr>
    </w:tbl>
    <w:p w14:paraId="0443FFA7" w14:textId="77777777" w:rsidR="008423E4" w:rsidRPr="00BE0E75" w:rsidRDefault="008423E4" w:rsidP="002D2F89">
      <w:pPr>
        <w:jc w:val="both"/>
        <w:rPr>
          <w:rFonts w:ascii="Arial" w:hAnsi="Arial"/>
          <w:sz w:val="16"/>
          <w:szCs w:val="16"/>
        </w:rPr>
      </w:pPr>
    </w:p>
    <w:p w14:paraId="3FB358E0" w14:textId="77777777" w:rsidR="004108C3" w:rsidRPr="008423E4" w:rsidRDefault="004108C3" w:rsidP="002D2F8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5B2F8" w14:textId="77777777" w:rsidR="003B01A9" w:rsidRDefault="003B01A9">
      <w:r>
        <w:separator/>
      </w:r>
    </w:p>
  </w:endnote>
  <w:endnote w:type="continuationSeparator" w:id="0">
    <w:p w14:paraId="5B620D24" w14:textId="77777777" w:rsidR="003B01A9" w:rsidRDefault="003B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36EA" w14:textId="77777777" w:rsidR="00970857" w:rsidRDefault="00970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43157" w14:paraId="54605D95" w14:textId="77777777" w:rsidTr="009C1E9A">
      <w:trPr>
        <w:cantSplit/>
      </w:trPr>
      <w:tc>
        <w:tcPr>
          <w:tcW w:w="0" w:type="pct"/>
        </w:tcPr>
        <w:p w14:paraId="7DC0CD5D" w14:textId="77777777" w:rsidR="00137D90" w:rsidRDefault="00137D90" w:rsidP="009C1E9A">
          <w:pPr>
            <w:pStyle w:val="Footer"/>
            <w:tabs>
              <w:tab w:val="clear" w:pos="8640"/>
              <w:tab w:val="right" w:pos="9360"/>
            </w:tabs>
          </w:pPr>
        </w:p>
      </w:tc>
      <w:tc>
        <w:tcPr>
          <w:tcW w:w="2395" w:type="pct"/>
        </w:tcPr>
        <w:p w14:paraId="68935DE5" w14:textId="77777777" w:rsidR="00137D90" w:rsidRDefault="00137D90" w:rsidP="009C1E9A">
          <w:pPr>
            <w:pStyle w:val="Footer"/>
            <w:tabs>
              <w:tab w:val="clear" w:pos="8640"/>
              <w:tab w:val="right" w:pos="9360"/>
            </w:tabs>
          </w:pPr>
        </w:p>
        <w:p w14:paraId="788616CB" w14:textId="77777777" w:rsidR="001A4310" w:rsidRDefault="001A4310" w:rsidP="009C1E9A">
          <w:pPr>
            <w:pStyle w:val="Footer"/>
            <w:tabs>
              <w:tab w:val="clear" w:pos="8640"/>
              <w:tab w:val="right" w:pos="9360"/>
            </w:tabs>
          </w:pPr>
        </w:p>
        <w:p w14:paraId="4B256C92" w14:textId="77777777" w:rsidR="00137D90" w:rsidRDefault="00137D90" w:rsidP="009C1E9A">
          <w:pPr>
            <w:pStyle w:val="Footer"/>
            <w:tabs>
              <w:tab w:val="clear" w:pos="8640"/>
              <w:tab w:val="right" w:pos="9360"/>
            </w:tabs>
          </w:pPr>
        </w:p>
      </w:tc>
      <w:tc>
        <w:tcPr>
          <w:tcW w:w="2453" w:type="pct"/>
        </w:tcPr>
        <w:p w14:paraId="75C2FC92" w14:textId="77777777" w:rsidR="00137D90" w:rsidRDefault="00137D90" w:rsidP="009C1E9A">
          <w:pPr>
            <w:pStyle w:val="Footer"/>
            <w:tabs>
              <w:tab w:val="clear" w:pos="8640"/>
              <w:tab w:val="right" w:pos="9360"/>
            </w:tabs>
            <w:jc w:val="right"/>
          </w:pPr>
        </w:p>
      </w:tc>
    </w:tr>
    <w:tr w:rsidR="00743157" w14:paraId="030A3CAE" w14:textId="77777777" w:rsidTr="009C1E9A">
      <w:trPr>
        <w:cantSplit/>
      </w:trPr>
      <w:tc>
        <w:tcPr>
          <w:tcW w:w="0" w:type="pct"/>
        </w:tcPr>
        <w:p w14:paraId="0FF2F061" w14:textId="77777777" w:rsidR="00EC379B" w:rsidRDefault="00EC379B" w:rsidP="009C1E9A">
          <w:pPr>
            <w:pStyle w:val="Footer"/>
            <w:tabs>
              <w:tab w:val="clear" w:pos="8640"/>
              <w:tab w:val="right" w:pos="9360"/>
            </w:tabs>
          </w:pPr>
        </w:p>
      </w:tc>
      <w:tc>
        <w:tcPr>
          <w:tcW w:w="2395" w:type="pct"/>
        </w:tcPr>
        <w:p w14:paraId="75FC6525" w14:textId="0C63F8D0" w:rsidR="00EC379B" w:rsidRPr="009C1E9A" w:rsidRDefault="003B01A9" w:rsidP="009C1E9A">
          <w:pPr>
            <w:pStyle w:val="Footer"/>
            <w:tabs>
              <w:tab w:val="clear" w:pos="8640"/>
              <w:tab w:val="right" w:pos="9360"/>
            </w:tabs>
            <w:rPr>
              <w:rFonts w:ascii="Shruti" w:hAnsi="Shruti"/>
              <w:sz w:val="22"/>
            </w:rPr>
          </w:pPr>
          <w:r>
            <w:rPr>
              <w:rFonts w:ascii="Shruti" w:hAnsi="Shruti"/>
              <w:sz w:val="22"/>
            </w:rPr>
            <w:t>89R 28251-D</w:t>
          </w:r>
        </w:p>
      </w:tc>
      <w:tc>
        <w:tcPr>
          <w:tcW w:w="2453" w:type="pct"/>
        </w:tcPr>
        <w:p w14:paraId="6EC12736" w14:textId="3F13F8DF" w:rsidR="00EC379B" w:rsidRDefault="003B01A9" w:rsidP="009C1E9A">
          <w:pPr>
            <w:pStyle w:val="Footer"/>
            <w:tabs>
              <w:tab w:val="clear" w:pos="8640"/>
              <w:tab w:val="right" w:pos="9360"/>
            </w:tabs>
            <w:jc w:val="right"/>
          </w:pPr>
          <w:r>
            <w:fldChar w:fldCharType="begin"/>
          </w:r>
          <w:r>
            <w:instrText xml:space="preserve"> DOCPROPERTY  OTID  \* MERGEFORMAT </w:instrText>
          </w:r>
          <w:r>
            <w:fldChar w:fldCharType="separate"/>
          </w:r>
          <w:r w:rsidR="00351B75">
            <w:t>25.126.87</w:t>
          </w:r>
          <w:r>
            <w:fldChar w:fldCharType="end"/>
          </w:r>
        </w:p>
      </w:tc>
    </w:tr>
    <w:tr w:rsidR="00743157" w14:paraId="08002EA3" w14:textId="77777777" w:rsidTr="009C1E9A">
      <w:trPr>
        <w:cantSplit/>
      </w:trPr>
      <w:tc>
        <w:tcPr>
          <w:tcW w:w="0" w:type="pct"/>
        </w:tcPr>
        <w:p w14:paraId="3AC68EA4" w14:textId="77777777" w:rsidR="00EC379B" w:rsidRDefault="00EC379B" w:rsidP="009C1E9A">
          <w:pPr>
            <w:pStyle w:val="Footer"/>
            <w:tabs>
              <w:tab w:val="clear" w:pos="4320"/>
              <w:tab w:val="clear" w:pos="8640"/>
              <w:tab w:val="left" w:pos="2865"/>
            </w:tabs>
          </w:pPr>
        </w:p>
      </w:tc>
      <w:tc>
        <w:tcPr>
          <w:tcW w:w="2395" w:type="pct"/>
        </w:tcPr>
        <w:p w14:paraId="6E5B0298" w14:textId="724C8AF1" w:rsidR="00EC379B" w:rsidRPr="009C1E9A" w:rsidRDefault="003B01A9" w:rsidP="009C1E9A">
          <w:pPr>
            <w:pStyle w:val="Footer"/>
            <w:tabs>
              <w:tab w:val="clear" w:pos="4320"/>
              <w:tab w:val="clear" w:pos="8640"/>
              <w:tab w:val="left" w:pos="2865"/>
            </w:tabs>
            <w:rPr>
              <w:rFonts w:ascii="Shruti" w:hAnsi="Shruti"/>
              <w:sz w:val="22"/>
            </w:rPr>
          </w:pPr>
          <w:r>
            <w:rPr>
              <w:rFonts w:ascii="Shruti" w:hAnsi="Shruti"/>
              <w:sz w:val="22"/>
            </w:rPr>
            <w:t>Substitute Document Number: 89R 22969</w:t>
          </w:r>
        </w:p>
      </w:tc>
      <w:tc>
        <w:tcPr>
          <w:tcW w:w="2453" w:type="pct"/>
        </w:tcPr>
        <w:p w14:paraId="347F69F8" w14:textId="77777777" w:rsidR="00EC379B" w:rsidRDefault="00EC379B" w:rsidP="006D504F">
          <w:pPr>
            <w:pStyle w:val="Footer"/>
            <w:rPr>
              <w:rStyle w:val="PageNumber"/>
            </w:rPr>
          </w:pPr>
        </w:p>
        <w:p w14:paraId="1711268A" w14:textId="77777777" w:rsidR="00EC379B" w:rsidRDefault="00EC379B" w:rsidP="009C1E9A">
          <w:pPr>
            <w:pStyle w:val="Footer"/>
            <w:tabs>
              <w:tab w:val="clear" w:pos="8640"/>
              <w:tab w:val="right" w:pos="9360"/>
            </w:tabs>
            <w:jc w:val="right"/>
          </w:pPr>
        </w:p>
      </w:tc>
    </w:tr>
    <w:tr w:rsidR="00743157" w14:paraId="0613F704" w14:textId="77777777" w:rsidTr="009C1E9A">
      <w:trPr>
        <w:cantSplit/>
        <w:trHeight w:val="323"/>
      </w:trPr>
      <w:tc>
        <w:tcPr>
          <w:tcW w:w="0" w:type="pct"/>
          <w:gridSpan w:val="3"/>
        </w:tcPr>
        <w:p w14:paraId="0A09E707" w14:textId="77777777" w:rsidR="00EC379B" w:rsidRDefault="003B01A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8F0B9C8" w14:textId="77777777" w:rsidR="00EC379B" w:rsidRDefault="00EC379B" w:rsidP="009C1E9A">
          <w:pPr>
            <w:pStyle w:val="Footer"/>
            <w:tabs>
              <w:tab w:val="clear" w:pos="8640"/>
              <w:tab w:val="right" w:pos="9360"/>
            </w:tabs>
            <w:jc w:val="center"/>
          </w:pPr>
        </w:p>
      </w:tc>
    </w:tr>
  </w:tbl>
  <w:p w14:paraId="46F8014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BAC" w14:textId="77777777" w:rsidR="00970857" w:rsidRDefault="00970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A77E4" w14:textId="77777777" w:rsidR="003B01A9" w:rsidRDefault="003B01A9">
      <w:r>
        <w:separator/>
      </w:r>
    </w:p>
  </w:footnote>
  <w:footnote w:type="continuationSeparator" w:id="0">
    <w:p w14:paraId="2D3C5B96" w14:textId="77777777" w:rsidR="003B01A9" w:rsidRDefault="003B0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6E39" w14:textId="77777777" w:rsidR="00970857" w:rsidRDefault="00970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D790" w14:textId="77777777" w:rsidR="00970857" w:rsidRDefault="009708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56DF" w14:textId="77777777" w:rsidR="00970857" w:rsidRDefault="00970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9164D"/>
    <w:multiLevelType w:val="hybridMultilevel"/>
    <w:tmpl w:val="959E4388"/>
    <w:lvl w:ilvl="0" w:tplc="7DC0A9FA">
      <w:start w:val="1"/>
      <w:numFmt w:val="bullet"/>
      <w:lvlText w:val=""/>
      <w:lvlJc w:val="left"/>
      <w:pPr>
        <w:tabs>
          <w:tab w:val="num" w:pos="720"/>
        </w:tabs>
        <w:ind w:left="720" w:hanging="360"/>
      </w:pPr>
      <w:rPr>
        <w:rFonts w:ascii="Symbol" w:hAnsi="Symbol" w:hint="default"/>
      </w:rPr>
    </w:lvl>
    <w:lvl w:ilvl="1" w:tplc="65A630B8" w:tentative="1">
      <w:start w:val="1"/>
      <w:numFmt w:val="bullet"/>
      <w:lvlText w:val="o"/>
      <w:lvlJc w:val="left"/>
      <w:pPr>
        <w:ind w:left="1440" w:hanging="360"/>
      </w:pPr>
      <w:rPr>
        <w:rFonts w:ascii="Courier New" w:hAnsi="Courier New" w:cs="Courier New" w:hint="default"/>
      </w:rPr>
    </w:lvl>
    <w:lvl w:ilvl="2" w:tplc="690A3032" w:tentative="1">
      <w:start w:val="1"/>
      <w:numFmt w:val="bullet"/>
      <w:lvlText w:val=""/>
      <w:lvlJc w:val="left"/>
      <w:pPr>
        <w:ind w:left="2160" w:hanging="360"/>
      </w:pPr>
      <w:rPr>
        <w:rFonts w:ascii="Wingdings" w:hAnsi="Wingdings" w:hint="default"/>
      </w:rPr>
    </w:lvl>
    <w:lvl w:ilvl="3" w:tplc="77BE2934" w:tentative="1">
      <w:start w:val="1"/>
      <w:numFmt w:val="bullet"/>
      <w:lvlText w:val=""/>
      <w:lvlJc w:val="left"/>
      <w:pPr>
        <w:ind w:left="2880" w:hanging="360"/>
      </w:pPr>
      <w:rPr>
        <w:rFonts w:ascii="Symbol" w:hAnsi="Symbol" w:hint="default"/>
      </w:rPr>
    </w:lvl>
    <w:lvl w:ilvl="4" w:tplc="FDAEC396" w:tentative="1">
      <w:start w:val="1"/>
      <w:numFmt w:val="bullet"/>
      <w:lvlText w:val="o"/>
      <w:lvlJc w:val="left"/>
      <w:pPr>
        <w:ind w:left="3600" w:hanging="360"/>
      </w:pPr>
      <w:rPr>
        <w:rFonts w:ascii="Courier New" w:hAnsi="Courier New" w:cs="Courier New" w:hint="default"/>
      </w:rPr>
    </w:lvl>
    <w:lvl w:ilvl="5" w:tplc="E7A2F38C" w:tentative="1">
      <w:start w:val="1"/>
      <w:numFmt w:val="bullet"/>
      <w:lvlText w:val=""/>
      <w:lvlJc w:val="left"/>
      <w:pPr>
        <w:ind w:left="4320" w:hanging="360"/>
      </w:pPr>
      <w:rPr>
        <w:rFonts w:ascii="Wingdings" w:hAnsi="Wingdings" w:hint="default"/>
      </w:rPr>
    </w:lvl>
    <w:lvl w:ilvl="6" w:tplc="EFCCF7DC" w:tentative="1">
      <w:start w:val="1"/>
      <w:numFmt w:val="bullet"/>
      <w:lvlText w:val=""/>
      <w:lvlJc w:val="left"/>
      <w:pPr>
        <w:ind w:left="5040" w:hanging="360"/>
      </w:pPr>
      <w:rPr>
        <w:rFonts w:ascii="Symbol" w:hAnsi="Symbol" w:hint="default"/>
      </w:rPr>
    </w:lvl>
    <w:lvl w:ilvl="7" w:tplc="34BA131E" w:tentative="1">
      <w:start w:val="1"/>
      <w:numFmt w:val="bullet"/>
      <w:lvlText w:val="o"/>
      <w:lvlJc w:val="left"/>
      <w:pPr>
        <w:ind w:left="5760" w:hanging="360"/>
      </w:pPr>
      <w:rPr>
        <w:rFonts w:ascii="Courier New" w:hAnsi="Courier New" w:cs="Courier New" w:hint="default"/>
      </w:rPr>
    </w:lvl>
    <w:lvl w:ilvl="8" w:tplc="CD908AD8" w:tentative="1">
      <w:start w:val="1"/>
      <w:numFmt w:val="bullet"/>
      <w:lvlText w:val=""/>
      <w:lvlJc w:val="left"/>
      <w:pPr>
        <w:ind w:left="6480" w:hanging="360"/>
      </w:pPr>
      <w:rPr>
        <w:rFonts w:ascii="Wingdings" w:hAnsi="Wingdings" w:hint="default"/>
      </w:rPr>
    </w:lvl>
  </w:abstractNum>
  <w:abstractNum w:abstractNumId="1" w15:restartNumberingAfterBreak="0">
    <w:nsid w:val="35D15E25"/>
    <w:multiLevelType w:val="hybridMultilevel"/>
    <w:tmpl w:val="FE2807B0"/>
    <w:lvl w:ilvl="0" w:tplc="EC842562">
      <w:start w:val="1"/>
      <w:numFmt w:val="bullet"/>
      <w:lvlText w:val=""/>
      <w:lvlJc w:val="left"/>
      <w:pPr>
        <w:tabs>
          <w:tab w:val="num" w:pos="720"/>
        </w:tabs>
        <w:ind w:left="720" w:hanging="360"/>
      </w:pPr>
      <w:rPr>
        <w:rFonts w:ascii="Symbol" w:hAnsi="Symbol" w:hint="default"/>
      </w:rPr>
    </w:lvl>
    <w:lvl w:ilvl="1" w:tplc="737241E4" w:tentative="1">
      <w:start w:val="1"/>
      <w:numFmt w:val="bullet"/>
      <w:lvlText w:val="o"/>
      <w:lvlJc w:val="left"/>
      <w:pPr>
        <w:ind w:left="1440" w:hanging="360"/>
      </w:pPr>
      <w:rPr>
        <w:rFonts w:ascii="Courier New" w:hAnsi="Courier New" w:cs="Courier New" w:hint="default"/>
      </w:rPr>
    </w:lvl>
    <w:lvl w:ilvl="2" w:tplc="531CACE2" w:tentative="1">
      <w:start w:val="1"/>
      <w:numFmt w:val="bullet"/>
      <w:lvlText w:val=""/>
      <w:lvlJc w:val="left"/>
      <w:pPr>
        <w:ind w:left="2160" w:hanging="360"/>
      </w:pPr>
      <w:rPr>
        <w:rFonts w:ascii="Wingdings" w:hAnsi="Wingdings" w:hint="default"/>
      </w:rPr>
    </w:lvl>
    <w:lvl w:ilvl="3" w:tplc="104EBCDE" w:tentative="1">
      <w:start w:val="1"/>
      <w:numFmt w:val="bullet"/>
      <w:lvlText w:val=""/>
      <w:lvlJc w:val="left"/>
      <w:pPr>
        <w:ind w:left="2880" w:hanging="360"/>
      </w:pPr>
      <w:rPr>
        <w:rFonts w:ascii="Symbol" w:hAnsi="Symbol" w:hint="default"/>
      </w:rPr>
    </w:lvl>
    <w:lvl w:ilvl="4" w:tplc="2C3E9FF4" w:tentative="1">
      <w:start w:val="1"/>
      <w:numFmt w:val="bullet"/>
      <w:lvlText w:val="o"/>
      <w:lvlJc w:val="left"/>
      <w:pPr>
        <w:ind w:left="3600" w:hanging="360"/>
      </w:pPr>
      <w:rPr>
        <w:rFonts w:ascii="Courier New" w:hAnsi="Courier New" w:cs="Courier New" w:hint="default"/>
      </w:rPr>
    </w:lvl>
    <w:lvl w:ilvl="5" w:tplc="E2F42FC6" w:tentative="1">
      <w:start w:val="1"/>
      <w:numFmt w:val="bullet"/>
      <w:lvlText w:val=""/>
      <w:lvlJc w:val="left"/>
      <w:pPr>
        <w:ind w:left="4320" w:hanging="360"/>
      </w:pPr>
      <w:rPr>
        <w:rFonts w:ascii="Wingdings" w:hAnsi="Wingdings" w:hint="default"/>
      </w:rPr>
    </w:lvl>
    <w:lvl w:ilvl="6" w:tplc="03F4EFB2" w:tentative="1">
      <w:start w:val="1"/>
      <w:numFmt w:val="bullet"/>
      <w:lvlText w:val=""/>
      <w:lvlJc w:val="left"/>
      <w:pPr>
        <w:ind w:left="5040" w:hanging="360"/>
      </w:pPr>
      <w:rPr>
        <w:rFonts w:ascii="Symbol" w:hAnsi="Symbol" w:hint="default"/>
      </w:rPr>
    </w:lvl>
    <w:lvl w:ilvl="7" w:tplc="2D486986" w:tentative="1">
      <w:start w:val="1"/>
      <w:numFmt w:val="bullet"/>
      <w:lvlText w:val="o"/>
      <w:lvlJc w:val="left"/>
      <w:pPr>
        <w:ind w:left="5760" w:hanging="360"/>
      </w:pPr>
      <w:rPr>
        <w:rFonts w:ascii="Courier New" w:hAnsi="Courier New" w:cs="Courier New" w:hint="default"/>
      </w:rPr>
    </w:lvl>
    <w:lvl w:ilvl="8" w:tplc="ADF4D4D2" w:tentative="1">
      <w:start w:val="1"/>
      <w:numFmt w:val="bullet"/>
      <w:lvlText w:val=""/>
      <w:lvlJc w:val="left"/>
      <w:pPr>
        <w:ind w:left="6480" w:hanging="360"/>
      </w:pPr>
      <w:rPr>
        <w:rFonts w:ascii="Wingdings" w:hAnsi="Wingdings" w:hint="default"/>
      </w:rPr>
    </w:lvl>
  </w:abstractNum>
  <w:abstractNum w:abstractNumId="2" w15:restartNumberingAfterBreak="0">
    <w:nsid w:val="44BD5678"/>
    <w:multiLevelType w:val="hybridMultilevel"/>
    <w:tmpl w:val="0364731A"/>
    <w:lvl w:ilvl="0" w:tplc="B2D8B896">
      <w:start w:val="1"/>
      <w:numFmt w:val="bullet"/>
      <w:lvlText w:val=""/>
      <w:lvlJc w:val="left"/>
      <w:pPr>
        <w:tabs>
          <w:tab w:val="num" w:pos="720"/>
        </w:tabs>
        <w:ind w:left="720" w:hanging="360"/>
      </w:pPr>
      <w:rPr>
        <w:rFonts w:ascii="Symbol" w:hAnsi="Symbol" w:hint="default"/>
      </w:rPr>
    </w:lvl>
    <w:lvl w:ilvl="1" w:tplc="E3BAD6EA" w:tentative="1">
      <w:start w:val="1"/>
      <w:numFmt w:val="bullet"/>
      <w:lvlText w:val="o"/>
      <w:lvlJc w:val="left"/>
      <w:pPr>
        <w:ind w:left="1440" w:hanging="360"/>
      </w:pPr>
      <w:rPr>
        <w:rFonts w:ascii="Courier New" w:hAnsi="Courier New" w:cs="Courier New" w:hint="default"/>
      </w:rPr>
    </w:lvl>
    <w:lvl w:ilvl="2" w:tplc="91ACFB7A" w:tentative="1">
      <w:start w:val="1"/>
      <w:numFmt w:val="bullet"/>
      <w:lvlText w:val=""/>
      <w:lvlJc w:val="left"/>
      <w:pPr>
        <w:ind w:left="2160" w:hanging="360"/>
      </w:pPr>
      <w:rPr>
        <w:rFonts w:ascii="Wingdings" w:hAnsi="Wingdings" w:hint="default"/>
      </w:rPr>
    </w:lvl>
    <w:lvl w:ilvl="3" w:tplc="403001F0" w:tentative="1">
      <w:start w:val="1"/>
      <w:numFmt w:val="bullet"/>
      <w:lvlText w:val=""/>
      <w:lvlJc w:val="left"/>
      <w:pPr>
        <w:ind w:left="2880" w:hanging="360"/>
      </w:pPr>
      <w:rPr>
        <w:rFonts w:ascii="Symbol" w:hAnsi="Symbol" w:hint="default"/>
      </w:rPr>
    </w:lvl>
    <w:lvl w:ilvl="4" w:tplc="A97443D0" w:tentative="1">
      <w:start w:val="1"/>
      <w:numFmt w:val="bullet"/>
      <w:lvlText w:val="o"/>
      <w:lvlJc w:val="left"/>
      <w:pPr>
        <w:ind w:left="3600" w:hanging="360"/>
      </w:pPr>
      <w:rPr>
        <w:rFonts w:ascii="Courier New" w:hAnsi="Courier New" w:cs="Courier New" w:hint="default"/>
      </w:rPr>
    </w:lvl>
    <w:lvl w:ilvl="5" w:tplc="1144E06C" w:tentative="1">
      <w:start w:val="1"/>
      <w:numFmt w:val="bullet"/>
      <w:lvlText w:val=""/>
      <w:lvlJc w:val="left"/>
      <w:pPr>
        <w:ind w:left="4320" w:hanging="360"/>
      </w:pPr>
      <w:rPr>
        <w:rFonts w:ascii="Wingdings" w:hAnsi="Wingdings" w:hint="default"/>
      </w:rPr>
    </w:lvl>
    <w:lvl w:ilvl="6" w:tplc="1BC0DACA" w:tentative="1">
      <w:start w:val="1"/>
      <w:numFmt w:val="bullet"/>
      <w:lvlText w:val=""/>
      <w:lvlJc w:val="left"/>
      <w:pPr>
        <w:ind w:left="5040" w:hanging="360"/>
      </w:pPr>
      <w:rPr>
        <w:rFonts w:ascii="Symbol" w:hAnsi="Symbol" w:hint="default"/>
      </w:rPr>
    </w:lvl>
    <w:lvl w:ilvl="7" w:tplc="221E588A" w:tentative="1">
      <w:start w:val="1"/>
      <w:numFmt w:val="bullet"/>
      <w:lvlText w:val="o"/>
      <w:lvlJc w:val="left"/>
      <w:pPr>
        <w:ind w:left="5760" w:hanging="360"/>
      </w:pPr>
      <w:rPr>
        <w:rFonts w:ascii="Courier New" w:hAnsi="Courier New" w:cs="Courier New" w:hint="default"/>
      </w:rPr>
    </w:lvl>
    <w:lvl w:ilvl="8" w:tplc="384C04BC" w:tentative="1">
      <w:start w:val="1"/>
      <w:numFmt w:val="bullet"/>
      <w:lvlText w:val=""/>
      <w:lvlJc w:val="left"/>
      <w:pPr>
        <w:ind w:left="6480" w:hanging="360"/>
      </w:pPr>
      <w:rPr>
        <w:rFonts w:ascii="Wingdings" w:hAnsi="Wingdings" w:hint="default"/>
      </w:rPr>
    </w:lvl>
  </w:abstractNum>
  <w:abstractNum w:abstractNumId="3" w15:restartNumberingAfterBreak="0">
    <w:nsid w:val="4F0A0B4C"/>
    <w:multiLevelType w:val="hybridMultilevel"/>
    <w:tmpl w:val="07000262"/>
    <w:lvl w:ilvl="0" w:tplc="9E641130">
      <w:start w:val="1"/>
      <w:numFmt w:val="bullet"/>
      <w:lvlText w:val=""/>
      <w:lvlJc w:val="left"/>
      <w:pPr>
        <w:tabs>
          <w:tab w:val="num" w:pos="720"/>
        </w:tabs>
        <w:ind w:left="720" w:hanging="360"/>
      </w:pPr>
      <w:rPr>
        <w:rFonts w:ascii="Symbol" w:hAnsi="Symbol" w:hint="default"/>
      </w:rPr>
    </w:lvl>
    <w:lvl w:ilvl="1" w:tplc="D69A57FE" w:tentative="1">
      <w:start w:val="1"/>
      <w:numFmt w:val="bullet"/>
      <w:lvlText w:val="o"/>
      <w:lvlJc w:val="left"/>
      <w:pPr>
        <w:ind w:left="1440" w:hanging="360"/>
      </w:pPr>
      <w:rPr>
        <w:rFonts w:ascii="Courier New" w:hAnsi="Courier New" w:cs="Courier New" w:hint="default"/>
      </w:rPr>
    </w:lvl>
    <w:lvl w:ilvl="2" w:tplc="0B6A5F1C" w:tentative="1">
      <w:start w:val="1"/>
      <w:numFmt w:val="bullet"/>
      <w:lvlText w:val=""/>
      <w:lvlJc w:val="left"/>
      <w:pPr>
        <w:ind w:left="2160" w:hanging="360"/>
      </w:pPr>
      <w:rPr>
        <w:rFonts w:ascii="Wingdings" w:hAnsi="Wingdings" w:hint="default"/>
      </w:rPr>
    </w:lvl>
    <w:lvl w:ilvl="3" w:tplc="32206BC4" w:tentative="1">
      <w:start w:val="1"/>
      <w:numFmt w:val="bullet"/>
      <w:lvlText w:val=""/>
      <w:lvlJc w:val="left"/>
      <w:pPr>
        <w:ind w:left="2880" w:hanging="360"/>
      </w:pPr>
      <w:rPr>
        <w:rFonts w:ascii="Symbol" w:hAnsi="Symbol" w:hint="default"/>
      </w:rPr>
    </w:lvl>
    <w:lvl w:ilvl="4" w:tplc="DD74389C" w:tentative="1">
      <w:start w:val="1"/>
      <w:numFmt w:val="bullet"/>
      <w:lvlText w:val="o"/>
      <w:lvlJc w:val="left"/>
      <w:pPr>
        <w:ind w:left="3600" w:hanging="360"/>
      </w:pPr>
      <w:rPr>
        <w:rFonts w:ascii="Courier New" w:hAnsi="Courier New" w:cs="Courier New" w:hint="default"/>
      </w:rPr>
    </w:lvl>
    <w:lvl w:ilvl="5" w:tplc="1354E272" w:tentative="1">
      <w:start w:val="1"/>
      <w:numFmt w:val="bullet"/>
      <w:lvlText w:val=""/>
      <w:lvlJc w:val="left"/>
      <w:pPr>
        <w:ind w:left="4320" w:hanging="360"/>
      </w:pPr>
      <w:rPr>
        <w:rFonts w:ascii="Wingdings" w:hAnsi="Wingdings" w:hint="default"/>
      </w:rPr>
    </w:lvl>
    <w:lvl w:ilvl="6" w:tplc="BBFE8FA2" w:tentative="1">
      <w:start w:val="1"/>
      <w:numFmt w:val="bullet"/>
      <w:lvlText w:val=""/>
      <w:lvlJc w:val="left"/>
      <w:pPr>
        <w:ind w:left="5040" w:hanging="360"/>
      </w:pPr>
      <w:rPr>
        <w:rFonts w:ascii="Symbol" w:hAnsi="Symbol" w:hint="default"/>
      </w:rPr>
    </w:lvl>
    <w:lvl w:ilvl="7" w:tplc="AC98F220" w:tentative="1">
      <w:start w:val="1"/>
      <w:numFmt w:val="bullet"/>
      <w:lvlText w:val="o"/>
      <w:lvlJc w:val="left"/>
      <w:pPr>
        <w:ind w:left="5760" w:hanging="360"/>
      </w:pPr>
      <w:rPr>
        <w:rFonts w:ascii="Courier New" w:hAnsi="Courier New" w:cs="Courier New" w:hint="default"/>
      </w:rPr>
    </w:lvl>
    <w:lvl w:ilvl="8" w:tplc="3FB21EA0" w:tentative="1">
      <w:start w:val="1"/>
      <w:numFmt w:val="bullet"/>
      <w:lvlText w:val=""/>
      <w:lvlJc w:val="left"/>
      <w:pPr>
        <w:ind w:left="6480" w:hanging="360"/>
      </w:pPr>
      <w:rPr>
        <w:rFonts w:ascii="Wingdings" w:hAnsi="Wingdings" w:hint="default"/>
      </w:rPr>
    </w:lvl>
  </w:abstractNum>
  <w:num w:numId="1" w16cid:durableId="1953900428">
    <w:abstractNumId w:val="2"/>
  </w:num>
  <w:num w:numId="2" w16cid:durableId="1175920811">
    <w:abstractNumId w:val="0"/>
  </w:num>
  <w:num w:numId="3" w16cid:durableId="932973874">
    <w:abstractNumId w:val="1"/>
  </w:num>
  <w:num w:numId="4" w16cid:durableId="1600138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B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7A0D"/>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04C"/>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041C"/>
    <w:rsid w:val="001C1230"/>
    <w:rsid w:val="001C4F64"/>
    <w:rsid w:val="001C60B5"/>
    <w:rsid w:val="001C61B0"/>
    <w:rsid w:val="001C7957"/>
    <w:rsid w:val="001C7DB8"/>
    <w:rsid w:val="001C7EA8"/>
    <w:rsid w:val="001D1711"/>
    <w:rsid w:val="001D2A01"/>
    <w:rsid w:val="001D2EF6"/>
    <w:rsid w:val="001D37A8"/>
    <w:rsid w:val="001D462E"/>
    <w:rsid w:val="001D6DF3"/>
    <w:rsid w:val="001E0A5B"/>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35F5C"/>
    <w:rsid w:val="0024077A"/>
    <w:rsid w:val="00241EC1"/>
    <w:rsid w:val="002431DA"/>
    <w:rsid w:val="00245FD6"/>
    <w:rsid w:val="0024691D"/>
    <w:rsid w:val="00247D27"/>
    <w:rsid w:val="00250A50"/>
    <w:rsid w:val="00251ED5"/>
    <w:rsid w:val="00255EB6"/>
    <w:rsid w:val="00257429"/>
    <w:rsid w:val="00257460"/>
    <w:rsid w:val="00260FA4"/>
    <w:rsid w:val="00261183"/>
    <w:rsid w:val="00262A66"/>
    <w:rsid w:val="00262AAB"/>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0FA2"/>
    <w:rsid w:val="002912FD"/>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2F89"/>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1B75"/>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01A9"/>
    <w:rsid w:val="003B1501"/>
    <w:rsid w:val="003B185E"/>
    <w:rsid w:val="003B198A"/>
    <w:rsid w:val="003B1CA3"/>
    <w:rsid w:val="003B1ED9"/>
    <w:rsid w:val="003B2891"/>
    <w:rsid w:val="003B3DF3"/>
    <w:rsid w:val="003B48E2"/>
    <w:rsid w:val="003B4FA1"/>
    <w:rsid w:val="003B5BAD"/>
    <w:rsid w:val="003B66B6"/>
    <w:rsid w:val="003B69E6"/>
    <w:rsid w:val="003B7984"/>
    <w:rsid w:val="003B7AF6"/>
    <w:rsid w:val="003C0411"/>
    <w:rsid w:val="003C1871"/>
    <w:rsid w:val="003C19BC"/>
    <w:rsid w:val="003C1C55"/>
    <w:rsid w:val="003C25EA"/>
    <w:rsid w:val="003C36FD"/>
    <w:rsid w:val="003C40EA"/>
    <w:rsid w:val="003C664C"/>
    <w:rsid w:val="003D726D"/>
    <w:rsid w:val="003E0875"/>
    <w:rsid w:val="003E0BB8"/>
    <w:rsid w:val="003E6CB0"/>
    <w:rsid w:val="003F1F5E"/>
    <w:rsid w:val="003F286A"/>
    <w:rsid w:val="003F51EC"/>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050B"/>
    <w:rsid w:val="00422039"/>
    <w:rsid w:val="00423D29"/>
    <w:rsid w:val="00423FBC"/>
    <w:rsid w:val="004241AA"/>
    <w:rsid w:val="0042422E"/>
    <w:rsid w:val="00425B34"/>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00A5"/>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389A"/>
    <w:rsid w:val="004B412A"/>
    <w:rsid w:val="004B576C"/>
    <w:rsid w:val="004B772A"/>
    <w:rsid w:val="004C2096"/>
    <w:rsid w:val="004C302F"/>
    <w:rsid w:val="004C4609"/>
    <w:rsid w:val="004C4B8A"/>
    <w:rsid w:val="004C52EF"/>
    <w:rsid w:val="004C5F34"/>
    <w:rsid w:val="004C600C"/>
    <w:rsid w:val="004C7888"/>
    <w:rsid w:val="004D1AC9"/>
    <w:rsid w:val="004D27DE"/>
    <w:rsid w:val="004D3F41"/>
    <w:rsid w:val="004D5098"/>
    <w:rsid w:val="004D6497"/>
    <w:rsid w:val="004D7CE0"/>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03E"/>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A9A"/>
    <w:rsid w:val="005B3C13"/>
    <w:rsid w:val="005B5516"/>
    <w:rsid w:val="005B5D2B"/>
    <w:rsid w:val="005C1496"/>
    <w:rsid w:val="005C17C5"/>
    <w:rsid w:val="005C2B21"/>
    <w:rsid w:val="005C2C00"/>
    <w:rsid w:val="005C4122"/>
    <w:rsid w:val="005C4C6F"/>
    <w:rsid w:val="005C5127"/>
    <w:rsid w:val="005C7CCB"/>
    <w:rsid w:val="005D1444"/>
    <w:rsid w:val="005D49BB"/>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2E97"/>
    <w:rsid w:val="00603B0F"/>
    <w:rsid w:val="006049F5"/>
    <w:rsid w:val="00605F7B"/>
    <w:rsid w:val="00607E64"/>
    <w:rsid w:val="006106E9"/>
    <w:rsid w:val="0061159E"/>
    <w:rsid w:val="00614633"/>
    <w:rsid w:val="00614BC8"/>
    <w:rsid w:val="006151FB"/>
    <w:rsid w:val="00616243"/>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0B66"/>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4D0B"/>
    <w:rsid w:val="00695101"/>
    <w:rsid w:val="00695B9A"/>
    <w:rsid w:val="00696563"/>
    <w:rsid w:val="006979F8"/>
    <w:rsid w:val="006A0819"/>
    <w:rsid w:val="006A3487"/>
    <w:rsid w:val="006A6068"/>
    <w:rsid w:val="006B129D"/>
    <w:rsid w:val="006B12AE"/>
    <w:rsid w:val="006B16B3"/>
    <w:rsid w:val="006B1918"/>
    <w:rsid w:val="006B233E"/>
    <w:rsid w:val="006B23D8"/>
    <w:rsid w:val="006B28D5"/>
    <w:rsid w:val="006B2A01"/>
    <w:rsid w:val="006B2B8C"/>
    <w:rsid w:val="006B2DEB"/>
    <w:rsid w:val="006B410E"/>
    <w:rsid w:val="006B54C5"/>
    <w:rsid w:val="006B5E80"/>
    <w:rsid w:val="006B7A2E"/>
    <w:rsid w:val="006C4709"/>
    <w:rsid w:val="006C6AD7"/>
    <w:rsid w:val="006D0D6E"/>
    <w:rsid w:val="006D3005"/>
    <w:rsid w:val="006D4AF3"/>
    <w:rsid w:val="006D504F"/>
    <w:rsid w:val="006E0CAC"/>
    <w:rsid w:val="006E1CFB"/>
    <w:rsid w:val="006E1F94"/>
    <w:rsid w:val="006E26C1"/>
    <w:rsid w:val="006E30A8"/>
    <w:rsid w:val="006E45B0"/>
    <w:rsid w:val="006E5692"/>
    <w:rsid w:val="006F216C"/>
    <w:rsid w:val="006F365D"/>
    <w:rsid w:val="006F4BB0"/>
    <w:rsid w:val="0070120B"/>
    <w:rsid w:val="007031BD"/>
    <w:rsid w:val="00703E80"/>
    <w:rsid w:val="00705276"/>
    <w:rsid w:val="007066A0"/>
    <w:rsid w:val="007075FB"/>
    <w:rsid w:val="0070787B"/>
    <w:rsid w:val="00710232"/>
    <w:rsid w:val="0071131D"/>
    <w:rsid w:val="00711E3D"/>
    <w:rsid w:val="00711E85"/>
    <w:rsid w:val="00712DDA"/>
    <w:rsid w:val="00715A99"/>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157"/>
    <w:rsid w:val="00743C4C"/>
    <w:rsid w:val="007445B7"/>
    <w:rsid w:val="00744920"/>
    <w:rsid w:val="007509BE"/>
    <w:rsid w:val="0075287B"/>
    <w:rsid w:val="00755C7B"/>
    <w:rsid w:val="00764786"/>
    <w:rsid w:val="00764C7D"/>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0B9D"/>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857"/>
    <w:rsid w:val="00970EAE"/>
    <w:rsid w:val="00971627"/>
    <w:rsid w:val="00972797"/>
    <w:rsid w:val="0097279D"/>
    <w:rsid w:val="009744E0"/>
    <w:rsid w:val="00976837"/>
    <w:rsid w:val="00980311"/>
    <w:rsid w:val="00980A4A"/>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396"/>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5E23"/>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51F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A42"/>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1B29"/>
    <w:rsid w:val="00AE2263"/>
    <w:rsid w:val="00AE248E"/>
    <w:rsid w:val="00AE2D12"/>
    <w:rsid w:val="00AE2F06"/>
    <w:rsid w:val="00AE4F1C"/>
    <w:rsid w:val="00AF1433"/>
    <w:rsid w:val="00AF42E4"/>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3CF6"/>
    <w:rsid w:val="00B25612"/>
    <w:rsid w:val="00B26437"/>
    <w:rsid w:val="00B2678E"/>
    <w:rsid w:val="00B30647"/>
    <w:rsid w:val="00B31F0E"/>
    <w:rsid w:val="00B34F25"/>
    <w:rsid w:val="00B40CDF"/>
    <w:rsid w:val="00B43672"/>
    <w:rsid w:val="00B470E8"/>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07D9"/>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19E5"/>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1CC6"/>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6201"/>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5A44"/>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6F0D"/>
    <w:rsid w:val="00DD7509"/>
    <w:rsid w:val="00DD79C7"/>
    <w:rsid w:val="00DD7D6E"/>
    <w:rsid w:val="00DE34B2"/>
    <w:rsid w:val="00DE49DE"/>
    <w:rsid w:val="00DE618B"/>
    <w:rsid w:val="00DE6EC2"/>
    <w:rsid w:val="00DF0834"/>
    <w:rsid w:val="00DF0873"/>
    <w:rsid w:val="00DF2707"/>
    <w:rsid w:val="00DF4AFB"/>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0D93"/>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5BD4"/>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3F18"/>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622F"/>
    <w:rsid w:val="00EF7E26"/>
    <w:rsid w:val="00F01DFA"/>
    <w:rsid w:val="00F02096"/>
    <w:rsid w:val="00F02457"/>
    <w:rsid w:val="00F03336"/>
    <w:rsid w:val="00F036C3"/>
    <w:rsid w:val="00F0417E"/>
    <w:rsid w:val="00F049C5"/>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551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64B3"/>
    <w:rsid w:val="00F67981"/>
    <w:rsid w:val="00F706CA"/>
    <w:rsid w:val="00F70F8D"/>
    <w:rsid w:val="00F71C5A"/>
    <w:rsid w:val="00F733A4"/>
    <w:rsid w:val="00F7652E"/>
    <w:rsid w:val="00F7758F"/>
    <w:rsid w:val="00F80EDD"/>
    <w:rsid w:val="00F82811"/>
    <w:rsid w:val="00F83F8D"/>
    <w:rsid w:val="00F84153"/>
    <w:rsid w:val="00F85661"/>
    <w:rsid w:val="00F96602"/>
    <w:rsid w:val="00F9735A"/>
    <w:rsid w:val="00F97FBC"/>
    <w:rsid w:val="00FA32FC"/>
    <w:rsid w:val="00FA59FD"/>
    <w:rsid w:val="00FA5D8C"/>
    <w:rsid w:val="00FA6403"/>
    <w:rsid w:val="00FB16CD"/>
    <w:rsid w:val="00FB73AE"/>
    <w:rsid w:val="00FC5388"/>
    <w:rsid w:val="00FC726C"/>
    <w:rsid w:val="00FD1B4B"/>
    <w:rsid w:val="00FD1B94"/>
    <w:rsid w:val="00FD6A78"/>
    <w:rsid w:val="00FE19C5"/>
    <w:rsid w:val="00FE4286"/>
    <w:rsid w:val="00FE48C3"/>
    <w:rsid w:val="00FE5909"/>
    <w:rsid w:val="00FE652E"/>
    <w:rsid w:val="00FE71FE"/>
    <w:rsid w:val="00FF0A28"/>
    <w:rsid w:val="00FF0B8B"/>
    <w:rsid w:val="00FF0E93"/>
    <w:rsid w:val="00FF13C3"/>
    <w:rsid w:val="00FF34C8"/>
    <w:rsid w:val="00FF3A00"/>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2FF453-3AB2-4265-AC10-3B0802F2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97FBC"/>
    <w:rPr>
      <w:sz w:val="16"/>
      <w:szCs w:val="16"/>
    </w:rPr>
  </w:style>
  <w:style w:type="paragraph" w:styleId="CommentText">
    <w:name w:val="annotation text"/>
    <w:basedOn w:val="Normal"/>
    <w:link w:val="CommentTextChar"/>
    <w:unhideWhenUsed/>
    <w:rsid w:val="00F97FBC"/>
    <w:rPr>
      <w:sz w:val="20"/>
      <w:szCs w:val="20"/>
    </w:rPr>
  </w:style>
  <w:style w:type="character" w:customStyle="1" w:styleId="CommentTextChar">
    <w:name w:val="Comment Text Char"/>
    <w:basedOn w:val="DefaultParagraphFont"/>
    <w:link w:val="CommentText"/>
    <w:rsid w:val="00F97FBC"/>
  </w:style>
  <w:style w:type="paragraph" w:styleId="CommentSubject">
    <w:name w:val="annotation subject"/>
    <w:basedOn w:val="CommentText"/>
    <w:next w:val="CommentText"/>
    <w:link w:val="CommentSubjectChar"/>
    <w:semiHidden/>
    <w:unhideWhenUsed/>
    <w:rsid w:val="00F97FBC"/>
    <w:rPr>
      <w:b/>
      <w:bCs/>
    </w:rPr>
  </w:style>
  <w:style w:type="character" w:customStyle="1" w:styleId="CommentSubjectChar">
    <w:name w:val="Comment Subject Char"/>
    <w:basedOn w:val="CommentTextChar"/>
    <w:link w:val="CommentSubject"/>
    <w:semiHidden/>
    <w:rsid w:val="00F97FBC"/>
    <w:rPr>
      <w:b/>
      <w:bCs/>
    </w:rPr>
  </w:style>
  <w:style w:type="paragraph" w:styleId="Revision">
    <w:name w:val="Revision"/>
    <w:hidden/>
    <w:uiPriority w:val="99"/>
    <w:semiHidden/>
    <w:rsid w:val="005D49BB"/>
    <w:rPr>
      <w:sz w:val="24"/>
      <w:szCs w:val="24"/>
    </w:rPr>
  </w:style>
  <w:style w:type="character" w:styleId="Hyperlink">
    <w:name w:val="Hyperlink"/>
    <w:basedOn w:val="DefaultParagraphFont"/>
    <w:unhideWhenUsed/>
    <w:rsid w:val="00F049C5"/>
    <w:rPr>
      <w:color w:val="0000FF" w:themeColor="hyperlink"/>
      <w:u w:val="single"/>
    </w:rPr>
  </w:style>
  <w:style w:type="character" w:customStyle="1" w:styleId="UnresolvedMention1">
    <w:name w:val="Unresolved Mention1"/>
    <w:basedOn w:val="DefaultParagraphFont"/>
    <w:uiPriority w:val="99"/>
    <w:semiHidden/>
    <w:unhideWhenUsed/>
    <w:rsid w:val="00F049C5"/>
    <w:rPr>
      <w:color w:val="605E5C"/>
      <w:shd w:val="clear" w:color="auto" w:fill="E1DFDD"/>
    </w:rPr>
  </w:style>
  <w:style w:type="paragraph" w:styleId="ListParagraph">
    <w:name w:val="List Paragraph"/>
    <w:basedOn w:val="Normal"/>
    <w:uiPriority w:val="34"/>
    <w:qFormat/>
    <w:rsid w:val="00A83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858</Words>
  <Characters>4696</Characters>
  <Application>Microsoft Office Word</Application>
  <DocSecurity>0</DocSecurity>
  <Lines>101</Lines>
  <Paragraphs>30</Paragraphs>
  <ScaleCrop>false</ScaleCrop>
  <HeadingPairs>
    <vt:vector size="2" baseType="variant">
      <vt:variant>
        <vt:lpstr>Title</vt:lpstr>
      </vt:variant>
      <vt:variant>
        <vt:i4>1</vt:i4>
      </vt:variant>
    </vt:vector>
  </HeadingPairs>
  <TitlesOfParts>
    <vt:vector size="1" baseType="lpstr">
      <vt:lpstr>BA - HB04809 (Committee Report (Substituted))</vt:lpstr>
    </vt:vector>
  </TitlesOfParts>
  <Company>State of Texas</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28251</dc:subject>
  <dc:creator>State of Texas</dc:creator>
  <dc:description>HB 4809 by Meyer-(H)Ways &amp; Means (Substitute Document Number: 89R 22969)</dc:description>
  <cp:lastModifiedBy>Thomas Weis</cp:lastModifiedBy>
  <cp:revision>2</cp:revision>
  <cp:lastPrinted>2003-11-26T17:21:00Z</cp:lastPrinted>
  <dcterms:created xsi:type="dcterms:W3CDTF">2025-05-07T01:38:00Z</dcterms:created>
  <dcterms:modified xsi:type="dcterms:W3CDTF">2025-05-07T01:38:00Z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25.126.87</vt:lpwstr>
  </property>
</Properties>
</file>