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75DEF" w14:paraId="51E60217" w14:textId="77777777" w:rsidTr="00345119">
        <w:tc>
          <w:tcPr>
            <w:tcW w:w="9576" w:type="dxa"/>
            <w:noWrap/>
          </w:tcPr>
          <w:p w14:paraId="00658683" w14:textId="77777777" w:rsidR="008423E4" w:rsidRPr="0022177D" w:rsidRDefault="002F3A51" w:rsidP="00E86A03">
            <w:pPr>
              <w:pStyle w:val="Heading1"/>
            </w:pPr>
            <w:r w:rsidRPr="00631897">
              <w:t>BILL ANALYSIS</w:t>
            </w:r>
          </w:p>
        </w:tc>
      </w:tr>
    </w:tbl>
    <w:p w14:paraId="7FEB1687" w14:textId="77777777" w:rsidR="008423E4" w:rsidRPr="0022177D" w:rsidRDefault="008423E4" w:rsidP="00E86A03">
      <w:pPr>
        <w:jc w:val="center"/>
      </w:pPr>
    </w:p>
    <w:p w14:paraId="78CC3007" w14:textId="77777777" w:rsidR="008423E4" w:rsidRPr="00B31F0E" w:rsidRDefault="008423E4" w:rsidP="00E86A03"/>
    <w:p w14:paraId="4C5B6777" w14:textId="77777777" w:rsidR="008423E4" w:rsidRPr="00742794" w:rsidRDefault="008423E4" w:rsidP="00E86A0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75DEF" w14:paraId="4C28E8C3" w14:textId="77777777" w:rsidTr="00345119">
        <w:tc>
          <w:tcPr>
            <w:tcW w:w="9576" w:type="dxa"/>
          </w:tcPr>
          <w:p w14:paraId="699D21DC" w14:textId="1E38946E" w:rsidR="008423E4" w:rsidRPr="00861995" w:rsidRDefault="002F3A51" w:rsidP="00E86A03">
            <w:pPr>
              <w:jc w:val="right"/>
            </w:pPr>
            <w:r>
              <w:t>H.B. 4960</w:t>
            </w:r>
          </w:p>
        </w:tc>
      </w:tr>
      <w:tr w:rsidR="00D75DEF" w14:paraId="4E73630A" w14:textId="77777777" w:rsidTr="00345119">
        <w:tc>
          <w:tcPr>
            <w:tcW w:w="9576" w:type="dxa"/>
          </w:tcPr>
          <w:p w14:paraId="587653A2" w14:textId="4BA7D787" w:rsidR="008423E4" w:rsidRPr="00861995" w:rsidRDefault="002F3A51" w:rsidP="00E86A03">
            <w:pPr>
              <w:jc w:val="right"/>
            </w:pPr>
            <w:r>
              <w:t xml:space="preserve">By: </w:t>
            </w:r>
            <w:r w:rsidR="00AD370F">
              <w:t>Phelan</w:t>
            </w:r>
          </w:p>
        </w:tc>
      </w:tr>
      <w:tr w:rsidR="00D75DEF" w14:paraId="36B97DF0" w14:textId="77777777" w:rsidTr="00345119">
        <w:tc>
          <w:tcPr>
            <w:tcW w:w="9576" w:type="dxa"/>
          </w:tcPr>
          <w:p w14:paraId="3BAB53C5" w14:textId="1144D50B" w:rsidR="008423E4" w:rsidRPr="00861995" w:rsidRDefault="002F3A51" w:rsidP="00E86A03">
            <w:pPr>
              <w:jc w:val="right"/>
            </w:pPr>
            <w:r>
              <w:t>State Affairs</w:t>
            </w:r>
          </w:p>
        </w:tc>
      </w:tr>
      <w:tr w:rsidR="00D75DEF" w14:paraId="683D1EE2" w14:textId="77777777" w:rsidTr="00345119">
        <w:tc>
          <w:tcPr>
            <w:tcW w:w="9576" w:type="dxa"/>
          </w:tcPr>
          <w:p w14:paraId="05214412" w14:textId="6CD945A3" w:rsidR="008423E4" w:rsidRDefault="002F3A51" w:rsidP="00E86A03">
            <w:pPr>
              <w:jc w:val="right"/>
            </w:pPr>
            <w:r>
              <w:t>Committee Report (Unamended)</w:t>
            </w:r>
          </w:p>
        </w:tc>
      </w:tr>
    </w:tbl>
    <w:p w14:paraId="0BD6B4B9" w14:textId="77777777" w:rsidR="008423E4" w:rsidRDefault="008423E4" w:rsidP="00E86A03">
      <w:pPr>
        <w:tabs>
          <w:tab w:val="right" w:pos="9360"/>
        </w:tabs>
      </w:pPr>
    </w:p>
    <w:p w14:paraId="46DFD0E8" w14:textId="77777777" w:rsidR="008423E4" w:rsidRDefault="008423E4" w:rsidP="00E86A03"/>
    <w:p w14:paraId="135E3ADC" w14:textId="77777777" w:rsidR="008423E4" w:rsidRDefault="008423E4" w:rsidP="00E86A0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75DEF" w14:paraId="4165D9E0" w14:textId="77777777" w:rsidTr="00345119">
        <w:tc>
          <w:tcPr>
            <w:tcW w:w="9576" w:type="dxa"/>
          </w:tcPr>
          <w:p w14:paraId="2104D6F3" w14:textId="77777777" w:rsidR="008423E4" w:rsidRPr="00A8133F" w:rsidRDefault="002F3A51" w:rsidP="00E86A0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1B6F7A0" w14:textId="77777777" w:rsidR="008423E4" w:rsidRDefault="008423E4" w:rsidP="00E86A03"/>
          <w:p w14:paraId="73469CAC" w14:textId="5E8EF8F9" w:rsidR="008423E4" w:rsidRDefault="002F3A51" w:rsidP="00E86A0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author has informed the committee that</w:t>
            </w:r>
            <w:r w:rsidR="00B3634F" w:rsidRPr="00B3634F">
              <w:t xml:space="preserve"> political advertising through mass text message campaigns lacks clear regulations and </w:t>
            </w:r>
            <w:r>
              <w:t xml:space="preserve">is not subject to </w:t>
            </w:r>
            <w:r w:rsidR="00B3634F" w:rsidRPr="00B3634F">
              <w:t>disclosure requirements</w:t>
            </w:r>
            <w:r>
              <w:t xml:space="preserve"> under current state law, which can </w:t>
            </w:r>
            <w:r w:rsidR="00B3634F" w:rsidRPr="00B3634F">
              <w:t xml:space="preserve">lead to potential confusion and inconsistency in the transparency of political </w:t>
            </w:r>
            <w:r w:rsidR="003C15C1">
              <w:t>advertising</w:t>
            </w:r>
            <w:r w:rsidR="003C15C1" w:rsidRPr="00B3634F">
              <w:t xml:space="preserve"> </w:t>
            </w:r>
            <w:r w:rsidR="00B3634F" w:rsidRPr="00B3634F">
              <w:t>sent via text</w:t>
            </w:r>
            <w:r>
              <w:t xml:space="preserve"> message</w:t>
            </w:r>
            <w:r w:rsidR="00B3634F" w:rsidRPr="00B3634F">
              <w:t>.</w:t>
            </w:r>
            <w:r w:rsidR="00B3634F">
              <w:t xml:space="preserve"> </w:t>
            </w:r>
            <w:r>
              <w:t>H.B. 49</w:t>
            </w:r>
            <w:r w:rsidR="00CD5C55">
              <w:t>6</w:t>
            </w:r>
            <w:r>
              <w:t>0 seeks to address this issue</w:t>
            </w:r>
            <w:r w:rsidR="003C15C1">
              <w:t xml:space="preserve"> and increase accountability</w:t>
            </w:r>
            <w:r w:rsidR="0007285E">
              <w:t xml:space="preserve"> in Texas elections</w:t>
            </w:r>
            <w:r w:rsidR="00B3634F" w:rsidRPr="00B3634F">
              <w:t>.</w:t>
            </w:r>
            <w:r w:rsidR="00B3634F">
              <w:t xml:space="preserve"> </w:t>
            </w:r>
          </w:p>
          <w:p w14:paraId="76F573BC" w14:textId="77777777" w:rsidR="008423E4" w:rsidRPr="00E26B13" w:rsidRDefault="008423E4" w:rsidP="00E86A03">
            <w:pPr>
              <w:rPr>
                <w:b/>
              </w:rPr>
            </w:pPr>
          </w:p>
        </w:tc>
      </w:tr>
      <w:tr w:rsidR="00D75DEF" w14:paraId="1693D806" w14:textId="77777777" w:rsidTr="00345119">
        <w:tc>
          <w:tcPr>
            <w:tcW w:w="9576" w:type="dxa"/>
          </w:tcPr>
          <w:p w14:paraId="7B643379" w14:textId="77777777" w:rsidR="0017725B" w:rsidRDefault="002F3A51" w:rsidP="00E86A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E17A5A3" w14:textId="77777777" w:rsidR="0017725B" w:rsidRDefault="0017725B" w:rsidP="00E86A03">
            <w:pPr>
              <w:rPr>
                <w:b/>
                <w:u w:val="single"/>
              </w:rPr>
            </w:pPr>
          </w:p>
          <w:p w14:paraId="321A8547" w14:textId="3E77CB30" w:rsidR="002C2ED6" w:rsidRPr="002C2ED6" w:rsidRDefault="002F3A51" w:rsidP="00E86A03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61F53234" w14:textId="77777777" w:rsidR="0017725B" w:rsidRPr="0017725B" w:rsidRDefault="0017725B" w:rsidP="00E86A03">
            <w:pPr>
              <w:rPr>
                <w:b/>
                <w:u w:val="single"/>
              </w:rPr>
            </w:pPr>
          </w:p>
        </w:tc>
      </w:tr>
      <w:tr w:rsidR="00D75DEF" w14:paraId="5FA61486" w14:textId="77777777" w:rsidTr="00345119">
        <w:tc>
          <w:tcPr>
            <w:tcW w:w="9576" w:type="dxa"/>
          </w:tcPr>
          <w:p w14:paraId="40D31D92" w14:textId="77777777" w:rsidR="008423E4" w:rsidRPr="00A8133F" w:rsidRDefault="002F3A51" w:rsidP="00E86A0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E223723" w14:textId="77777777" w:rsidR="008423E4" w:rsidRDefault="008423E4" w:rsidP="00E86A03"/>
          <w:p w14:paraId="02C32B96" w14:textId="146BBE49" w:rsidR="002C2ED6" w:rsidRDefault="002F3A51" w:rsidP="00E86A0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</w:t>
            </w:r>
            <w:r>
              <w:t>additional rulemaking authority to a state officer, department, agency, or institution.</w:t>
            </w:r>
          </w:p>
          <w:p w14:paraId="79F5A41E" w14:textId="77777777" w:rsidR="008423E4" w:rsidRPr="00E21FDC" w:rsidRDefault="008423E4" w:rsidP="00E86A03">
            <w:pPr>
              <w:rPr>
                <w:b/>
              </w:rPr>
            </w:pPr>
          </w:p>
        </w:tc>
      </w:tr>
      <w:tr w:rsidR="00D75DEF" w14:paraId="53E4CE27" w14:textId="77777777" w:rsidTr="00345119">
        <w:tc>
          <w:tcPr>
            <w:tcW w:w="9576" w:type="dxa"/>
          </w:tcPr>
          <w:p w14:paraId="606E3464" w14:textId="0B2C94F1" w:rsidR="006652B0" w:rsidRPr="00A8133F" w:rsidRDefault="002F3A51" w:rsidP="00E86A0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0986B7E" w14:textId="40A7D8BB" w:rsidR="006D2D88" w:rsidRDefault="006D2D88" w:rsidP="00E86A03"/>
          <w:p w14:paraId="60B174D9" w14:textId="406983D8" w:rsidR="006D2D88" w:rsidRDefault="002F3A51" w:rsidP="00E86A0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B3634F">
              <w:t xml:space="preserve">4960 </w:t>
            </w:r>
            <w:r w:rsidR="006652B0">
              <w:t>amends the Election Code to</w:t>
            </w:r>
            <w:r>
              <w:t xml:space="preserve"> increase </w:t>
            </w:r>
            <w:r w:rsidR="006652B0">
              <w:t xml:space="preserve">from $4,000 to $10,000 </w:t>
            </w:r>
            <w:r>
              <w:t xml:space="preserve">the </w:t>
            </w:r>
            <w:r w:rsidR="002C2ED6">
              <w:t xml:space="preserve">maximum </w:t>
            </w:r>
            <w:r>
              <w:t xml:space="preserve">civil penalty for a </w:t>
            </w:r>
            <w:r w:rsidR="00304F73">
              <w:t>violation of</w:t>
            </w:r>
            <w:r w:rsidR="000E31F2">
              <w:t xml:space="preserve"> statutory provisions governing required disclosures on certain political advertising containing express advocacy. </w:t>
            </w:r>
            <w:r w:rsidR="00024C7E">
              <w:t>The bill</w:t>
            </w:r>
            <w:r w:rsidR="002C2ED6">
              <w:t xml:space="preserve"> establishes that</w:t>
            </w:r>
            <w:r w:rsidR="00024C7E">
              <w:t>,</w:t>
            </w:r>
            <w:r w:rsidR="002C2ED6">
              <w:t xml:space="preserve"> for purposes of assessing such a penalty, each </w:t>
            </w:r>
            <w:r w:rsidR="002C2ED6" w:rsidRPr="002C2ED6">
              <w:t xml:space="preserve">individual text message that is distributed or broadcast as part of a mass text message campaign in </w:t>
            </w:r>
            <w:r w:rsidR="002C2ED6">
              <w:t>violation</w:t>
            </w:r>
            <w:r w:rsidR="00B26306">
              <w:t xml:space="preserve"> of</w:t>
            </w:r>
            <w:r w:rsidR="002C2ED6">
              <w:t xml:space="preserve"> </w:t>
            </w:r>
            <w:r w:rsidR="00024C7E">
              <w:t>th</w:t>
            </w:r>
            <w:r w:rsidR="006F5E48">
              <w:t xml:space="preserve">ose provisions </w:t>
            </w:r>
            <w:r w:rsidR="002C2ED6" w:rsidRPr="002C2ED6">
              <w:t>is a separate violation.</w:t>
            </w:r>
            <w:r w:rsidR="00024C7E">
              <w:t xml:space="preserve"> </w:t>
            </w:r>
            <w:r w:rsidR="00B26306">
              <w:t>The</w:t>
            </w:r>
            <w:r w:rsidR="00024C7E">
              <w:t xml:space="preserve"> bill does the following: </w:t>
            </w:r>
          </w:p>
          <w:p w14:paraId="6B7E055D" w14:textId="5F61F506" w:rsidR="00024C7E" w:rsidRDefault="002F3A51" w:rsidP="00E86A03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revise</w:t>
            </w:r>
            <w:r w:rsidR="00B92C84">
              <w:t>s</w:t>
            </w:r>
            <w:r>
              <w:t xml:space="preserve"> the definition of "political advertising" </w:t>
            </w:r>
            <w:r w:rsidR="00B26306">
              <w:t xml:space="preserve">for purposes of statutory provisions regarding the regulation of political funds and campaigns generally </w:t>
            </w:r>
            <w:r>
              <w:t xml:space="preserve">to include a communication supporting or opposing a candidate for nomination or election to a public office or office of a political party, a political party, a public officer, or a measure that, in return for consideration, is published as part of a mass text message campaign; and </w:t>
            </w:r>
          </w:p>
          <w:p w14:paraId="0B36B9CA" w14:textId="434F02D0" w:rsidR="0086028B" w:rsidRDefault="002F3A51" w:rsidP="00E86A03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defines "mass text message campaign" as </w:t>
            </w:r>
            <w:r w:rsidR="00A51985">
              <w:t>an organized effort in which a person sends a text message to multiple recipients in support of or opposition to a candidate, a political party, a public officer, or a measure and which involves an expenditure of funds for the messages that exceed the basic cost of hardware, messaging software, and bandwidth.</w:t>
            </w:r>
          </w:p>
          <w:p w14:paraId="6D24AA3B" w14:textId="77777777" w:rsidR="002C2ED6" w:rsidRDefault="002C2ED6" w:rsidP="00E86A0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47B8B50" w14:textId="2AF3C5DE" w:rsidR="002C2ED6" w:rsidRPr="009C36CD" w:rsidRDefault="002F3A51" w:rsidP="00E86A0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B3634F">
              <w:t xml:space="preserve">4960 </w:t>
            </w:r>
            <w:r>
              <w:t xml:space="preserve">applies only </w:t>
            </w:r>
            <w:r w:rsidRPr="002C2ED6">
              <w:t xml:space="preserve">to political advertising that is distributed or broadcast on or after the </w:t>
            </w:r>
            <w:r>
              <w:t xml:space="preserve">bill's </w:t>
            </w:r>
            <w:r w:rsidRPr="002C2ED6">
              <w:t xml:space="preserve">effective date. The distribution or broadcasting of political advertising before </w:t>
            </w:r>
            <w:r w:rsidR="005A3339">
              <w:t xml:space="preserve">the bill's effective date </w:t>
            </w:r>
            <w:r w:rsidRPr="002C2ED6">
              <w:t>is governed</w:t>
            </w:r>
            <w:r w:rsidRPr="002C2ED6">
              <w:t xml:space="preserve"> by the law in effect on the date the political advertising was distributed or broadcast, and the former law is continued in effect for </w:t>
            </w:r>
            <w:r w:rsidR="00A51985">
              <w:t xml:space="preserve">that </w:t>
            </w:r>
            <w:r w:rsidRPr="002C2ED6">
              <w:t>purpose.</w:t>
            </w:r>
          </w:p>
          <w:p w14:paraId="62B1A3C6" w14:textId="77777777" w:rsidR="008423E4" w:rsidRPr="00835628" w:rsidRDefault="008423E4" w:rsidP="00E86A03">
            <w:pPr>
              <w:rPr>
                <w:b/>
              </w:rPr>
            </w:pPr>
          </w:p>
        </w:tc>
      </w:tr>
      <w:tr w:rsidR="00D75DEF" w14:paraId="725205C0" w14:textId="77777777" w:rsidTr="00345119">
        <w:tc>
          <w:tcPr>
            <w:tcW w:w="9576" w:type="dxa"/>
          </w:tcPr>
          <w:p w14:paraId="0BC5853D" w14:textId="77777777" w:rsidR="008423E4" w:rsidRPr="00A8133F" w:rsidRDefault="002F3A51" w:rsidP="00E86A0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3952B2F" w14:textId="77777777" w:rsidR="008423E4" w:rsidRDefault="008423E4" w:rsidP="00E86A03"/>
          <w:p w14:paraId="1AE8DC24" w14:textId="41271C3A" w:rsidR="008423E4" w:rsidRPr="00233FDB" w:rsidRDefault="002F3A51" w:rsidP="00E86A0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September 1, 2025.</w:t>
            </w:r>
          </w:p>
        </w:tc>
      </w:tr>
    </w:tbl>
    <w:p w14:paraId="35EF94C4" w14:textId="77777777" w:rsidR="004108C3" w:rsidRPr="008423E4" w:rsidRDefault="004108C3" w:rsidP="00E86A03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E5B98" w14:textId="77777777" w:rsidR="002F3A51" w:rsidRDefault="002F3A51">
      <w:r>
        <w:separator/>
      </w:r>
    </w:p>
  </w:endnote>
  <w:endnote w:type="continuationSeparator" w:id="0">
    <w:p w14:paraId="510364B9" w14:textId="77777777" w:rsidR="002F3A51" w:rsidRDefault="002F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75DEF" w14:paraId="4622CDC7" w14:textId="77777777" w:rsidTr="009C1E9A">
      <w:trPr>
        <w:cantSplit/>
      </w:trPr>
      <w:tc>
        <w:tcPr>
          <w:tcW w:w="0" w:type="pct"/>
        </w:tcPr>
        <w:p w14:paraId="446A92F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7944C6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D0084F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7F8FD8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75DEF" w14:paraId="34EF6750" w14:textId="77777777" w:rsidTr="009C1E9A">
      <w:trPr>
        <w:cantSplit/>
      </w:trPr>
      <w:tc>
        <w:tcPr>
          <w:tcW w:w="0" w:type="pct"/>
        </w:tcPr>
        <w:p w14:paraId="403D2BC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5C62F84" w14:textId="63700F61" w:rsidR="00EC379B" w:rsidRPr="009C1E9A" w:rsidRDefault="002F3A5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25156-D</w:t>
          </w:r>
        </w:p>
      </w:tc>
      <w:tc>
        <w:tcPr>
          <w:tcW w:w="2453" w:type="pct"/>
        </w:tcPr>
        <w:p w14:paraId="1F199ED7" w14:textId="56049D8C" w:rsidR="00EC379B" w:rsidRDefault="002F3A5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8679A">
            <w:t>25.108.131</w:t>
          </w:r>
          <w:r>
            <w:fldChar w:fldCharType="end"/>
          </w:r>
        </w:p>
      </w:tc>
    </w:tr>
    <w:tr w:rsidR="00D75DEF" w14:paraId="6AF1B2D0" w14:textId="77777777" w:rsidTr="009C1E9A">
      <w:trPr>
        <w:cantSplit/>
      </w:trPr>
      <w:tc>
        <w:tcPr>
          <w:tcW w:w="0" w:type="pct"/>
        </w:tcPr>
        <w:p w14:paraId="5F5B2D4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7E5902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CD8165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8DCD55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75DEF" w14:paraId="266EFC6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565BC97" w14:textId="77777777" w:rsidR="00EC379B" w:rsidRDefault="002F3A5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B00BD6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AD4AE3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2EE83" w14:textId="77777777" w:rsidR="002F3A51" w:rsidRDefault="002F3A51">
      <w:r>
        <w:separator/>
      </w:r>
    </w:p>
  </w:footnote>
  <w:footnote w:type="continuationSeparator" w:id="0">
    <w:p w14:paraId="0CC7A955" w14:textId="77777777" w:rsidR="002F3A51" w:rsidRDefault="002F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A3600"/>
    <w:multiLevelType w:val="hybridMultilevel"/>
    <w:tmpl w:val="9ED26520"/>
    <w:lvl w:ilvl="0" w:tplc="D86413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04B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72E8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4401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C85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DCD4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251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5E05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EAC5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0701C"/>
    <w:multiLevelType w:val="hybridMultilevel"/>
    <w:tmpl w:val="78BAF93E"/>
    <w:lvl w:ilvl="0" w:tplc="54C6C922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92728AD8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A08385E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EA042AE6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9BA846C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81C860D6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4BFEB24C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B0CAD00C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9042D60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333148316">
    <w:abstractNumId w:val="1"/>
  </w:num>
  <w:num w:numId="2" w16cid:durableId="195601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8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4C7E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285E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04D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31F2"/>
    <w:rsid w:val="000E51FE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46BE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2E0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B7A1D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60B7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322"/>
    <w:rsid w:val="002874E3"/>
    <w:rsid w:val="00287656"/>
    <w:rsid w:val="00291518"/>
    <w:rsid w:val="002966E0"/>
    <w:rsid w:val="00296FF0"/>
    <w:rsid w:val="00297898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2ED6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3A51"/>
    <w:rsid w:val="002F4AEC"/>
    <w:rsid w:val="002F795D"/>
    <w:rsid w:val="00300823"/>
    <w:rsid w:val="00300D7F"/>
    <w:rsid w:val="00301638"/>
    <w:rsid w:val="00303B0C"/>
    <w:rsid w:val="0030459C"/>
    <w:rsid w:val="00304F73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37BC1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4C3A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5C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1C2"/>
    <w:rsid w:val="00461B69"/>
    <w:rsid w:val="00462B3D"/>
    <w:rsid w:val="00474927"/>
    <w:rsid w:val="00475913"/>
    <w:rsid w:val="00480080"/>
    <w:rsid w:val="004824A7"/>
    <w:rsid w:val="00483AF0"/>
    <w:rsid w:val="00484167"/>
    <w:rsid w:val="0048679A"/>
    <w:rsid w:val="00491A7D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4FE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501B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339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662"/>
    <w:rsid w:val="00600BAA"/>
    <w:rsid w:val="006012DA"/>
    <w:rsid w:val="00602DA2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648C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52B0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2D88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5E48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86666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028B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4CC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724C"/>
    <w:rsid w:val="00A41085"/>
    <w:rsid w:val="00A425FA"/>
    <w:rsid w:val="00A43960"/>
    <w:rsid w:val="00A46902"/>
    <w:rsid w:val="00A50CDB"/>
    <w:rsid w:val="00A51985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370F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306"/>
    <w:rsid w:val="00B26437"/>
    <w:rsid w:val="00B2678E"/>
    <w:rsid w:val="00B30647"/>
    <w:rsid w:val="00B31F0E"/>
    <w:rsid w:val="00B34F25"/>
    <w:rsid w:val="00B3634F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11C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C84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32DB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2B4"/>
    <w:rsid w:val="00C57933"/>
    <w:rsid w:val="00C60206"/>
    <w:rsid w:val="00C615D4"/>
    <w:rsid w:val="00C61B5D"/>
    <w:rsid w:val="00C61C0E"/>
    <w:rsid w:val="00C61C64"/>
    <w:rsid w:val="00C61CDA"/>
    <w:rsid w:val="00C72956"/>
    <w:rsid w:val="00C72C7E"/>
    <w:rsid w:val="00C72E60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5C55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2F00"/>
    <w:rsid w:val="00D2301B"/>
    <w:rsid w:val="00D239EE"/>
    <w:rsid w:val="00D30534"/>
    <w:rsid w:val="00D30DAA"/>
    <w:rsid w:val="00D35728"/>
    <w:rsid w:val="00D359A7"/>
    <w:rsid w:val="00D37BCF"/>
    <w:rsid w:val="00D40F93"/>
    <w:rsid w:val="00D42277"/>
    <w:rsid w:val="00D43C59"/>
    <w:rsid w:val="00D44ADE"/>
    <w:rsid w:val="00D50D65"/>
    <w:rsid w:val="00D50E49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5DEF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025D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6A03"/>
    <w:rsid w:val="00E8713A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560A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1EF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5B59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11D6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4615C7-5997-44F1-8087-2995B672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C2E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C2E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C2ED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C2E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C2ED6"/>
    <w:rPr>
      <w:b/>
      <w:bCs/>
    </w:rPr>
  </w:style>
  <w:style w:type="paragraph" w:styleId="Revision">
    <w:name w:val="Revision"/>
    <w:hidden/>
    <w:uiPriority w:val="99"/>
    <w:semiHidden/>
    <w:rsid w:val="006006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2275</Characters>
  <Application>Microsoft Office Word</Application>
  <DocSecurity>0</DocSecurity>
  <Lines>56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HB04960 (Committee Report (Unamended))</vt:lpstr>
    </vt:vector>
  </TitlesOfParts>
  <Company>State of Texas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25156</dc:subject>
  <dc:creator>State of Texas</dc:creator>
  <dc:description>HB 4960 by Phelan-(H)State Affairs</dc:description>
  <cp:lastModifiedBy>Damian Duarte</cp:lastModifiedBy>
  <cp:revision>2</cp:revision>
  <cp:lastPrinted>2003-11-26T17:21:00Z</cp:lastPrinted>
  <dcterms:created xsi:type="dcterms:W3CDTF">2025-04-23T17:42:00Z</dcterms:created>
  <dcterms:modified xsi:type="dcterms:W3CDTF">2025-04-23T17:42:00Z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25.108.131</vt:lpwstr>
  </property>
</Properties>
</file>