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895E0A" w14:paraId="7E0F8772" w14:textId="77777777" w:rsidTr="00345119">
        <w:tc>
          <w:tcPr>
            <w:tcW w:w="9576" w:type="dxa"/>
            <w:noWrap/>
          </w:tcPr>
          <w:p w14:paraId="2ECCB383" w14:textId="77777777" w:rsidR="008423E4" w:rsidRPr="0022177D" w:rsidRDefault="00063A44" w:rsidP="001D0397">
            <w:pPr>
              <w:pStyle w:val="Heading1"/>
            </w:pPr>
            <w:r w:rsidRPr="00631897">
              <w:t>BILL ANALYSIS</w:t>
            </w:r>
          </w:p>
        </w:tc>
      </w:tr>
    </w:tbl>
    <w:p w14:paraId="34CC1EF8" w14:textId="77777777" w:rsidR="008423E4" w:rsidRPr="0022177D" w:rsidRDefault="008423E4" w:rsidP="001D0397">
      <w:pPr>
        <w:jc w:val="center"/>
      </w:pPr>
    </w:p>
    <w:p w14:paraId="15CCE1FE" w14:textId="77777777" w:rsidR="008423E4" w:rsidRPr="00B31F0E" w:rsidRDefault="008423E4" w:rsidP="001D0397"/>
    <w:p w14:paraId="70069534" w14:textId="77777777" w:rsidR="008423E4" w:rsidRPr="00742794" w:rsidRDefault="008423E4" w:rsidP="001D0397">
      <w:pPr>
        <w:tabs>
          <w:tab w:val="right" w:pos="9360"/>
        </w:tabs>
      </w:pPr>
    </w:p>
    <w:tbl>
      <w:tblPr>
        <w:tblW w:w="0" w:type="auto"/>
        <w:tblLayout w:type="fixed"/>
        <w:tblLook w:val="01E0" w:firstRow="1" w:lastRow="1" w:firstColumn="1" w:lastColumn="1" w:noHBand="0" w:noVBand="0"/>
      </w:tblPr>
      <w:tblGrid>
        <w:gridCol w:w="9576"/>
      </w:tblGrid>
      <w:tr w:rsidR="00895E0A" w14:paraId="00544FDB" w14:textId="77777777" w:rsidTr="00345119">
        <w:tc>
          <w:tcPr>
            <w:tcW w:w="9576" w:type="dxa"/>
          </w:tcPr>
          <w:p w14:paraId="4796D41E" w14:textId="3965717C" w:rsidR="008423E4" w:rsidRPr="00861995" w:rsidRDefault="00063A44" w:rsidP="001D0397">
            <w:pPr>
              <w:jc w:val="right"/>
            </w:pPr>
            <w:r>
              <w:t>C.S.H.B. 5033</w:t>
            </w:r>
          </w:p>
        </w:tc>
      </w:tr>
      <w:tr w:rsidR="00895E0A" w14:paraId="2B3CC114" w14:textId="77777777" w:rsidTr="00345119">
        <w:tc>
          <w:tcPr>
            <w:tcW w:w="9576" w:type="dxa"/>
          </w:tcPr>
          <w:p w14:paraId="3D882694" w14:textId="01F54505" w:rsidR="008423E4" w:rsidRPr="00861995" w:rsidRDefault="00063A44" w:rsidP="001D0397">
            <w:pPr>
              <w:jc w:val="right"/>
            </w:pPr>
            <w:r>
              <w:t xml:space="preserve">By: </w:t>
            </w:r>
            <w:r w:rsidR="00A04685">
              <w:t>Bell, Keith</w:t>
            </w:r>
          </w:p>
        </w:tc>
      </w:tr>
      <w:tr w:rsidR="00895E0A" w14:paraId="12BB43B4" w14:textId="77777777" w:rsidTr="00345119">
        <w:tc>
          <w:tcPr>
            <w:tcW w:w="9576" w:type="dxa"/>
          </w:tcPr>
          <w:p w14:paraId="54C7DECD" w14:textId="03BF8363" w:rsidR="008423E4" w:rsidRPr="00861995" w:rsidRDefault="00063A44" w:rsidP="001D0397">
            <w:pPr>
              <w:jc w:val="right"/>
            </w:pPr>
            <w:r>
              <w:t>Environmental Regulation</w:t>
            </w:r>
          </w:p>
        </w:tc>
      </w:tr>
      <w:tr w:rsidR="00895E0A" w14:paraId="50E5B311" w14:textId="77777777" w:rsidTr="00345119">
        <w:tc>
          <w:tcPr>
            <w:tcW w:w="9576" w:type="dxa"/>
          </w:tcPr>
          <w:p w14:paraId="35211314" w14:textId="4A0D4FBE" w:rsidR="008423E4" w:rsidRDefault="00063A44" w:rsidP="001D0397">
            <w:pPr>
              <w:jc w:val="right"/>
            </w:pPr>
            <w:r>
              <w:t>Committee Report (Substituted)</w:t>
            </w:r>
          </w:p>
        </w:tc>
      </w:tr>
    </w:tbl>
    <w:p w14:paraId="171373FC" w14:textId="77777777" w:rsidR="008423E4" w:rsidRDefault="008423E4" w:rsidP="001D0397">
      <w:pPr>
        <w:tabs>
          <w:tab w:val="right" w:pos="9360"/>
        </w:tabs>
      </w:pPr>
    </w:p>
    <w:p w14:paraId="60555819" w14:textId="77777777" w:rsidR="008423E4" w:rsidRDefault="008423E4" w:rsidP="001D0397"/>
    <w:p w14:paraId="452190D9" w14:textId="77777777" w:rsidR="008423E4" w:rsidRDefault="008423E4" w:rsidP="001D0397"/>
    <w:tbl>
      <w:tblPr>
        <w:tblW w:w="0" w:type="auto"/>
        <w:tblCellMar>
          <w:left w:w="115" w:type="dxa"/>
          <w:right w:w="115" w:type="dxa"/>
        </w:tblCellMar>
        <w:tblLook w:val="01E0" w:firstRow="1" w:lastRow="1" w:firstColumn="1" w:lastColumn="1" w:noHBand="0" w:noVBand="0"/>
      </w:tblPr>
      <w:tblGrid>
        <w:gridCol w:w="9360"/>
      </w:tblGrid>
      <w:tr w:rsidR="00895E0A" w14:paraId="27DE2C96" w14:textId="77777777" w:rsidTr="00345119">
        <w:tc>
          <w:tcPr>
            <w:tcW w:w="9576" w:type="dxa"/>
          </w:tcPr>
          <w:p w14:paraId="33BE9F89" w14:textId="77777777" w:rsidR="008423E4" w:rsidRPr="00A8133F" w:rsidRDefault="00063A44" w:rsidP="001D0397">
            <w:pPr>
              <w:rPr>
                <w:b/>
              </w:rPr>
            </w:pPr>
            <w:r w:rsidRPr="009C1E9A">
              <w:rPr>
                <w:b/>
                <w:u w:val="single"/>
              </w:rPr>
              <w:t>BACKGROUND AND PURPOSE</w:t>
            </w:r>
            <w:r>
              <w:rPr>
                <w:b/>
              </w:rPr>
              <w:t xml:space="preserve"> </w:t>
            </w:r>
          </w:p>
          <w:p w14:paraId="32FB2848" w14:textId="77777777" w:rsidR="008423E4" w:rsidRDefault="008423E4" w:rsidP="001D0397"/>
          <w:p w14:paraId="68452001" w14:textId="7F79AA94" w:rsidR="008423E4" w:rsidRDefault="00063A44" w:rsidP="001D0397">
            <w:pPr>
              <w:pStyle w:val="Header"/>
              <w:tabs>
                <w:tab w:val="clear" w:pos="4320"/>
                <w:tab w:val="clear" w:pos="8640"/>
              </w:tabs>
              <w:jc w:val="both"/>
            </w:pPr>
            <w:r>
              <w:t xml:space="preserve">The bill author has informed the committee that under current state law vehicle owners in 17 counties, </w:t>
            </w:r>
            <w:r>
              <w:t>including Kaufman County, are still required to undergo annual emissions inspections for noncommercial vehicles and that this requirement is due to mandates under the federal Clean Air Act. The bill author has also informed the committee that, in contrast, the vast majority of Texas counties are no longer required to enforce these emissions inspections and that, as a result, a limited number of counties are subject to stricter regulations based solely on federal designations, thereby creating a disparity in</w:t>
            </w:r>
            <w:r>
              <w:t xml:space="preserve"> treatment for vehicle owners across Texas. C.S.H.B. 5033 seeks to eliminate this inconsistency and restore equity by providing the state with flexibility to discontinue, revise, or replace its vehicle emissions inspection and maintenance program if certain changes to federal law occur. The bill ensures that, in the event of a repeal or narrowing of federal mandates, applicable state agencies are not required to enforce statutory provisions relating to vehicle emissions inspections.</w:t>
            </w:r>
          </w:p>
          <w:p w14:paraId="3EE9BC00" w14:textId="77777777" w:rsidR="008423E4" w:rsidRPr="00E26B13" w:rsidRDefault="008423E4" w:rsidP="001D0397">
            <w:pPr>
              <w:rPr>
                <w:b/>
              </w:rPr>
            </w:pPr>
          </w:p>
        </w:tc>
      </w:tr>
      <w:tr w:rsidR="00895E0A" w14:paraId="2CE466A1" w14:textId="77777777" w:rsidTr="00345119">
        <w:tc>
          <w:tcPr>
            <w:tcW w:w="9576" w:type="dxa"/>
          </w:tcPr>
          <w:p w14:paraId="11612F24" w14:textId="77777777" w:rsidR="0017725B" w:rsidRDefault="00063A44" w:rsidP="001D0397">
            <w:pPr>
              <w:rPr>
                <w:b/>
                <w:u w:val="single"/>
              </w:rPr>
            </w:pPr>
            <w:r>
              <w:rPr>
                <w:b/>
                <w:u w:val="single"/>
              </w:rPr>
              <w:t>CRIMINAL JUSTICE IMPACT</w:t>
            </w:r>
          </w:p>
          <w:p w14:paraId="585A37D7" w14:textId="77777777" w:rsidR="0017725B" w:rsidRDefault="0017725B" w:rsidP="001D0397">
            <w:pPr>
              <w:rPr>
                <w:b/>
                <w:u w:val="single"/>
              </w:rPr>
            </w:pPr>
          </w:p>
          <w:p w14:paraId="181D230D" w14:textId="7267F29A" w:rsidR="0017725B" w:rsidRPr="00B20CAD" w:rsidRDefault="00063A44" w:rsidP="001D0397">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30D66B70" w14:textId="77777777" w:rsidR="0017725B" w:rsidRPr="0017725B" w:rsidRDefault="0017725B" w:rsidP="001D0397">
            <w:pPr>
              <w:rPr>
                <w:b/>
                <w:u w:val="single"/>
              </w:rPr>
            </w:pPr>
          </w:p>
        </w:tc>
      </w:tr>
      <w:tr w:rsidR="00895E0A" w14:paraId="05640F73" w14:textId="77777777" w:rsidTr="00345119">
        <w:tc>
          <w:tcPr>
            <w:tcW w:w="9576" w:type="dxa"/>
          </w:tcPr>
          <w:p w14:paraId="5141F824" w14:textId="77777777" w:rsidR="008423E4" w:rsidRPr="00A8133F" w:rsidRDefault="00063A44" w:rsidP="001D0397">
            <w:pPr>
              <w:rPr>
                <w:b/>
              </w:rPr>
            </w:pPr>
            <w:r w:rsidRPr="009C1E9A">
              <w:rPr>
                <w:b/>
                <w:u w:val="single"/>
              </w:rPr>
              <w:t>RULEMAKING AUTHORITY</w:t>
            </w:r>
            <w:r>
              <w:rPr>
                <w:b/>
              </w:rPr>
              <w:t xml:space="preserve"> </w:t>
            </w:r>
          </w:p>
          <w:p w14:paraId="6AD96C1F" w14:textId="77777777" w:rsidR="008423E4" w:rsidRDefault="008423E4" w:rsidP="001D0397"/>
          <w:p w14:paraId="3215C272" w14:textId="6F5BE158" w:rsidR="008423E4" w:rsidRDefault="00063A44" w:rsidP="001D039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07D15986" w14:textId="77777777" w:rsidR="008423E4" w:rsidRPr="00E21FDC" w:rsidRDefault="008423E4" w:rsidP="001D0397">
            <w:pPr>
              <w:rPr>
                <w:b/>
              </w:rPr>
            </w:pPr>
          </w:p>
        </w:tc>
      </w:tr>
      <w:tr w:rsidR="00895E0A" w14:paraId="188A7F29" w14:textId="77777777" w:rsidTr="00345119">
        <w:tc>
          <w:tcPr>
            <w:tcW w:w="9576" w:type="dxa"/>
          </w:tcPr>
          <w:p w14:paraId="6AB150DE" w14:textId="77777777" w:rsidR="008423E4" w:rsidRPr="00A8133F" w:rsidRDefault="00063A44" w:rsidP="001D0397">
            <w:pPr>
              <w:rPr>
                <w:b/>
              </w:rPr>
            </w:pPr>
            <w:r w:rsidRPr="009C1E9A">
              <w:rPr>
                <w:b/>
                <w:u w:val="single"/>
              </w:rPr>
              <w:t>ANALYSIS</w:t>
            </w:r>
            <w:r>
              <w:rPr>
                <w:b/>
              </w:rPr>
              <w:t xml:space="preserve"> </w:t>
            </w:r>
          </w:p>
          <w:p w14:paraId="2F78474A" w14:textId="77777777" w:rsidR="008423E4" w:rsidRDefault="008423E4" w:rsidP="001D0397"/>
          <w:p w14:paraId="4707D9DA" w14:textId="77777777" w:rsidR="00A04685" w:rsidRDefault="00063A44" w:rsidP="001D0397">
            <w:pPr>
              <w:pStyle w:val="Header"/>
              <w:tabs>
                <w:tab w:val="clear" w:pos="4320"/>
                <w:tab w:val="clear" w:pos="8640"/>
              </w:tabs>
              <w:jc w:val="both"/>
            </w:pPr>
            <w:r>
              <w:t xml:space="preserve">C.S.H.B. 5033 amends the </w:t>
            </w:r>
            <w:r w:rsidRPr="00FF1F05">
              <w:t>Health and Safety Code</w:t>
            </w:r>
            <w:r>
              <w:t xml:space="preserve"> to establish, in Texas Clean Air Act provisions, that the </w:t>
            </w:r>
            <w:r w:rsidRPr="00FF1F05">
              <w:t>Texas Commission on Environmental Quality</w:t>
            </w:r>
            <w:r>
              <w:t xml:space="preserve"> (TCEQ) and </w:t>
            </w:r>
            <w:r w:rsidRPr="00FF1F05">
              <w:t>the Department of Public Safety</w:t>
            </w:r>
            <w:r>
              <w:t xml:space="preserve"> (DPS)</w:t>
            </w:r>
            <w:r w:rsidRPr="00FF1F05">
              <w:t xml:space="preserve"> </w:t>
            </w:r>
            <w:r>
              <w:t>are not required to</w:t>
            </w:r>
            <w:r w:rsidRPr="00FF1F05">
              <w:t xml:space="preserve"> implement or enforc</w:t>
            </w:r>
            <w:r>
              <w:t>e</w:t>
            </w:r>
            <w:r w:rsidRPr="00FF1F05">
              <w:t xml:space="preserve"> </w:t>
            </w:r>
            <w:r>
              <w:t xml:space="preserve">any other provision of that act relating to vehicle emissions or a requirement </w:t>
            </w:r>
            <w:r w:rsidRPr="00FF1F05">
              <w:t>under Transportation Code</w:t>
            </w:r>
            <w:r>
              <w:t xml:space="preserve"> provisions</w:t>
            </w:r>
            <w:r w:rsidRPr="00FF1F05">
              <w:t xml:space="preserve"> related to </w:t>
            </w:r>
            <w:r>
              <w:t xml:space="preserve">vehicle </w:t>
            </w:r>
            <w:r w:rsidRPr="00FF1F05">
              <w:t>emissions inspections.</w:t>
            </w:r>
            <w:r>
              <w:t xml:space="preserve"> This establishment takes effect on the 30th day after the date:</w:t>
            </w:r>
          </w:p>
          <w:p w14:paraId="133D68F3" w14:textId="77777777" w:rsidR="00A04685" w:rsidRDefault="00063A44" w:rsidP="001D0397">
            <w:pPr>
              <w:pStyle w:val="Header"/>
              <w:numPr>
                <w:ilvl w:val="0"/>
                <w:numId w:val="1"/>
              </w:numPr>
              <w:jc w:val="both"/>
            </w:pPr>
            <w:r>
              <w:t xml:space="preserve">the U.S. Congress enacts legislation that becomes law that repeals the federal Clean Air Act or amends it in a way that the motor vehicle emissions inspection and maintenance program established under such provisions of the </w:t>
            </w:r>
            <w:r w:rsidRPr="00F57DDF">
              <w:t xml:space="preserve">Texas Clean Air Act </w:t>
            </w:r>
            <w:r>
              <w:t>is no longer required;</w:t>
            </w:r>
          </w:p>
          <w:p w14:paraId="35EFE335" w14:textId="77777777" w:rsidR="00A04685" w:rsidRDefault="00063A44" w:rsidP="001D0397">
            <w:pPr>
              <w:pStyle w:val="Header"/>
              <w:numPr>
                <w:ilvl w:val="0"/>
                <w:numId w:val="1"/>
              </w:numPr>
              <w:jc w:val="both"/>
            </w:pPr>
            <w:r>
              <w:t>of the issuance of a U.S. Supreme Court judgment that recognizes the authority of the states to prohibit vehicle emissions inspection and maintenance programs or to solely regulate vehicle emissions; or</w:t>
            </w:r>
          </w:p>
          <w:p w14:paraId="4EEC332E" w14:textId="77777777" w:rsidR="00A04685" w:rsidRDefault="00063A44" w:rsidP="001D0397">
            <w:pPr>
              <w:pStyle w:val="Header"/>
              <w:numPr>
                <w:ilvl w:val="0"/>
                <w:numId w:val="1"/>
              </w:numPr>
              <w:tabs>
                <w:tab w:val="clear" w:pos="4320"/>
                <w:tab w:val="clear" w:pos="8640"/>
              </w:tabs>
              <w:jc w:val="both"/>
            </w:pPr>
            <w:r>
              <w:t xml:space="preserve">of the adoption of an amendment to the U.S. Constitution giving states the authority to prohibit such programs </w:t>
            </w:r>
            <w:r w:rsidRPr="00B11DAD">
              <w:t xml:space="preserve">or to solely regulate </w:t>
            </w:r>
            <w:r>
              <w:t>such</w:t>
            </w:r>
            <w:r w:rsidRPr="00B11DAD">
              <w:t xml:space="preserve"> emissions</w:t>
            </w:r>
            <w:r>
              <w:t>.</w:t>
            </w:r>
          </w:p>
          <w:p w14:paraId="3453B847" w14:textId="66BB2E11" w:rsidR="009C36CD" w:rsidRPr="009C36CD" w:rsidRDefault="00063A44" w:rsidP="001D0397">
            <w:r>
              <w:t>If none of these actions occur, the bill's establishment has no effect.</w:t>
            </w:r>
          </w:p>
          <w:p w14:paraId="0AD13FD5" w14:textId="77777777" w:rsidR="008423E4" w:rsidRPr="00835628" w:rsidRDefault="008423E4" w:rsidP="001D0397">
            <w:pPr>
              <w:rPr>
                <w:b/>
              </w:rPr>
            </w:pPr>
          </w:p>
        </w:tc>
      </w:tr>
      <w:tr w:rsidR="00895E0A" w14:paraId="7C6B981E" w14:textId="77777777" w:rsidTr="00345119">
        <w:tc>
          <w:tcPr>
            <w:tcW w:w="9576" w:type="dxa"/>
          </w:tcPr>
          <w:p w14:paraId="143D04E4" w14:textId="77777777" w:rsidR="008423E4" w:rsidRPr="00A8133F" w:rsidRDefault="00063A44" w:rsidP="001D0397">
            <w:pPr>
              <w:keepNext/>
              <w:rPr>
                <w:b/>
              </w:rPr>
            </w:pPr>
            <w:r w:rsidRPr="009C1E9A">
              <w:rPr>
                <w:b/>
                <w:u w:val="single"/>
              </w:rPr>
              <w:t>EFFECTIVE DATE</w:t>
            </w:r>
            <w:r>
              <w:rPr>
                <w:b/>
              </w:rPr>
              <w:t xml:space="preserve"> </w:t>
            </w:r>
          </w:p>
          <w:p w14:paraId="03F14CC3" w14:textId="77777777" w:rsidR="008423E4" w:rsidRDefault="008423E4" w:rsidP="001D0397">
            <w:pPr>
              <w:keepNext/>
            </w:pPr>
          </w:p>
          <w:p w14:paraId="4DC6D956" w14:textId="77777777" w:rsidR="008423E4" w:rsidRDefault="00063A44" w:rsidP="001D0397">
            <w:pPr>
              <w:pStyle w:val="Header"/>
              <w:tabs>
                <w:tab w:val="clear" w:pos="4320"/>
                <w:tab w:val="clear" w:pos="8640"/>
              </w:tabs>
              <w:jc w:val="both"/>
            </w:pPr>
            <w:r w:rsidRPr="007358AE">
              <w:t xml:space="preserve">Except as otherwise provided, </w:t>
            </w:r>
            <w:r>
              <w:t>September 1, 2025.</w:t>
            </w:r>
          </w:p>
          <w:p w14:paraId="25E92635" w14:textId="3D2F9D88" w:rsidR="001D0397" w:rsidRPr="00233FDB" w:rsidRDefault="001D0397" w:rsidP="001D0397">
            <w:pPr>
              <w:pStyle w:val="Header"/>
              <w:tabs>
                <w:tab w:val="clear" w:pos="4320"/>
                <w:tab w:val="clear" w:pos="8640"/>
              </w:tabs>
              <w:jc w:val="both"/>
              <w:rPr>
                <w:b/>
              </w:rPr>
            </w:pPr>
          </w:p>
        </w:tc>
      </w:tr>
      <w:tr w:rsidR="00895E0A" w14:paraId="2DD8C18C" w14:textId="77777777" w:rsidTr="00345119">
        <w:tc>
          <w:tcPr>
            <w:tcW w:w="9576" w:type="dxa"/>
          </w:tcPr>
          <w:p w14:paraId="693DC681" w14:textId="77777777" w:rsidR="00A04685" w:rsidRDefault="00063A44" w:rsidP="001D0397">
            <w:pPr>
              <w:jc w:val="both"/>
              <w:rPr>
                <w:b/>
                <w:u w:val="single"/>
              </w:rPr>
            </w:pPr>
            <w:r>
              <w:rPr>
                <w:b/>
                <w:u w:val="single"/>
              </w:rPr>
              <w:t>COMPARISON OF INTRODUCED AND SUBSTITUTE</w:t>
            </w:r>
          </w:p>
          <w:p w14:paraId="3494EDCF" w14:textId="77777777" w:rsidR="00A04685" w:rsidRDefault="00A04685" w:rsidP="001D0397">
            <w:pPr>
              <w:jc w:val="both"/>
              <w:rPr>
                <w:b/>
                <w:u w:val="single"/>
              </w:rPr>
            </w:pPr>
          </w:p>
          <w:p w14:paraId="5073E096" w14:textId="77777777" w:rsidR="00A04685" w:rsidRDefault="00063A44" w:rsidP="001D0397">
            <w:pPr>
              <w:jc w:val="both"/>
            </w:pPr>
            <w:r>
              <w:t>While C.S.H.B. 5033 may differ from the introduced in minor or nonsubstantive ways, the following summarizes the substantial differences between the introduced and committee substitute versions of the bill.</w:t>
            </w:r>
          </w:p>
          <w:p w14:paraId="087BB1CA" w14:textId="77777777" w:rsidR="00A04685" w:rsidRDefault="00A04685" w:rsidP="001D0397">
            <w:pPr>
              <w:jc w:val="both"/>
            </w:pPr>
          </w:p>
          <w:p w14:paraId="0C6036F4" w14:textId="77777777" w:rsidR="00A04685" w:rsidRDefault="00063A44" w:rsidP="001D0397">
            <w:pPr>
              <w:jc w:val="both"/>
            </w:pPr>
            <w:r>
              <w:t xml:space="preserve">Whereas the introduced </w:t>
            </w:r>
            <w:r w:rsidRPr="00810619">
              <w:t>prohibit</w:t>
            </w:r>
            <w:r>
              <w:t>ed</w:t>
            </w:r>
            <w:r w:rsidRPr="00810619">
              <w:t xml:space="preserve"> the </w:t>
            </w:r>
            <w:r>
              <w:t xml:space="preserve">TCEQ </w:t>
            </w:r>
            <w:r w:rsidRPr="00810619">
              <w:t xml:space="preserve">and </w:t>
            </w:r>
            <w:r>
              <w:t>DPS</w:t>
            </w:r>
            <w:r w:rsidRPr="00810619">
              <w:t xml:space="preserve"> from implementing or enforcing specified vehicle emissions provisions of the Texas Clean Air Act or a requirement under Transportation Code provisions related to vehicle emissions inspections</w:t>
            </w:r>
            <w:r>
              <w:t xml:space="preserve">, the substitute instead establishes that those entities </w:t>
            </w:r>
            <w:r w:rsidRPr="00810619">
              <w:t xml:space="preserve">are not required to implement or enforce </w:t>
            </w:r>
            <w:r>
              <w:t xml:space="preserve">such </w:t>
            </w:r>
            <w:r w:rsidRPr="00810619">
              <w:t xml:space="preserve">provisions of the </w:t>
            </w:r>
            <w:r>
              <w:t>a</w:t>
            </w:r>
            <w:r w:rsidRPr="00810619">
              <w:t>ct or</w:t>
            </w:r>
            <w:r>
              <w:t xml:space="preserve"> such</w:t>
            </w:r>
            <w:r w:rsidRPr="00810619">
              <w:t xml:space="preserve"> a requirement.</w:t>
            </w:r>
          </w:p>
          <w:p w14:paraId="6228D454" w14:textId="77777777" w:rsidR="00A04685" w:rsidRDefault="00A04685" w:rsidP="001D0397">
            <w:pPr>
              <w:jc w:val="both"/>
            </w:pPr>
          </w:p>
          <w:p w14:paraId="5366825E" w14:textId="77777777" w:rsidR="00A04685" w:rsidRDefault="00063A44" w:rsidP="001D0397">
            <w:pPr>
              <w:jc w:val="both"/>
            </w:pPr>
            <w:r>
              <w:t xml:space="preserve">The substitute includes the following actions, which were not included in the introduced, as actions that trigger the bill's substantive effect: </w:t>
            </w:r>
          </w:p>
          <w:p w14:paraId="1EA4208D" w14:textId="77777777" w:rsidR="00A04685" w:rsidRDefault="00063A44" w:rsidP="001D0397">
            <w:pPr>
              <w:pStyle w:val="ListParagraph"/>
              <w:numPr>
                <w:ilvl w:val="0"/>
                <w:numId w:val="2"/>
              </w:numPr>
              <w:contextualSpacing w:val="0"/>
              <w:jc w:val="both"/>
            </w:pPr>
            <w:r>
              <w:t>the issuance of a U.S. Supreme Court judgment that recognizes the authority of the states to solely regulate vehicle emissions; and</w:t>
            </w:r>
          </w:p>
          <w:p w14:paraId="30C26CE8" w14:textId="198170E1" w:rsidR="00A04685" w:rsidRPr="00C73F4E" w:rsidRDefault="00063A44" w:rsidP="001D0397">
            <w:pPr>
              <w:pStyle w:val="ListParagraph"/>
              <w:numPr>
                <w:ilvl w:val="0"/>
                <w:numId w:val="2"/>
              </w:numPr>
              <w:contextualSpacing w:val="0"/>
              <w:jc w:val="both"/>
            </w:pPr>
            <w:r>
              <w:t>the adoption of an amendment to the U.S. Constitution giving states the authority to solely regulate such emissions.</w:t>
            </w:r>
          </w:p>
        </w:tc>
      </w:tr>
      <w:tr w:rsidR="00895E0A" w14:paraId="2797F3C6" w14:textId="77777777" w:rsidTr="00345119">
        <w:tc>
          <w:tcPr>
            <w:tcW w:w="9576" w:type="dxa"/>
          </w:tcPr>
          <w:p w14:paraId="7C0A0613" w14:textId="77777777" w:rsidR="00A04685" w:rsidRPr="009C1E9A" w:rsidRDefault="00A04685" w:rsidP="001D0397">
            <w:pPr>
              <w:rPr>
                <w:b/>
                <w:u w:val="single"/>
              </w:rPr>
            </w:pPr>
          </w:p>
        </w:tc>
      </w:tr>
      <w:tr w:rsidR="00895E0A" w14:paraId="1C510CB5" w14:textId="77777777" w:rsidTr="00345119">
        <w:tc>
          <w:tcPr>
            <w:tcW w:w="9576" w:type="dxa"/>
          </w:tcPr>
          <w:p w14:paraId="5AA23827" w14:textId="77777777" w:rsidR="00A04685" w:rsidRPr="00A04685" w:rsidRDefault="00A04685" w:rsidP="001D0397">
            <w:pPr>
              <w:jc w:val="both"/>
            </w:pPr>
          </w:p>
        </w:tc>
      </w:tr>
    </w:tbl>
    <w:p w14:paraId="46B7A112" w14:textId="77777777" w:rsidR="008423E4" w:rsidRPr="00BE0E75" w:rsidRDefault="008423E4" w:rsidP="001D0397">
      <w:pPr>
        <w:jc w:val="both"/>
        <w:rPr>
          <w:rFonts w:ascii="Arial" w:hAnsi="Arial"/>
          <w:sz w:val="16"/>
          <w:szCs w:val="16"/>
        </w:rPr>
      </w:pPr>
    </w:p>
    <w:p w14:paraId="0DAB1838" w14:textId="77777777" w:rsidR="004108C3" w:rsidRPr="008423E4" w:rsidRDefault="004108C3" w:rsidP="001D0397"/>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CEF94" w14:textId="77777777" w:rsidR="00063A44" w:rsidRDefault="00063A44">
      <w:r>
        <w:separator/>
      </w:r>
    </w:p>
  </w:endnote>
  <w:endnote w:type="continuationSeparator" w:id="0">
    <w:p w14:paraId="100893CD" w14:textId="77777777" w:rsidR="00063A44" w:rsidRDefault="00063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AE2D8"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895E0A" w14:paraId="1BFD3CD0" w14:textId="77777777" w:rsidTr="009C1E9A">
      <w:trPr>
        <w:cantSplit/>
      </w:trPr>
      <w:tc>
        <w:tcPr>
          <w:tcW w:w="0" w:type="pct"/>
        </w:tcPr>
        <w:p w14:paraId="5FB2A119" w14:textId="77777777" w:rsidR="00137D90" w:rsidRDefault="00137D90" w:rsidP="009C1E9A">
          <w:pPr>
            <w:pStyle w:val="Footer"/>
            <w:tabs>
              <w:tab w:val="clear" w:pos="8640"/>
              <w:tab w:val="right" w:pos="9360"/>
            </w:tabs>
          </w:pPr>
        </w:p>
      </w:tc>
      <w:tc>
        <w:tcPr>
          <w:tcW w:w="2395" w:type="pct"/>
        </w:tcPr>
        <w:p w14:paraId="62DB183E" w14:textId="77777777" w:rsidR="00137D90" w:rsidRDefault="00137D90" w:rsidP="009C1E9A">
          <w:pPr>
            <w:pStyle w:val="Footer"/>
            <w:tabs>
              <w:tab w:val="clear" w:pos="8640"/>
              <w:tab w:val="right" w:pos="9360"/>
            </w:tabs>
          </w:pPr>
        </w:p>
        <w:p w14:paraId="0A3DEC67" w14:textId="77777777" w:rsidR="001A4310" w:rsidRDefault="001A4310" w:rsidP="009C1E9A">
          <w:pPr>
            <w:pStyle w:val="Footer"/>
            <w:tabs>
              <w:tab w:val="clear" w:pos="8640"/>
              <w:tab w:val="right" w:pos="9360"/>
            </w:tabs>
          </w:pPr>
        </w:p>
        <w:p w14:paraId="04A2D1C9" w14:textId="77777777" w:rsidR="00137D90" w:rsidRDefault="00137D90" w:rsidP="009C1E9A">
          <w:pPr>
            <w:pStyle w:val="Footer"/>
            <w:tabs>
              <w:tab w:val="clear" w:pos="8640"/>
              <w:tab w:val="right" w:pos="9360"/>
            </w:tabs>
          </w:pPr>
        </w:p>
      </w:tc>
      <w:tc>
        <w:tcPr>
          <w:tcW w:w="2453" w:type="pct"/>
        </w:tcPr>
        <w:p w14:paraId="7556BF7E" w14:textId="77777777" w:rsidR="00137D90" w:rsidRDefault="00137D90" w:rsidP="009C1E9A">
          <w:pPr>
            <w:pStyle w:val="Footer"/>
            <w:tabs>
              <w:tab w:val="clear" w:pos="8640"/>
              <w:tab w:val="right" w:pos="9360"/>
            </w:tabs>
            <w:jc w:val="right"/>
          </w:pPr>
        </w:p>
      </w:tc>
    </w:tr>
    <w:tr w:rsidR="00895E0A" w14:paraId="213721FD" w14:textId="77777777" w:rsidTr="009C1E9A">
      <w:trPr>
        <w:cantSplit/>
      </w:trPr>
      <w:tc>
        <w:tcPr>
          <w:tcW w:w="0" w:type="pct"/>
        </w:tcPr>
        <w:p w14:paraId="5D12AABD" w14:textId="77777777" w:rsidR="00EC379B" w:rsidRDefault="00EC379B" w:rsidP="009C1E9A">
          <w:pPr>
            <w:pStyle w:val="Footer"/>
            <w:tabs>
              <w:tab w:val="clear" w:pos="8640"/>
              <w:tab w:val="right" w:pos="9360"/>
            </w:tabs>
          </w:pPr>
        </w:p>
      </w:tc>
      <w:tc>
        <w:tcPr>
          <w:tcW w:w="2395" w:type="pct"/>
        </w:tcPr>
        <w:p w14:paraId="302CF0D3" w14:textId="19F43E78" w:rsidR="00EC379B" w:rsidRPr="009C1E9A" w:rsidRDefault="00063A44" w:rsidP="009C1E9A">
          <w:pPr>
            <w:pStyle w:val="Footer"/>
            <w:tabs>
              <w:tab w:val="clear" w:pos="8640"/>
              <w:tab w:val="right" w:pos="9360"/>
            </w:tabs>
            <w:rPr>
              <w:rFonts w:ascii="Shruti" w:hAnsi="Shruti"/>
              <w:sz w:val="22"/>
            </w:rPr>
          </w:pPr>
          <w:r>
            <w:rPr>
              <w:rFonts w:ascii="Shruti" w:hAnsi="Shruti"/>
              <w:sz w:val="22"/>
            </w:rPr>
            <w:t>89R 27846-D</w:t>
          </w:r>
        </w:p>
      </w:tc>
      <w:tc>
        <w:tcPr>
          <w:tcW w:w="2453" w:type="pct"/>
        </w:tcPr>
        <w:p w14:paraId="471F922A" w14:textId="5065EDBA" w:rsidR="00EC379B" w:rsidRDefault="00063A44" w:rsidP="009C1E9A">
          <w:pPr>
            <w:pStyle w:val="Footer"/>
            <w:tabs>
              <w:tab w:val="clear" w:pos="8640"/>
              <w:tab w:val="right" w:pos="9360"/>
            </w:tabs>
            <w:jc w:val="right"/>
          </w:pPr>
          <w:r>
            <w:fldChar w:fldCharType="begin"/>
          </w:r>
          <w:r>
            <w:instrText xml:space="preserve"> DOCPROPERTY  OTID  \* MERGEFORMAT </w:instrText>
          </w:r>
          <w:r>
            <w:fldChar w:fldCharType="separate"/>
          </w:r>
          <w:r w:rsidR="00187723">
            <w:t>25.121.1538</w:t>
          </w:r>
          <w:r>
            <w:fldChar w:fldCharType="end"/>
          </w:r>
        </w:p>
      </w:tc>
    </w:tr>
    <w:tr w:rsidR="00895E0A" w14:paraId="021F2E87" w14:textId="77777777" w:rsidTr="009C1E9A">
      <w:trPr>
        <w:cantSplit/>
      </w:trPr>
      <w:tc>
        <w:tcPr>
          <w:tcW w:w="0" w:type="pct"/>
        </w:tcPr>
        <w:p w14:paraId="5B1F9A62" w14:textId="77777777" w:rsidR="00EC379B" w:rsidRDefault="00EC379B" w:rsidP="009C1E9A">
          <w:pPr>
            <w:pStyle w:val="Footer"/>
            <w:tabs>
              <w:tab w:val="clear" w:pos="4320"/>
              <w:tab w:val="clear" w:pos="8640"/>
              <w:tab w:val="left" w:pos="2865"/>
            </w:tabs>
          </w:pPr>
        </w:p>
      </w:tc>
      <w:tc>
        <w:tcPr>
          <w:tcW w:w="2395" w:type="pct"/>
        </w:tcPr>
        <w:p w14:paraId="667299A2" w14:textId="65200F35" w:rsidR="00EC379B" w:rsidRPr="009C1E9A" w:rsidRDefault="00063A44" w:rsidP="009C1E9A">
          <w:pPr>
            <w:pStyle w:val="Footer"/>
            <w:tabs>
              <w:tab w:val="clear" w:pos="4320"/>
              <w:tab w:val="clear" w:pos="8640"/>
              <w:tab w:val="left" w:pos="2865"/>
            </w:tabs>
            <w:rPr>
              <w:rFonts w:ascii="Shruti" w:hAnsi="Shruti"/>
              <w:sz w:val="22"/>
            </w:rPr>
          </w:pPr>
          <w:r>
            <w:rPr>
              <w:rFonts w:ascii="Shruti" w:hAnsi="Shruti"/>
              <w:sz w:val="22"/>
            </w:rPr>
            <w:t>Substitute Document Number: 89R 25363</w:t>
          </w:r>
        </w:p>
      </w:tc>
      <w:tc>
        <w:tcPr>
          <w:tcW w:w="2453" w:type="pct"/>
        </w:tcPr>
        <w:p w14:paraId="557CDB9A" w14:textId="77777777" w:rsidR="00EC379B" w:rsidRDefault="00EC379B" w:rsidP="006D504F">
          <w:pPr>
            <w:pStyle w:val="Footer"/>
            <w:rPr>
              <w:rStyle w:val="PageNumber"/>
            </w:rPr>
          </w:pPr>
        </w:p>
        <w:p w14:paraId="32019789" w14:textId="77777777" w:rsidR="00EC379B" w:rsidRDefault="00EC379B" w:rsidP="009C1E9A">
          <w:pPr>
            <w:pStyle w:val="Footer"/>
            <w:tabs>
              <w:tab w:val="clear" w:pos="8640"/>
              <w:tab w:val="right" w:pos="9360"/>
            </w:tabs>
            <w:jc w:val="right"/>
          </w:pPr>
        </w:p>
      </w:tc>
    </w:tr>
    <w:tr w:rsidR="00895E0A" w14:paraId="20AC7B87" w14:textId="77777777" w:rsidTr="009C1E9A">
      <w:trPr>
        <w:cantSplit/>
        <w:trHeight w:val="323"/>
      </w:trPr>
      <w:tc>
        <w:tcPr>
          <w:tcW w:w="0" w:type="pct"/>
          <w:gridSpan w:val="3"/>
        </w:tcPr>
        <w:p w14:paraId="014896A9" w14:textId="77777777" w:rsidR="00EC379B" w:rsidRDefault="00063A44"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8C88BEA" w14:textId="77777777" w:rsidR="00EC379B" w:rsidRDefault="00EC379B" w:rsidP="009C1E9A">
          <w:pPr>
            <w:pStyle w:val="Footer"/>
            <w:tabs>
              <w:tab w:val="clear" w:pos="8640"/>
              <w:tab w:val="right" w:pos="9360"/>
            </w:tabs>
            <w:jc w:val="center"/>
          </w:pPr>
        </w:p>
      </w:tc>
    </w:tr>
  </w:tbl>
  <w:p w14:paraId="140BA384"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3B8CD"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70CDC" w14:textId="77777777" w:rsidR="00063A44" w:rsidRDefault="00063A44">
      <w:r>
        <w:separator/>
      </w:r>
    </w:p>
  </w:footnote>
  <w:footnote w:type="continuationSeparator" w:id="0">
    <w:p w14:paraId="0D6EFFB1" w14:textId="77777777" w:rsidR="00063A44" w:rsidRDefault="00063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FBAD6"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71C6"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A828E"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33F78"/>
    <w:multiLevelType w:val="hybridMultilevel"/>
    <w:tmpl w:val="4C12A27C"/>
    <w:lvl w:ilvl="0" w:tplc="BCD6D9F6">
      <w:start w:val="1"/>
      <w:numFmt w:val="bullet"/>
      <w:lvlText w:val=""/>
      <w:lvlJc w:val="left"/>
      <w:pPr>
        <w:tabs>
          <w:tab w:val="num" w:pos="720"/>
        </w:tabs>
        <w:ind w:left="720" w:hanging="360"/>
      </w:pPr>
      <w:rPr>
        <w:rFonts w:ascii="Symbol" w:hAnsi="Symbol" w:hint="default"/>
      </w:rPr>
    </w:lvl>
    <w:lvl w:ilvl="1" w:tplc="3E4EAF7A" w:tentative="1">
      <w:start w:val="1"/>
      <w:numFmt w:val="bullet"/>
      <w:lvlText w:val="o"/>
      <w:lvlJc w:val="left"/>
      <w:pPr>
        <w:ind w:left="1440" w:hanging="360"/>
      </w:pPr>
      <w:rPr>
        <w:rFonts w:ascii="Courier New" w:hAnsi="Courier New" w:cs="Courier New" w:hint="default"/>
      </w:rPr>
    </w:lvl>
    <w:lvl w:ilvl="2" w:tplc="6EFE9BA8" w:tentative="1">
      <w:start w:val="1"/>
      <w:numFmt w:val="bullet"/>
      <w:lvlText w:val=""/>
      <w:lvlJc w:val="left"/>
      <w:pPr>
        <w:ind w:left="2160" w:hanging="360"/>
      </w:pPr>
      <w:rPr>
        <w:rFonts w:ascii="Wingdings" w:hAnsi="Wingdings" w:hint="default"/>
      </w:rPr>
    </w:lvl>
    <w:lvl w:ilvl="3" w:tplc="1996DC5A" w:tentative="1">
      <w:start w:val="1"/>
      <w:numFmt w:val="bullet"/>
      <w:lvlText w:val=""/>
      <w:lvlJc w:val="left"/>
      <w:pPr>
        <w:ind w:left="2880" w:hanging="360"/>
      </w:pPr>
      <w:rPr>
        <w:rFonts w:ascii="Symbol" w:hAnsi="Symbol" w:hint="default"/>
      </w:rPr>
    </w:lvl>
    <w:lvl w:ilvl="4" w:tplc="060C5432" w:tentative="1">
      <w:start w:val="1"/>
      <w:numFmt w:val="bullet"/>
      <w:lvlText w:val="o"/>
      <w:lvlJc w:val="left"/>
      <w:pPr>
        <w:ind w:left="3600" w:hanging="360"/>
      </w:pPr>
      <w:rPr>
        <w:rFonts w:ascii="Courier New" w:hAnsi="Courier New" w:cs="Courier New" w:hint="default"/>
      </w:rPr>
    </w:lvl>
    <w:lvl w:ilvl="5" w:tplc="6C767FCA" w:tentative="1">
      <w:start w:val="1"/>
      <w:numFmt w:val="bullet"/>
      <w:lvlText w:val=""/>
      <w:lvlJc w:val="left"/>
      <w:pPr>
        <w:ind w:left="4320" w:hanging="360"/>
      </w:pPr>
      <w:rPr>
        <w:rFonts w:ascii="Wingdings" w:hAnsi="Wingdings" w:hint="default"/>
      </w:rPr>
    </w:lvl>
    <w:lvl w:ilvl="6" w:tplc="03BE03DE" w:tentative="1">
      <w:start w:val="1"/>
      <w:numFmt w:val="bullet"/>
      <w:lvlText w:val=""/>
      <w:lvlJc w:val="left"/>
      <w:pPr>
        <w:ind w:left="5040" w:hanging="360"/>
      </w:pPr>
      <w:rPr>
        <w:rFonts w:ascii="Symbol" w:hAnsi="Symbol" w:hint="default"/>
      </w:rPr>
    </w:lvl>
    <w:lvl w:ilvl="7" w:tplc="BFAA9282" w:tentative="1">
      <w:start w:val="1"/>
      <w:numFmt w:val="bullet"/>
      <w:lvlText w:val="o"/>
      <w:lvlJc w:val="left"/>
      <w:pPr>
        <w:ind w:left="5760" w:hanging="360"/>
      </w:pPr>
      <w:rPr>
        <w:rFonts w:ascii="Courier New" w:hAnsi="Courier New" w:cs="Courier New" w:hint="default"/>
      </w:rPr>
    </w:lvl>
    <w:lvl w:ilvl="8" w:tplc="00E253F2" w:tentative="1">
      <w:start w:val="1"/>
      <w:numFmt w:val="bullet"/>
      <w:lvlText w:val=""/>
      <w:lvlJc w:val="left"/>
      <w:pPr>
        <w:ind w:left="6480" w:hanging="360"/>
      </w:pPr>
      <w:rPr>
        <w:rFonts w:ascii="Wingdings" w:hAnsi="Wingdings" w:hint="default"/>
      </w:rPr>
    </w:lvl>
  </w:abstractNum>
  <w:abstractNum w:abstractNumId="1" w15:restartNumberingAfterBreak="0">
    <w:nsid w:val="7F827C90"/>
    <w:multiLevelType w:val="hybridMultilevel"/>
    <w:tmpl w:val="08C02B7A"/>
    <w:lvl w:ilvl="0" w:tplc="53847A30">
      <w:start w:val="1"/>
      <w:numFmt w:val="bullet"/>
      <w:lvlText w:val=""/>
      <w:lvlJc w:val="left"/>
      <w:pPr>
        <w:tabs>
          <w:tab w:val="num" w:pos="720"/>
        </w:tabs>
        <w:ind w:left="720" w:hanging="360"/>
      </w:pPr>
      <w:rPr>
        <w:rFonts w:ascii="Symbol" w:hAnsi="Symbol" w:hint="default"/>
      </w:rPr>
    </w:lvl>
    <w:lvl w:ilvl="1" w:tplc="03309E00" w:tentative="1">
      <w:start w:val="1"/>
      <w:numFmt w:val="bullet"/>
      <w:lvlText w:val="o"/>
      <w:lvlJc w:val="left"/>
      <w:pPr>
        <w:ind w:left="1440" w:hanging="360"/>
      </w:pPr>
      <w:rPr>
        <w:rFonts w:ascii="Courier New" w:hAnsi="Courier New" w:cs="Courier New" w:hint="default"/>
      </w:rPr>
    </w:lvl>
    <w:lvl w:ilvl="2" w:tplc="D196F9C2" w:tentative="1">
      <w:start w:val="1"/>
      <w:numFmt w:val="bullet"/>
      <w:lvlText w:val=""/>
      <w:lvlJc w:val="left"/>
      <w:pPr>
        <w:ind w:left="2160" w:hanging="360"/>
      </w:pPr>
      <w:rPr>
        <w:rFonts w:ascii="Wingdings" w:hAnsi="Wingdings" w:hint="default"/>
      </w:rPr>
    </w:lvl>
    <w:lvl w:ilvl="3" w:tplc="50E6F5CE" w:tentative="1">
      <w:start w:val="1"/>
      <w:numFmt w:val="bullet"/>
      <w:lvlText w:val=""/>
      <w:lvlJc w:val="left"/>
      <w:pPr>
        <w:ind w:left="2880" w:hanging="360"/>
      </w:pPr>
      <w:rPr>
        <w:rFonts w:ascii="Symbol" w:hAnsi="Symbol" w:hint="default"/>
      </w:rPr>
    </w:lvl>
    <w:lvl w:ilvl="4" w:tplc="A648A582" w:tentative="1">
      <w:start w:val="1"/>
      <w:numFmt w:val="bullet"/>
      <w:lvlText w:val="o"/>
      <w:lvlJc w:val="left"/>
      <w:pPr>
        <w:ind w:left="3600" w:hanging="360"/>
      </w:pPr>
      <w:rPr>
        <w:rFonts w:ascii="Courier New" w:hAnsi="Courier New" w:cs="Courier New" w:hint="default"/>
      </w:rPr>
    </w:lvl>
    <w:lvl w:ilvl="5" w:tplc="05002BBA" w:tentative="1">
      <w:start w:val="1"/>
      <w:numFmt w:val="bullet"/>
      <w:lvlText w:val=""/>
      <w:lvlJc w:val="left"/>
      <w:pPr>
        <w:ind w:left="4320" w:hanging="360"/>
      </w:pPr>
      <w:rPr>
        <w:rFonts w:ascii="Wingdings" w:hAnsi="Wingdings" w:hint="default"/>
      </w:rPr>
    </w:lvl>
    <w:lvl w:ilvl="6" w:tplc="0886804C" w:tentative="1">
      <w:start w:val="1"/>
      <w:numFmt w:val="bullet"/>
      <w:lvlText w:val=""/>
      <w:lvlJc w:val="left"/>
      <w:pPr>
        <w:ind w:left="5040" w:hanging="360"/>
      </w:pPr>
      <w:rPr>
        <w:rFonts w:ascii="Symbol" w:hAnsi="Symbol" w:hint="default"/>
      </w:rPr>
    </w:lvl>
    <w:lvl w:ilvl="7" w:tplc="77C6807A" w:tentative="1">
      <w:start w:val="1"/>
      <w:numFmt w:val="bullet"/>
      <w:lvlText w:val="o"/>
      <w:lvlJc w:val="left"/>
      <w:pPr>
        <w:ind w:left="5760" w:hanging="360"/>
      </w:pPr>
      <w:rPr>
        <w:rFonts w:ascii="Courier New" w:hAnsi="Courier New" w:cs="Courier New" w:hint="default"/>
      </w:rPr>
    </w:lvl>
    <w:lvl w:ilvl="8" w:tplc="2FAEB73E" w:tentative="1">
      <w:start w:val="1"/>
      <w:numFmt w:val="bullet"/>
      <w:lvlText w:val=""/>
      <w:lvlJc w:val="left"/>
      <w:pPr>
        <w:ind w:left="6480" w:hanging="360"/>
      </w:pPr>
      <w:rPr>
        <w:rFonts w:ascii="Wingdings" w:hAnsi="Wingdings" w:hint="default"/>
      </w:rPr>
    </w:lvl>
  </w:abstractNum>
  <w:num w:numId="1" w16cid:durableId="1090927034">
    <w:abstractNumId w:val="1"/>
  </w:num>
  <w:num w:numId="2" w16cid:durableId="137118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685"/>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3A44"/>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5158"/>
    <w:rsid w:val="001664C2"/>
    <w:rsid w:val="00171BF2"/>
    <w:rsid w:val="0017347B"/>
    <w:rsid w:val="0017725B"/>
    <w:rsid w:val="0018050C"/>
    <w:rsid w:val="0018117F"/>
    <w:rsid w:val="001824ED"/>
    <w:rsid w:val="00183262"/>
    <w:rsid w:val="0018478F"/>
    <w:rsid w:val="00184B03"/>
    <w:rsid w:val="00185C59"/>
    <w:rsid w:val="00187723"/>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4193"/>
    <w:rsid w:val="001C60B5"/>
    <w:rsid w:val="001C61B0"/>
    <w:rsid w:val="001C7957"/>
    <w:rsid w:val="001C7DB8"/>
    <w:rsid w:val="001C7EA8"/>
    <w:rsid w:val="001D0397"/>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4B10"/>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8AE"/>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0619"/>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5E0A"/>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19B8"/>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596"/>
    <w:rsid w:val="00930897"/>
    <w:rsid w:val="009320D2"/>
    <w:rsid w:val="009329FB"/>
    <w:rsid w:val="00932C77"/>
    <w:rsid w:val="0093417F"/>
    <w:rsid w:val="00934AC2"/>
    <w:rsid w:val="009375BB"/>
    <w:rsid w:val="009418E9"/>
    <w:rsid w:val="00946044"/>
    <w:rsid w:val="0094653B"/>
    <w:rsid w:val="009465AB"/>
    <w:rsid w:val="00946DEE"/>
    <w:rsid w:val="00953499"/>
    <w:rsid w:val="009535EE"/>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5705"/>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4685"/>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1DAD"/>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3F4E"/>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57DDF"/>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C776F"/>
    <w:rsid w:val="00FD1B4B"/>
    <w:rsid w:val="00FD1B94"/>
    <w:rsid w:val="00FE19C5"/>
    <w:rsid w:val="00FE4286"/>
    <w:rsid w:val="00FE48C3"/>
    <w:rsid w:val="00FE5909"/>
    <w:rsid w:val="00FE652E"/>
    <w:rsid w:val="00FE71FE"/>
    <w:rsid w:val="00FF0A28"/>
    <w:rsid w:val="00FF0B8B"/>
    <w:rsid w:val="00FF0E93"/>
    <w:rsid w:val="00FF13C3"/>
    <w:rsid w:val="00FF1F05"/>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05F59B0-F180-4AAC-9E66-2854B3001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A04685"/>
    <w:rPr>
      <w:sz w:val="16"/>
      <w:szCs w:val="16"/>
    </w:rPr>
  </w:style>
  <w:style w:type="paragraph" w:styleId="CommentText">
    <w:name w:val="annotation text"/>
    <w:basedOn w:val="Normal"/>
    <w:link w:val="CommentTextChar"/>
    <w:unhideWhenUsed/>
    <w:rsid w:val="00A04685"/>
    <w:rPr>
      <w:sz w:val="20"/>
      <w:szCs w:val="20"/>
    </w:rPr>
  </w:style>
  <w:style w:type="character" w:customStyle="1" w:styleId="CommentTextChar">
    <w:name w:val="Comment Text Char"/>
    <w:basedOn w:val="DefaultParagraphFont"/>
    <w:link w:val="CommentText"/>
    <w:rsid w:val="00A04685"/>
  </w:style>
  <w:style w:type="paragraph" w:styleId="ListParagraph">
    <w:name w:val="List Paragraph"/>
    <w:basedOn w:val="Normal"/>
    <w:uiPriority w:val="34"/>
    <w:qFormat/>
    <w:rsid w:val="00A04685"/>
    <w:pPr>
      <w:ind w:left="720"/>
      <w:contextualSpacing/>
    </w:pPr>
  </w:style>
  <w:style w:type="paragraph" w:styleId="Revision">
    <w:name w:val="Revision"/>
    <w:hidden/>
    <w:uiPriority w:val="99"/>
    <w:semiHidden/>
    <w:rsid w:val="00A04685"/>
    <w:rPr>
      <w:sz w:val="24"/>
      <w:szCs w:val="24"/>
    </w:rPr>
  </w:style>
  <w:style w:type="paragraph" w:styleId="CommentSubject">
    <w:name w:val="annotation subject"/>
    <w:basedOn w:val="CommentText"/>
    <w:next w:val="CommentText"/>
    <w:link w:val="CommentSubjectChar"/>
    <w:semiHidden/>
    <w:unhideWhenUsed/>
    <w:rsid w:val="00A04685"/>
    <w:rPr>
      <w:b/>
      <w:bCs/>
    </w:rPr>
  </w:style>
  <w:style w:type="character" w:customStyle="1" w:styleId="CommentSubjectChar">
    <w:name w:val="Comment Subject Char"/>
    <w:basedOn w:val="CommentTextChar"/>
    <w:link w:val="CommentSubject"/>
    <w:semiHidden/>
    <w:rsid w:val="00A046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595</Words>
  <Characters>3370</Characters>
  <Application>Microsoft Office Word</Application>
  <DocSecurity>0</DocSecurity>
  <Lines>80</Lines>
  <Paragraphs>25</Paragraphs>
  <ScaleCrop>false</ScaleCrop>
  <HeadingPairs>
    <vt:vector size="2" baseType="variant">
      <vt:variant>
        <vt:lpstr>Title</vt:lpstr>
      </vt:variant>
      <vt:variant>
        <vt:i4>1</vt:i4>
      </vt:variant>
    </vt:vector>
  </HeadingPairs>
  <TitlesOfParts>
    <vt:vector size="1" baseType="lpstr">
      <vt:lpstr>BA -  ()</vt:lpstr>
    </vt:vector>
  </TitlesOfParts>
  <Company>State of Texas</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27846</dc:subject>
  <dc:creator>State of Texas</dc:creator>
  <dc:description>HB 5033 by Bell, Keith-(H)Environmental Regulation (Substitute Document Number: 89R 25363)</dc:description>
  <cp:lastModifiedBy>Damian Duarte</cp:lastModifiedBy>
  <cp:revision>2</cp:revision>
  <cp:lastPrinted>2003-11-26T17:21:00Z</cp:lastPrinted>
  <dcterms:created xsi:type="dcterms:W3CDTF">2025-05-02T00:28:00Z</dcterms:created>
  <dcterms:modified xsi:type="dcterms:W3CDTF">2025-05-02T00:28:00Z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25.121.1538</vt:lpwstr>
  </property>
</Properties>
</file>