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C6A" w:rsidRDefault="004B4C6A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61C828677CD04B479BA9103B6BB76B8C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4B4C6A" w:rsidRPr="00585C31" w:rsidRDefault="004B4C6A" w:rsidP="000F1DF9">
      <w:pPr>
        <w:spacing w:after="0" w:line="240" w:lineRule="auto"/>
        <w:rPr>
          <w:rFonts w:cs="Times New Roman"/>
          <w:szCs w:val="24"/>
        </w:rPr>
      </w:pPr>
    </w:p>
    <w:p w:rsidR="004B4C6A" w:rsidRPr="00585C31" w:rsidRDefault="004B4C6A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4B4C6A" w:rsidTr="000F1DF9">
        <w:tc>
          <w:tcPr>
            <w:tcW w:w="2718" w:type="dxa"/>
          </w:tcPr>
          <w:p w:rsidR="004B4C6A" w:rsidRPr="005C2A78" w:rsidRDefault="004B4C6A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54AD147687B74FEB88C9B43DA6A92795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4B4C6A" w:rsidRPr="00FF6471" w:rsidRDefault="004B4C6A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63424AB2329149A69A0084FC231B8CF6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5129</w:t>
                </w:r>
              </w:sdtContent>
            </w:sdt>
          </w:p>
        </w:tc>
      </w:tr>
      <w:tr w:rsidR="004B4C6A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2DC3B592ED134FC9B0DA9E31BF4E4F9B"/>
            </w:placeholder>
            <w:showingPlcHdr/>
          </w:sdtPr>
          <w:sdtContent>
            <w:tc>
              <w:tcPr>
                <w:tcW w:w="2718" w:type="dxa"/>
              </w:tcPr>
              <w:p w:rsidR="004B4C6A" w:rsidRPr="000F1DF9" w:rsidRDefault="004B4C6A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4B4C6A" w:rsidRPr="005C2A78" w:rsidRDefault="004B4C6A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94538EAA94F74BBDBC4C7C07B94FBA71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915EFC44FB94443D8FACA19D9B66C766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Noble et al.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D2AB28FDDE5445F188147A218F69ADA7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(Alvarado)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05CF6EEE8AD646FE8483EADEFD1318C7"/>
                </w:placeholder>
                <w:showingPlcHdr/>
              </w:sdtPr>
              <w:sdtContent/>
            </w:sdt>
          </w:p>
        </w:tc>
      </w:tr>
      <w:tr w:rsidR="004B4C6A" w:rsidTr="000F1DF9">
        <w:tc>
          <w:tcPr>
            <w:tcW w:w="2718" w:type="dxa"/>
          </w:tcPr>
          <w:p w:rsidR="004B4C6A" w:rsidRPr="00BC7495" w:rsidRDefault="004B4C6A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02E4FD084AC040CBA4F4EC4CA2BDC5E1"/>
            </w:placeholder>
          </w:sdtPr>
          <w:sdtContent>
            <w:tc>
              <w:tcPr>
                <w:tcW w:w="6858" w:type="dxa"/>
              </w:tcPr>
              <w:p w:rsidR="004B4C6A" w:rsidRPr="00FF6471" w:rsidRDefault="004B4C6A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Business &amp; Commerce</w:t>
                </w:r>
              </w:p>
            </w:tc>
          </w:sdtContent>
        </w:sdt>
      </w:tr>
      <w:tr w:rsidR="004B4C6A" w:rsidTr="000F1DF9">
        <w:tc>
          <w:tcPr>
            <w:tcW w:w="2718" w:type="dxa"/>
          </w:tcPr>
          <w:p w:rsidR="004B4C6A" w:rsidRPr="00BC7495" w:rsidRDefault="004B4C6A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DC3CA19D748A4009A173461CA2DE7E78"/>
            </w:placeholder>
            <w:date w:fullDate="2025-05-2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4B4C6A" w:rsidRPr="00FF6471" w:rsidRDefault="004B4C6A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5/21/2025</w:t>
                </w:r>
              </w:p>
            </w:tc>
          </w:sdtContent>
        </w:sdt>
      </w:tr>
      <w:tr w:rsidR="004B4C6A" w:rsidTr="000F1DF9">
        <w:tc>
          <w:tcPr>
            <w:tcW w:w="2718" w:type="dxa"/>
          </w:tcPr>
          <w:p w:rsidR="004B4C6A" w:rsidRPr="00BC7495" w:rsidRDefault="004B4C6A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A85E52BCD69043A796C18BD469431D92"/>
            </w:placeholder>
          </w:sdtPr>
          <w:sdtContent>
            <w:tc>
              <w:tcPr>
                <w:tcW w:w="6858" w:type="dxa"/>
              </w:tcPr>
              <w:p w:rsidR="004B4C6A" w:rsidRPr="00FF6471" w:rsidRDefault="004B4C6A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4B4C6A" w:rsidRPr="00FF6471" w:rsidRDefault="004B4C6A" w:rsidP="000F1DF9">
      <w:pPr>
        <w:spacing w:after="0" w:line="240" w:lineRule="auto"/>
        <w:rPr>
          <w:rFonts w:cs="Times New Roman"/>
          <w:szCs w:val="24"/>
        </w:rPr>
      </w:pPr>
    </w:p>
    <w:p w:rsidR="004B4C6A" w:rsidRPr="00FF6471" w:rsidRDefault="004B4C6A" w:rsidP="000F1DF9">
      <w:pPr>
        <w:spacing w:after="0" w:line="240" w:lineRule="auto"/>
        <w:rPr>
          <w:rFonts w:cs="Times New Roman"/>
          <w:szCs w:val="24"/>
        </w:rPr>
      </w:pPr>
    </w:p>
    <w:p w:rsidR="004B4C6A" w:rsidRPr="00FF6471" w:rsidRDefault="004B4C6A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8CA1FC76499A4135BD888C7D5FE9F8DF"/>
        </w:placeholder>
      </w:sdtPr>
      <w:sdtContent>
        <w:p w:rsidR="004B4C6A" w:rsidRDefault="004B4C6A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787710488E4C407E819093CB53C39E1B"/>
        </w:placeholder>
      </w:sdtPr>
      <w:sdtContent>
        <w:p w:rsidR="004B4C6A" w:rsidRDefault="004B4C6A" w:rsidP="004B4C6A">
          <w:pPr>
            <w:pStyle w:val="NormalWeb"/>
            <w:spacing w:before="0" w:beforeAutospacing="0" w:after="0" w:afterAutospacing="0"/>
            <w:jc w:val="both"/>
            <w:divId w:val="378016846"/>
            <w:rPr>
              <w:rFonts w:eastAsia="Times New Roman"/>
              <w:bCs/>
            </w:rPr>
          </w:pPr>
        </w:p>
        <w:p w:rsidR="004B4C6A" w:rsidRPr="00AA4757" w:rsidRDefault="004B4C6A" w:rsidP="004B4C6A">
          <w:pPr>
            <w:pStyle w:val="NormalWeb"/>
            <w:spacing w:before="0" w:beforeAutospacing="0" w:after="0" w:afterAutospacing="0"/>
            <w:jc w:val="both"/>
            <w:divId w:val="378016846"/>
          </w:pPr>
          <w:r w:rsidRPr="00AA4757">
            <w:t>Currently there are no statutory provisions protecting Texans who hold an occupational or professional license with a state agency against having their personally identifiable information disseminated via public information requests.</w:t>
          </w:r>
        </w:p>
        <w:p w:rsidR="004B4C6A" w:rsidRPr="00AA4757" w:rsidRDefault="004B4C6A" w:rsidP="004B4C6A">
          <w:pPr>
            <w:pStyle w:val="NormalWeb"/>
            <w:spacing w:before="0" w:beforeAutospacing="0" w:after="0" w:afterAutospacing="0"/>
            <w:jc w:val="both"/>
            <w:divId w:val="378016846"/>
          </w:pPr>
          <w:r w:rsidRPr="00AA4757">
            <w:t> </w:t>
          </w:r>
        </w:p>
        <w:p w:rsidR="004B4C6A" w:rsidRDefault="004B4C6A" w:rsidP="004B4C6A">
          <w:pPr>
            <w:pStyle w:val="NormalWeb"/>
            <w:spacing w:before="0" w:beforeAutospacing="0" w:after="0" w:afterAutospacing="0"/>
            <w:jc w:val="both"/>
            <w:divId w:val="378016846"/>
          </w:pPr>
          <w:r w:rsidRPr="00AA4757">
            <w:t>H.B. 5129 addresses this issue by ensuring that personal information such as home addresses, telephone numbers, email addresses, driver</w:t>
          </w:r>
          <w:r>
            <w:t>'</w:t>
          </w:r>
          <w:r w:rsidRPr="00AA4757">
            <w:t>s license numbers</w:t>
          </w:r>
          <w:r>
            <w:t>,</w:t>
          </w:r>
          <w:r w:rsidRPr="00AA4757">
            <w:t xml:space="preserve"> and emergency contacts held by state agencies is treated as confidential, preventing sensitive information from being publicly disclosed without the person</w:t>
          </w:r>
          <w:r>
            <w:t>'</w:t>
          </w:r>
          <w:r w:rsidRPr="00AA4757">
            <w:t>s written consent. The bill authorizes disclosure for law enforcement purposes.</w:t>
          </w:r>
        </w:p>
        <w:p w:rsidR="004B4C6A" w:rsidRPr="00AA4757" w:rsidRDefault="004B4C6A" w:rsidP="004B4C6A">
          <w:pPr>
            <w:pStyle w:val="NormalWeb"/>
            <w:spacing w:before="0" w:beforeAutospacing="0" w:after="0" w:afterAutospacing="0"/>
            <w:jc w:val="both"/>
            <w:divId w:val="378016846"/>
          </w:pPr>
        </w:p>
      </w:sdtContent>
    </w:sdt>
    <w:p w:rsidR="004B4C6A" w:rsidRDefault="004B4C6A" w:rsidP="004B4C6A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5129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security of certain personal identifying information submitted to or retained by a state agency.</w:t>
      </w:r>
    </w:p>
    <w:p w:rsidR="004B4C6A" w:rsidRPr="00AA4757" w:rsidRDefault="004B4C6A" w:rsidP="004B4C6A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</w:p>
    <w:p w:rsidR="004B4C6A" w:rsidRPr="005C2A78" w:rsidRDefault="004B4C6A" w:rsidP="004B4C6A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2A89A701541346AF90C1B03E81CCA29B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4B4C6A" w:rsidRPr="006529C4" w:rsidRDefault="004B4C6A" w:rsidP="004B4C6A">
      <w:pPr>
        <w:spacing w:after="0" w:line="240" w:lineRule="auto"/>
        <w:jc w:val="both"/>
        <w:rPr>
          <w:rFonts w:cs="Times New Roman"/>
          <w:szCs w:val="24"/>
        </w:rPr>
      </w:pPr>
    </w:p>
    <w:p w:rsidR="004B4C6A" w:rsidRDefault="004B4C6A" w:rsidP="004B4C6A">
      <w:pPr>
        <w:spacing w:after="0" w:line="240" w:lineRule="auto"/>
        <w:jc w:val="both"/>
        <w:rPr>
          <w:rFonts w:cs="Times New Roman"/>
          <w:szCs w:val="24"/>
        </w:rPr>
      </w:pPr>
      <w:r w:rsidRPr="00652E2C"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4B4C6A" w:rsidRPr="006529C4" w:rsidRDefault="004B4C6A" w:rsidP="004B4C6A">
      <w:pPr>
        <w:spacing w:after="0" w:line="240" w:lineRule="auto"/>
        <w:jc w:val="both"/>
        <w:rPr>
          <w:rFonts w:cs="Times New Roman"/>
          <w:szCs w:val="24"/>
        </w:rPr>
      </w:pPr>
    </w:p>
    <w:p w:rsidR="004B4C6A" w:rsidRPr="005C2A78" w:rsidRDefault="004B4C6A" w:rsidP="004B4C6A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82498764C0914A3ABB4C6A6664FE3874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4B4C6A" w:rsidRPr="005C2A78" w:rsidRDefault="004B4C6A" w:rsidP="004B4C6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4B4C6A" w:rsidRPr="005C2A78" w:rsidRDefault="004B4C6A" w:rsidP="004B4C6A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Authorizes this Act to be cited as the Right to Privacy Act. </w:t>
      </w:r>
    </w:p>
    <w:p w:rsidR="004B4C6A" w:rsidRPr="005C2A78" w:rsidRDefault="004B4C6A" w:rsidP="004B4C6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4B4C6A" w:rsidRDefault="004B4C6A" w:rsidP="004B4C6A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Amends the heading to Chapter 2062, Government Code, to read as follows: </w:t>
      </w:r>
    </w:p>
    <w:p w:rsidR="004B4C6A" w:rsidRDefault="004B4C6A" w:rsidP="004B4C6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4B4C6A" w:rsidRPr="005C2A78" w:rsidRDefault="004B4C6A" w:rsidP="004B4C6A">
      <w:pPr>
        <w:spacing w:after="0" w:line="240" w:lineRule="auto"/>
        <w:ind w:left="720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CHAPTER 2062. RESTRICTIONS ON STATE AGENCY USE AND DISSEMINATION OF CERTAIN PERSONAL INFORMATION</w:t>
      </w:r>
    </w:p>
    <w:p w:rsidR="004B4C6A" w:rsidRPr="005C2A78" w:rsidRDefault="004B4C6A" w:rsidP="004B4C6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4B4C6A" w:rsidRDefault="004B4C6A" w:rsidP="004B4C6A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>Amends Section 2062.001, Government Code, by amending Subdivision (2) and adding Subdivision (3) to define "personal identifying information."</w:t>
      </w:r>
    </w:p>
    <w:p w:rsidR="004B4C6A" w:rsidRDefault="004B4C6A" w:rsidP="004B4C6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4B4C6A" w:rsidRDefault="004B4C6A" w:rsidP="004B4C6A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4. Amends Chapter 2062, Government Code, by adding Section 2062.003, as follows: </w:t>
      </w:r>
    </w:p>
    <w:p w:rsidR="004B4C6A" w:rsidRDefault="004B4C6A" w:rsidP="004B4C6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4B4C6A" w:rsidRPr="00AA4757" w:rsidRDefault="004B4C6A" w:rsidP="004B4C6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AA4757">
        <w:rPr>
          <w:rFonts w:eastAsia="Times New Roman" w:cs="Times New Roman"/>
          <w:szCs w:val="24"/>
        </w:rPr>
        <w:t>Sec. 2062.003. CONSENT REQUIRED BEFORE DISSEMINATING CERTAIN PERSONAL IDENTIFYING INFORMATION; RECORDS. (a) Prohibits a state agency, except as provided by Subsection (b), without written consent, from disseminating to any person the personal identifying information of a person who submits information to the state agency for the purpose of obtaining an occupational license.</w:t>
      </w:r>
    </w:p>
    <w:p w:rsidR="004B4C6A" w:rsidRPr="00AA4757" w:rsidRDefault="004B4C6A" w:rsidP="004B4C6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4B4C6A" w:rsidRPr="00AA4757" w:rsidRDefault="004B4C6A" w:rsidP="004B4C6A">
      <w:pPr>
        <w:spacing w:after="0" w:line="240" w:lineRule="auto"/>
        <w:ind w:left="1440"/>
        <w:jc w:val="both"/>
        <w:rPr>
          <w:rFonts w:eastAsia="Times New Roman" w:cs="Times New Roman"/>
          <w:szCs w:val="24"/>
          <w:highlight w:val="yellow"/>
        </w:rPr>
      </w:pPr>
      <w:r w:rsidRPr="00AA4757">
        <w:rPr>
          <w:rFonts w:eastAsia="Times New Roman" w:cs="Times New Roman"/>
          <w:szCs w:val="24"/>
        </w:rPr>
        <w:t>(b) Authorizes a state agency to disseminate information described by Subsection (a) with respect to a person without the person's written consent if the dissemination is required or permitted by a federal statute or by another law of this state or made by or to a law enforcement agency for a law enforcement purpose.</w:t>
      </w:r>
    </w:p>
    <w:p w:rsidR="004B4C6A" w:rsidRPr="00AA4757" w:rsidRDefault="004B4C6A" w:rsidP="004B4C6A">
      <w:pPr>
        <w:spacing w:after="0" w:line="240" w:lineRule="auto"/>
        <w:ind w:left="720"/>
        <w:jc w:val="both"/>
        <w:rPr>
          <w:rFonts w:eastAsia="Times New Roman" w:cs="Times New Roman"/>
          <w:szCs w:val="24"/>
          <w:highlight w:val="yellow"/>
        </w:rPr>
      </w:pPr>
    </w:p>
    <w:p w:rsidR="004B4C6A" w:rsidRPr="00AA4757" w:rsidRDefault="004B4C6A" w:rsidP="004B4C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AA4757">
        <w:rPr>
          <w:rFonts w:eastAsia="Times New Roman" w:cs="Times New Roman"/>
          <w:szCs w:val="24"/>
        </w:rPr>
        <w:t>(c) Requires a state agency to retain the written consent of a person obtained as required under this section in the state agency's records.</w:t>
      </w:r>
    </w:p>
    <w:p w:rsidR="004B4C6A" w:rsidRPr="00AA4757" w:rsidRDefault="004B4C6A" w:rsidP="004B4C6A">
      <w:pPr>
        <w:spacing w:after="0" w:line="240" w:lineRule="auto"/>
        <w:ind w:left="1440"/>
        <w:jc w:val="both"/>
        <w:rPr>
          <w:rFonts w:eastAsia="Times New Roman" w:cs="Times New Roman"/>
          <w:szCs w:val="24"/>
          <w:highlight w:val="yellow"/>
        </w:rPr>
      </w:pPr>
    </w:p>
    <w:p w:rsidR="004B4C6A" w:rsidRDefault="004B4C6A" w:rsidP="004B4C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AA4757">
        <w:rPr>
          <w:rFonts w:eastAsia="Times New Roman" w:cs="Times New Roman"/>
          <w:szCs w:val="24"/>
        </w:rPr>
        <w:t>(d) Provides that, for purposes of this section, the term "occupational license" does not include a license or permit that is administered by the Comptroller Public Accounts of the State of Texas under the Occupations Code.</w:t>
      </w:r>
    </w:p>
    <w:p w:rsidR="004B4C6A" w:rsidRDefault="004B4C6A" w:rsidP="004B4C6A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br/>
        <w:t xml:space="preserve">SECTION 5. Makes application of Section 2062.003, Government Code, as added by this Act, prospective. </w:t>
      </w:r>
    </w:p>
    <w:p w:rsidR="004B4C6A" w:rsidRDefault="004B4C6A" w:rsidP="004B4C6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4B4C6A" w:rsidRPr="00C8671F" w:rsidRDefault="004B4C6A" w:rsidP="004B4C6A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6. Effective date: upon passage or September 1, 2025.</w:t>
      </w:r>
    </w:p>
    <w:sectPr w:rsidR="004B4C6A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12A1D" w:rsidRDefault="00B12A1D" w:rsidP="000F1DF9">
      <w:pPr>
        <w:spacing w:after="0" w:line="240" w:lineRule="auto"/>
      </w:pPr>
      <w:r>
        <w:separator/>
      </w:r>
    </w:p>
  </w:endnote>
  <w:endnote w:type="continuationSeparator" w:id="0">
    <w:p w:rsidR="00B12A1D" w:rsidRDefault="00B12A1D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B12A1D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4B4C6A">
                <w:rPr>
                  <w:sz w:val="20"/>
                  <w:szCs w:val="20"/>
                </w:rPr>
                <w:t>CES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4B4C6A">
                <w:rPr>
                  <w:sz w:val="20"/>
                  <w:szCs w:val="20"/>
                </w:rPr>
                <w:t>H.B. 5129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4B4C6A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B12A1D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2A1D" w:rsidRDefault="00B12A1D" w:rsidP="000F1DF9">
      <w:pPr>
        <w:spacing w:after="0" w:line="240" w:lineRule="auto"/>
      </w:pPr>
      <w:r>
        <w:separator/>
      </w:r>
    </w:p>
  </w:footnote>
  <w:footnote w:type="continuationSeparator" w:id="0">
    <w:p w:rsidR="00B12A1D" w:rsidRDefault="00B12A1D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3E7C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4B4C6A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13552"/>
    <w:rsid w:val="0093341F"/>
    <w:rsid w:val="009562E3"/>
    <w:rsid w:val="00986E9F"/>
    <w:rsid w:val="00AE3F44"/>
    <w:rsid w:val="00B12A1D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1DAF7"/>
  <w15:docId w15:val="{E63B38EC-EF1C-408E-9061-CDA5CB37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B4C6A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61C828677CD04B479BA9103B6BB76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C56AB-F267-4CAE-8AB4-3AB2A2E18AF4}"/>
      </w:docPartPr>
      <w:docPartBody>
        <w:p w:rsidR="00A573C5" w:rsidRDefault="00A573C5"/>
      </w:docPartBody>
    </w:docPart>
    <w:docPart>
      <w:docPartPr>
        <w:name w:val="54AD147687B74FEB88C9B43DA6A92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2C9E6-99FD-4404-AE38-01CEF0E7CAC0}"/>
      </w:docPartPr>
      <w:docPartBody>
        <w:p w:rsidR="00A573C5" w:rsidRDefault="00A573C5"/>
      </w:docPartBody>
    </w:docPart>
    <w:docPart>
      <w:docPartPr>
        <w:name w:val="63424AB2329149A69A0084FC231B8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2CA71-A762-4735-8667-B6FA95E90A5D}"/>
      </w:docPartPr>
      <w:docPartBody>
        <w:p w:rsidR="00A573C5" w:rsidRDefault="00A573C5"/>
      </w:docPartBody>
    </w:docPart>
    <w:docPart>
      <w:docPartPr>
        <w:name w:val="2DC3B592ED134FC9B0DA9E31BF4E4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45965-10F5-44B9-9135-B071003FEB73}"/>
      </w:docPartPr>
      <w:docPartBody>
        <w:p w:rsidR="00A573C5" w:rsidRDefault="00A573C5"/>
      </w:docPartBody>
    </w:docPart>
    <w:docPart>
      <w:docPartPr>
        <w:name w:val="94538EAA94F74BBDBC4C7C07B94FB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7BE5-0561-4741-8E39-6B8881F4FDAD}"/>
      </w:docPartPr>
      <w:docPartBody>
        <w:p w:rsidR="00A573C5" w:rsidRDefault="00A573C5"/>
      </w:docPartBody>
    </w:docPart>
    <w:docPart>
      <w:docPartPr>
        <w:name w:val="915EFC44FB94443D8FACA19D9B66C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C6142-1D59-4485-A6AC-44904EA99617}"/>
      </w:docPartPr>
      <w:docPartBody>
        <w:p w:rsidR="00A573C5" w:rsidRDefault="00A573C5"/>
      </w:docPartBody>
    </w:docPart>
    <w:docPart>
      <w:docPartPr>
        <w:name w:val="D2AB28FDDE5445F188147A218F69A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F8A56-42AA-456C-96A4-873E1AF3C132}"/>
      </w:docPartPr>
      <w:docPartBody>
        <w:p w:rsidR="00A573C5" w:rsidRDefault="00A573C5"/>
      </w:docPartBody>
    </w:docPart>
    <w:docPart>
      <w:docPartPr>
        <w:name w:val="05CF6EEE8AD646FE8483EADEFD131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D4AD9-75D6-49FF-AEF2-94FED74A58F4}"/>
      </w:docPartPr>
      <w:docPartBody>
        <w:p w:rsidR="00A573C5" w:rsidRDefault="00A573C5"/>
      </w:docPartBody>
    </w:docPart>
    <w:docPart>
      <w:docPartPr>
        <w:name w:val="02E4FD084AC040CBA4F4EC4CA2BDC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4C787-70B0-4FDA-B054-14E2AFA981B1}"/>
      </w:docPartPr>
      <w:docPartBody>
        <w:p w:rsidR="00A573C5" w:rsidRDefault="00A573C5"/>
      </w:docPartBody>
    </w:docPart>
    <w:docPart>
      <w:docPartPr>
        <w:name w:val="DC3CA19D748A4009A173461CA2DE7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8E34D-4C0A-43DB-86A6-6D394299815C}"/>
      </w:docPartPr>
      <w:docPartBody>
        <w:p w:rsidR="00A573C5" w:rsidRDefault="006E5277" w:rsidP="006E5277">
          <w:pPr>
            <w:pStyle w:val="DC3CA19D748A4009A173461CA2DE7E78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A85E52BCD69043A796C18BD469431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C4B26-BDE9-46F7-A449-28A73CEF6048}"/>
      </w:docPartPr>
      <w:docPartBody>
        <w:p w:rsidR="00A573C5" w:rsidRDefault="00A573C5"/>
      </w:docPartBody>
    </w:docPart>
    <w:docPart>
      <w:docPartPr>
        <w:name w:val="8CA1FC76499A4135BD888C7D5FE9F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24F34-7A77-4FCF-88F4-72349B01BC61}"/>
      </w:docPartPr>
      <w:docPartBody>
        <w:p w:rsidR="00A573C5" w:rsidRDefault="00A573C5"/>
      </w:docPartBody>
    </w:docPart>
    <w:docPart>
      <w:docPartPr>
        <w:name w:val="787710488E4C407E819093CB53C39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39DA3-E1A1-4887-80F9-F33319DF26E5}"/>
      </w:docPartPr>
      <w:docPartBody>
        <w:p w:rsidR="00A573C5" w:rsidRDefault="006E5277" w:rsidP="006E5277">
          <w:pPr>
            <w:pStyle w:val="787710488E4C407E819093CB53C39E1B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2A89A701541346AF90C1B03E81CCA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775B3-08E2-48A6-ADED-FB87089C32F0}"/>
      </w:docPartPr>
      <w:docPartBody>
        <w:p w:rsidR="00A573C5" w:rsidRDefault="00A573C5"/>
      </w:docPartBody>
    </w:docPart>
    <w:docPart>
      <w:docPartPr>
        <w:name w:val="82498764C0914A3ABB4C6A6664FE3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631FE-4DDE-484E-A6E2-843C964C9E00}"/>
      </w:docPartPr>
      <w:docPartBody>
        <w:p w:rsidR="00A573C5" w:rsidRDefault="00A573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33E7C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6E5277"/>
    <w:rsid w:val="008C55F7"/>
    <w:rsid w:val="0090598B"/>
    <w:rsid w:val="00984D6C"/>
    <w:rsid w:val="00A54AD6"/>
    <w:rsid w:val="00A573C5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5277"/>
    <w:rPr>
      <w:color w:val="808080"/>
    </w:rPr>
  </w:style>
  <w:style w:type="paragraph" w:customStyle="1" w:styleId="DC3CA19D748A4009A173461CA2DE7E78">
    <w:name w:val="DC3CA19D748A4009A173461CA2DE7E78"/>
    <w:rsid w:val="006E527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87710488E4C407E819093CB53C39E1B">
    <w:name w:val="787710488E4C407E819093CB53C39E1B"/>
    <w:rsid w:val="006E527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5693</TotalTime>
  <Pages>1</Pages>
  <Words>428</Words>
  <Characters>2446</Characters>
  <Application>Microsoft Office Word</Application>
  <DocSecurity>0</DocSecurity>
  <Lines>20</Lines>
  <Paragraphs>5</Paragraphs>
  <ScaleCrop>false</ScaleCrop>
  <Company>Texas Legislative Council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Carl Svahn</cp:lastModifiedBy>
  <cp:revision>161</cp:revision>
  <cp:lastPrinted>2025-05-22T01:25:00Z</cp:lastPrinted>
  <dcterms:created xsi:type="dcterms:W3CDTF">2015-05-29T14:24:00Z</dcterms:created>
  <dcterms:modified xsi:type="dcterms:W3CDTF">2025-05-22T02:37:00Z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