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B5C07" w14:paraId="662FDE96" w14:textId="77777777" w:rsidTr="00345119">
        <w:tc>
          <w:tcPr>
            <w:tcW w:w="9576" w:type="dxa"/>
            <w:noWrap/>
          </w:tcPr>
          <w:p w14:paraId="13595C1F" w14:textId="77777777" w:rsidR="008423E4" w:rsidRPr="0022177D" w:rsidRDefault="00A7772D" w:rsidP="00E43533">
            <w:pPr>
              <w:pStyle w:val="Heading1"/>
            </w:pPr>
            <w:r w:rsidRPr="00631897">
              <w:t>BILL ANALYSIS</w:t>
            </w:r>
          </w:p>
        </w:tc>
      </w:tr>
    </w:tbl>
    <w:p w14:paraId="557B0BB7" w14:textId="77777777" w:rsidR="008423E4" w:rsidRPr="0022177D" w:rsidRDefault="008423E4" w:rsidP="00E43533">
      <w:pPr>
        <w:jc w:val="center"/>
      </w:pPr>
    </w:p>
    <w:p w14:paraId="6C7D428B" w14:textId="77777777" w:rsidR="008423E4" w:rsidRPr="00B31F0E" w:rsidRDefault="008423E4" w:rsidP="00E43533"/>
    <w:p w14:paraId="1C6ED140" w14:textId="77777777" w:rsidR="008423E4" w:rsidRPr="00742794" w:rsidRDefault="008423E4" w:rsidP="00E43533">
      <w:pPr>
        <w:tabs>
          <w:tab w:val="right" w:pos="9360"/>
        </w:tabs>
      </w:pPr>
    </w:p>
    <w:tbl>
      <w:tblPr>
        <w:tblW w:w="0" w:type="auto"/>
        <w:tblLayout w:type="fixed"/>
        <w:tblLook w:val="01E0" w:firstRow="1" w:lastRow="1" w:firstColumn="1" w:lastColumn="1" w:noHBand="0" w:noVBand="0"/>
      </w:tblPr>
      <w:tblGrid>
        <w:gridCol w:w="9576"/>
      </w:tblGrid>
      <w:tr w:rsidR="009B5C07" w14:paraId="5358EE92" w14:textId="77777777" w:rsidTr="00345119">
        <w:tc>
          <w:tcPr>
            <w:tcW w:w="9576" w:type="dxa"/>
          </w:tcPr>
          <w:p w14:paraId="625E3660" w14:textId="03F5323B" w:rsidR="008423E4" w:rsidRPr="00861995" w:rsidRDefault="00A7772D" w:rsidP="00E43533">
            <w:pPr>
              <w:jc w:val="right"/>
            </w:pPr>
            <w:r>
              <w:t>C.S.H.B. 5148</w:t>
            </w:r>
          </w:p>
        </w:tc>
      </w:tr>
      <w:tr w:rsidR="009B5C07" w14:paraId="487DFE95" w14:textId="77777777" w:rsidTr="00345119">
        <w:tc>
          <w:tcPr>
            <w:tcW w:w="9576" w:type="dxa"/>
          </w:tcPr>
          <w:p w14:paraId="15C52DE2" w14:textId="3CF44423" w:rsidR="008423E4" w:rsidRPr="00861995" w:rsidRDefault="00A7772D" w:rsidP="00E43533">
            <w:pPr>
              <w:jc w:val="right"/>
            </w:pPr>
            <w:r>
              <w:t xml:space="preserve">By: </w:t>
            </w:r>
            <w:r w:rsidR="00954305">
              <w:t>Talarico</w:t>
            </w:r>
          </w:p>
        </w:tc>
      </w:tr>
      <w:tr w:rsidR="009B5C07" w14:paraId="22BD6FE3" w14:textId="77777777" w:rsidTr="00345119">
        <w:tc>
          <w:tcPr>
            <w:tcW w:w="9576" w:type="dxa"/>
          </w:tcPr>
          <w:p w14:paraId="249C7EE9" w14:textId="5D3AE68A" w:rsidR="008423E4" w:rsidRPr="00861995" w:rsidRDefault="00A7772D" w:rsidP="00E43533">
            <w:pPr>
              <w:jc w:val="right"/>
            </w:pPr>
            <w:r>
              <w:t>Land &amp; Resource Management</w:t>
            </w:r>
          </w:p>
        </w:tc>
      </w:tr>
      <w:tr w:rsidR="009B5C07" w14:paraId="5EC2FD0C" w14:textId="77777777" w:rsidTr="00345119">
        <w:tc>
          <w:tcPr>
            <w:tcW w:w="9576" w:type="dxa"/>
          </w:tcPr>
          <w:p w14:paraId="587A16A1" w14:textId="0A776890" w:rsidR="008423E4" w:rsidRDefault="00A7772D" w:rsidP="00E43533">
            <w:pPr>
              <w:jc w:val="right"/>
            </w:pPr>
            <w:r>
              <w:t>Committee Report (Substituted)</w:t>
            </w:r>
          </w:p>
        </w:tc>
      </w:tr>
    </w:tbl>
    <w:p w14:paraId="79729809" w14:textId="77777777" w:rsidR="008423E4" w:rsidRDefault="008423E4" w:rsidP="00E43533">
      <w:pPr>
        <w:tabs>
          <w:tab w:val="right" w:pos="9360"/>
        </w:tabs>
      </w:pPr>
    </w:p>
    <w:p w14:paraId="3C3F99F0" w14:textId="77777777" w:rsidR="008423E4" w:rsidRDefault="008423E4" w:rsidP="00E43533"/>
    <w:p w14:paraId="6F017203" w14:textId="77777777" w:rsidR="008423E4" w:rsidRDefault="008423E4" w:rsidP="00E43533"/>
    <w:tbl>
      <w:tblPr>
        <w:tblW w:w="0" w:type="auto"/>
        <w:tblCellMar>
          <w:left w:w="115" w:type="dxa"/>
          <w:right w:w="115" w:type="dxa"/>
        </w:tblCellMar>
        <w:tblLook w:val="01E0" w:firstRow="1" w:lastRow="1" w:firstColumn="1" w:lastColumn="1" w:noHBand="0" w:noVBand="0"/>
      </w:tblPr>
      <w:tblGrid>
        <w:gridCol w:w="9360"/>
      </w:tblGrid>
      <w:tr w:rsidR="009B5C07" w14:paraId="0ED8FEED" w14:textId="77777777" w:rsidTr="00345119">
        <w:tc>
          <w:tcPr>
            <w:tcW w:w="9576" w:type="dxa"/>
          </w:tcPr>
          <w:p w14:paraId="257FD786" w14:textId="77777777" w:rsidR="008423E4" w:rsidRPr="00A8133F" w:rsidRDefault="00A7772D" w:rsidP="00E43533">
            <w:pPr>
              <w:rPr>
                <w:b/>
              </w:rPr>
            </w:pPr>
            <w:r w:rsidRPr="009C1E9A">
              <w:rPr>
                <w:b/>
                <w:u w:val="single"/>
              </w:rPr>
              <w:t>BACKGROUND AND</w:t>
            </w:r>
            <w:r w:rsidRPr="00615922">
              <w:rPr>
                <w:b/>
                <w:u w:val="single"/>
              </w:rPr>
              <w:t xml:space="preserve"> PURPOSE</w:t>
            </w:r>
            <w:r w:rsidRPr="00615922">
              <w:rPr>
                <w:b/>
              </w:rPr>
              <w:t xml:space="preserve"> </w:t>
            </w:r>
          </w:p>
          <w:p w14:paraId="347C0207" w14:textId="77777777" w:rsidR="008423E4" w:rsidRDefault="008423E4" w:rsidP="00E43533"/>
          <w:p w14:paraId="146691EC" w14:textId="78733F50" w:rsidR="008423E4" w:rsidRDefault="00A7772D" w:rsidP="007974C0">
            <w:pPr>
              <w:pStyle w:val="Header"/>
              <w:tabs>
                <w:tab w:val="clear" w:pos="4320"/>
                <w:tab w:val="clear" w:pos="8640"/>
              </w:tabs>
              <w:jc w:val="both"/>
            </w:pPr>
            <w:r>
              <w:t xml:space="preserve">The bill author has informed the committee that local-level staircase regulations are contributing to the rising cost of housing in Texas, as currently any building over three stories tall must have at least two separate staircases accessible from all points on each floor, which has resulted in increased construction costs, limited the range of floor plans available in the housing market, and raised the cost of multifamily housing in particular. C.S.H.B. 5148 seeks to address this situation by </w:t>
            </w:r>
            <w:r w:rsidRPr="00073BAA">
              <w:t>prohibit</w:t>
            </w:r>
            <w:r>
              <w:t>ing</w:t>
            </w:r>
            <w:r w:rsidRPr="00073BAA">
              <w:t xml:space="preserve"> </w:t>
            </w:r>
            <w:r>
              <w:t>certain</w:t>
            </w:r>
            <w:r w:rsidRPr="00073BAA">
              <w:t xml:space="preserve"> municipalit</w:t>
            </w:r>
            <w:r>
              <w:t>ies</w:t>
            </w:r>
            <w:r w:rsidRPr="00073BAA">
              <w:t xml:space="preserve"> from adopting or enforcing an ordinance, rule, or other regulation requiring a multifamily residential building to have more than one stairway if the building meets </w:t>
            </w:r>
            <w:r>
              <w:t>certain criteria.</w:t>
            </w:r>
          </w:p>
          <w:p w14:paraId="3DF8DA3C" w14:textId="77777777" w:rsidR="008423E4" w:rsidRPr="00E26B13" w:rsidRDefault="008423E4" w:rsidP="00E43533">
            <w:pPr>
              <w:rPr>
                <w:b/>
              </w:rPr>
            </w:pPr>
          </w:p>
        </w:tc>
      </w:tr>
      <w:tr w:rsidR="009B5C07" w14:paraId="7E0840D2" w14:textId="77777777" w:rsidTr="00345119">
        <w:tc>
          <w:tcPr>
            <w:tcW w:w="9576" w:type="dxa"/>
          </w:tcPr>
          <w:p w14:paraId="35B87662" w14:textId="77777777" w:rsidR="0017725B" w:rsidRDefault="00A7772D" w:rsidP="00E43533">
            <w:pPr>
              <w:rPr>
                <w:b/>
                <w:u w:val="single"/>
              </w:rPr>
            </w:pPr>
            <w:r>
              <w:rPr>
                <w:b/>
                <w:u w:val="single"/>
              </w:rPr>
              <w:t>CRIMINAL JUSTICE IMPACT</w:t>
            </w:r>
          </w:p>
          <w:p w14:paraId="00A24E7E" w14:textId="77777777" w:rsidR="0017725B" w:rsidRDefault="0017725B" w:rsidP="00E43533">
            <w:pPr>
              <w:rPr>
                <w:b/>
                <w:u w:val="single"/>
              </w:rPr>
            </w:pPr>
          </w:p>
          <w:p w14:paraId="33667CFB" w14:textId="7DD5680C" w:rsidR="00944C4A" w:rsidRPr="00944C4A" w:rsidRDefault="00A7772D" w:rsidP="007974C0">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C6D7402" w14:textId="77777777" w:rsidR="0017725B" w:rsidRPr="0017725B" w:rsidRDefault="0017725B" w:rsidP="00E43533">
            <w:pPr>
              <w:rPr>
                <w:b/>
                <w:u w:val="single"/>
              </w:rPr>
            </w:pPr>
          </w:p>
        </w:tc>
      </w:tr>
      <w:tr w:rsidR="009B5C07" w14:paraId="5D6B7F67" w14:textId="77777777" w:rsidTr="00345119">
        <w:tc>
          <w:tcPr>
            <w:tcW w:w="9576" w:type="dxa"/>
          </w:tcPr>
          <w:p w14:paraId="1DABBF2A" w14:textId="77777777" w:rsidR="008423E4" w:rsidRPr="00A8133F" w:rsidRDefault="00A7772D" w:rsidP="00E43533">
            <w:pPr>
              <w:rPr>
                <w:b/>
              </w:rPr>
            </w:pPr>
            <w:r w:rsidRPr="009C1E9A">
              <w:rPr>
                <w:b/>
                <w:u w:val="single"/>
              </w:rPr>
              <w:t>RULEMAKING AUTHORITY</w:t>
            </w:r>
            <w:r>
              <w:rPr>
                <w:b/>
              </w:rPr>
              <w:t xml:space="preserve"> </w:t>
            </w:r>
          </w:p>
          <w:p w14:paraId="60D15FEF" w14:textId="77777777" w:rsidR="008423E4" w:rsidRDefault="008423E4" w:rsidP="00E43533"/>
          <w:p w14:paraId="7D3C51E7" w14:textId="0E1F0188" w:rsidR="00944C4A" w:rsidRDefault="00A7772D" w:rsidP="007974C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00C281C" w14:textId="77777777" w:rsidR="008423E4" w:rsidRPr="00E21FDC" w:rsidRDefault="008423E4" w:rsidP="00E43533">
            <w:pPr>
              <w:rPr>
                <w:b/>
              </w:rPr>
            </w:pPr>
          </w:p>
        </w:tc>
      </w:tr>
      <w:tr w:rsidR="009B5C07" w14:paraId="73E8A8AF" w14:textId="77777777" w:rsidTr="00345119">
        <w:tc>
          <w:tcPr>
            <w:tcW w:w="9576" w:type="dxa"/>
          </w:tcPr>
          <w:p w14:paraId="00038C55" w14:textId="77777777" w:rsidR="008423E4" w:rsidRPr="00A8133F" w:rsidRDefault="00A7772D" w:rsidP="00E43533">
            <w:pPr>
              <w:rPr>
                <w:b/>
              </w:rPr>
            </w:pPr>
            <w:r w:rsidRPr="009C1E9A">
              <w:rPr>
                <w:b/>
                <w:u w:val="single"/>
              </w:rPr>
              <w:t>ANALYSIS</w:t>
            </w:r>
            <w:r>
              <w:rPr>
                <w:b/>
              </w:rPr>
              <w:t xml:space="preserve"> </w:t>
            </w:r>
          </w:p>
          <w:p w14:paraId="232B3A4D" w14:textId="77777777" w:rsidR="008423E4" w:rsidRDefault="008423E4" w:rsidP="00E43533"/>
          <w:p w14:paraId="1B2E47AD" w14:textId="5A2A5448" w:rsidR="008C0279" w:rsidRDefault="00A7772D" w:rsidP="007974C0">
            <w:pPr>
              <w:pStyle w:val="Header"/>
              <w:jc w:val="both"/>
            </w:pPr>
            <w:r>
              <w:t xml:space="preserve">C.S.H.B. 5148 amends the </w:t>
            </w:r>
            <w:r w:rsidRPr="008C0279">
              <w:t>Local Government Code</w:t>
            </w:r>
            <w:r>
              <w:t xml:space="preserve"> to prohibit </w:t>
            </w:r>
            <w:r w:rsidRPr="008C0279">
              <w:t xml:space="preserve">a municipality that has a fire department that employs firefighters who have met the requirements for certification by the </w:t>
            </w:r>
            <w:r w:rsidRPr="00764084">
              <w:t>Texas Commission on Fire Protection</w:t>
            </w:r>
            <w:r>
              <w:t xml:space="preserve"> </w:t>
            </w:r>
            <w:r w:rsidR="00B248F9" w:rsidRPr="007B11B4">
              <w:t xml:space="preserve">under applicable </w:t>
            </w:r>
            <w:r w:rsidR="000E170E" w:rsidRPr="007B11B4">
              <w:t>state law</w:t>
            </w:r>
            <w:r w:rsidR="00B248F9">
              <w:t xml:space="preserve"> </w:t>
            </w:r>
            <w:r>
              <w:t xml:space="preserve">from </w:t>
            </w:r>
            <w:r w:rsidRPr="008C0279">
              <w:t>adopt</w:t>
            </w:r>
            <w:r>
              <w:t>ing</w:t>
            </w:r>
            <w:r w:rsidRPr="008C0279">
              <w:t xml:space="preserve"> or enforc</w:t>
            </w:r>
            <w:r>
              <w:t>ing</w:t>
            </w:r>
            <w:r w:rsidRPr="008C0279">
              <w:t xml:space="preserve"> an ordinance, rule, or other regulation requiring a multifamily residential building</w:t>
            </w:r>
            <w:r w:rsidRPr="001A1D64">
              <w:t xml:space="preserve"> to have more than</w:t>
            </w:r>
            <w:r w:rsidRPr="008C0279">
              <w:t xml:space="preserve"> one stairway if the building meets all other applicable provisions of the adopted local building codes and:</w:t>
            </w:r>
          </w:p>
          <w:p w14:paraId="73AA7756" w14:textId="24F044C5" w:rsidR="008C0279" w:rsidRDefault="00A7772D" w:rsidP="007974C0">
            <w:pPr>
              <w:pStyle w:val="Header"/>
              <w:numPr>
                <w:ilvl w:val="0"/>
                <w:numId w:val="3"/>
              </w:numPr>
              <w:jc w:val="both"/>
            </w:pPr>
            <w:r>
              <w:t xml:space="preserve">does not have more than six stories above grade plane and is not a high-rise as defined by </w:t>
            </w:r>
            <w:r w:rsidRPr="001A1D64">
              <w:t>the</w:t>
            </w:r>
            <w:r>
              <w:t xml:space="preserve"> International Building Code</w:t>
            </w:r>
            <w:r w:rsidR="001A1D64">
              <w:t xml:space="preserve"> </w:t>
            </w:r>
            <w:r w:rsidR="001A1D64" w:rsidRPr="001A1D64">
              <w:t>as adopted for municipal commercial building code purposes</w:t>
            </w:r>
            <w:r>
              <w:t>;</w:t>
            </w:r>
          </w:p>
          <w:p w14:paraId="3D3D8081" w14:textId="3E27C2C0" w:rsidR="008C0279" w:rsidRDefault="00A7772D" w:rsidP="007974C0">
            <w:pPr>
              <w:pStyle w:val="Header"/>
              <w:numPr>
                <w:ilvl w:val="0"/>
                <w:numId w:val="3"/>
              </w:numPr>
              <w:jc w:val="both"/>
            </w:pPr>
            <w:r>
              <w:t>does not have more than four dwelling units on any floor;</w:t>
            </w:r>
          </w:p>
          <w:p w14:paraId="3B86E944" w14:textId="16670A9B" w:rsidR="008C0279" w:rsidRDefault="00A7772D" w:rsidP="007974C0">
            <w:pPr>
              <w:pStyle w:val="Header"/>
              <w:numPr>
                <w:ilvl w:val="0"/>
                <w:numId w:val="3"/>
              </w:numPr>
              <w:jc w:val="both"/>
            </w:pPr>
            <w:r>
              <w:t>has automatic sprinkler locations in each interior exit stairway, regardless of the type of stairway construction, that comply with the requirements prescribed by National Fire Protection Association Standard 13 for combustible stairways;</w:t>
            </w:r>
          </w:p>
          <w:p w14:paraId="1BBBDDD7" w14:textId="411F9C93" w:rsidR="008C0279" w:rsidRDefault="00A7772D" w:rsidP="007974C0">
            <w:pPr>
              <w:pStyle w:val="Header"/>
              <w:numPr>
                <w:ilvl w:val="0"/>
                <w:numId w:val="3"/>
              </w:numPr>
              <w:jc w:val="both"/>
            </w:pPr>
            <w:r>
              <w:t>has</w:t>
            </w:r>
            <w:r w:rsidR="000E170E">
              <w:t xml:space="preserve"> either </w:t>
            </w:r>
            <w:r>
              <w:t>an exterior stairway or</w:t>
            </w:r>
            <w:r w:rsidR="000E170E">
              <w:t xml:space="preserve"> </w:t>
            </w:r>
            <w:r>
              <w:t>an interior exit stairway for which the doors:</w:t>
            </w:r>
          </w:p>
          <w:p w14:paraId="001FD3E4" w14:textId="318F311E" w:rsidR="008C0279" w:rsidRDefault="00A7772D" w:rsidP="007974C0">
            <w:pPr>
              <w:pStyle w:val="Header"/>
              <w:numPr>
                <w:ilvl w:val="1"/>
                <w:numId w:val="3"/>
              </w:numPr>
              <w:jc w:val="both"/>
            </w:pPr>
            <w:r>
              <w:t>into the stairway from the interior of the building swing into the stairway regardless of the occupant load served; and</w:t>
            </w:r>
          </w:p>
          <w:p w14:paraId="76F33AB1" w14:textId="28FB7976" w:rsidR="008C0279" w:rsidRDefault="00A7772D" w:rsidP="007974C0">
            <w:pPr>
              <w:pStyle w:val="Header"/>
              <w:numPr>
                <w:ilvl w:val="1"/>
                <w:numId w:val="3"/>
              </w:numPr>
              <w:jc w:val="both"/>
            </w:pPr>
            <w:r>
              <w:t>from the interior exit stairway to the building exterior swing in the direction of exit travel;</w:t>
            </w:r>
          </w:p>
          <w:p w14:paraId="1421937E" w14:textId="526F69A0" w:rsidR="008C0279" w:rsidRDefault="00A7772D" w:rsidP="007974C0">
            <w:pPr>
              <w:pStyle w:val="Header"/>
              <w:numPr>
                <w:ilvl w:val="0"/>
                <w:numId w:val="3"/>
              </w:numPr>
              <w:jc w:val="both"/>
            </w:pPr>
            <w:r>
              <w:t>has interior exit stairway enclosures that have a fire resistance rating of not less than two hours;</w:t>
            </w:r>
          </w:p>
          <w:p w14:paraId="6A2F3951" w14:textId="1733FD17" w:rsidR="008C0279" w:rsidRDefault="00A7772D" w:rsidP="007974C0">
            <w:pPr>
              <w:pStyle w:val="Header"/>
              <w:numPr>
                <w:ilvl w:val="0"/>
                <w:numId w:val="3"/>
              </w:numPr>
              <w:jc w:val="both"/>
            </w:pPr>
            <w:r>
              <w:t>has on each floor a corridor from each dwelling unit entry or exit door to an interior exit stairway, including any related exit passageway, that has a fire resistance rating of at least one hour;</w:t>
            </w:r>
          </w:p>
          <w:p w14:paraId="6F9081F4" w14:textId="4081064A" w:rsidR="008C0279" w:rsidRDefault="00A7772D" w:rsidP="007974C0">
            <w:pPr>
              <w:pStyle w:val="Header"/>
              <w:numPr>
                <w:ilvl w:val="0"/>
                <w:numId w:val="3"/>
              </w:numPr>
              <w:jc w:val="both"/>
            </w:pPr>
            <w:r>
              <w:t>does not have more than 20 feet between the entry or exit door of a dwelling unit and an exit stairway;</w:t>
            </w:r>
          </w:p>
          <w:p w14:paraId="5CD69982" w14:textId="30DB21CC" w:rsidR="008C0279" w:rsidRDefault="00A7772D" w:rsidP="007974C0">
            <w:pPr>
              <w:pStyle w:val="Header"/>
              <w:numPr>
                <w:ilvl w:val="0"/>
                <w:numId w:val="3"/>
              </w:numPr>
              <w:jc w:val="both"/>
            </w:pPr>
            <w:r>
              <w:t>does not have more than 125 feet of exit access travel distance;</w:t>
            </w:r>
          </w:p>
          <w:p w14:paraId="40ED1129" w14:textId="4D6A2781" w:rsidR="008C0279" w:rsidRDefault="00A7772D" w:rsidP="007974C0">
            <w:pPr>
              <w:pStyle w:val="Header"/>
              <w:numPr>
                <w:ilvl w:val="0"/>
                <w:numId w:val="3"/>
              </w:numPr>
              <w:jc w:val="both"/>
            </w:pPr>
            <w:r>
              <w:t xml:space="preserve">has an exit serving the portion of the building </w:t>
            </w:r>
            <w:r w:rsidRPr="001A1D64">
              <w:t xml:space="preserve">with a Group R-2 occupancy under the </w:t>
            </w:r>
            <w:r w:rsidR="00DF756D" w:rsidRPr="001A1D64">
              <w:t xml:space="preserve">adopted </w:t>
            </w:r>
            <w:r w:rsidRPr="001A1D64">
              <w:t>International Building Code</w:t>
            </w:r>
            <w:r w:rsidR="00DF756D" w:rsidRPr="001A1D64">
              <w:t xml:space="preserve"> </w:t>
            </w:r>
            <w:r w:rsidRPr="001A1D64">
              <w:t>that</w:t>
            </w:r>
            <w:r>
              <w:t xml:space="preserve"> does not discharge through a portion of the building with a different occupancy category, including an accessory parking garage;</w:t>
            </w:r>
          </w:p>
          <w:p w14:paraId="72A62F21" w14:textId="29DC36A6" w:rsidR="008C0279" w:rsidRDefault="00A7772D" w:rsidP="007974C0">
            <w:pPr>
              <w:pStyle w:val="Header"/>
              <w:numPr>
                <w:ilvl w:val="0"/>
                <w:numId w:val="3"/>
              </w:numPr>
              <w:jc w:val="both"/>
            </w:pPr>
            <w:r>
              <w:t>has an exit that terminates in an egress court for which the court depth does not exceed the court width, unless it is possible to exit the egress court to the public way in either direction;</w:t>
            </w:r>
          </w:p>
          <w:p w14:paraId="5DCA7BF7" w14:textId="00293588" w:rsidR="008C0279" w:rsidRDefault="00A7772D" w:rsidP="007974C0">
            <w:pPr>
              <w:pStyle w:val="Header"/>
              <w:numPr>
                <w:ilvl w:val="0"/>
                <w:numId w:val="3"/>
              </w:numPr>
              <w:jc w:val="both"/>
            </w:pPr>
            <w:r>
              <w:t>does not have an opening within 10 feet of an unprotected opening into an exit stairway other than a required exit door that has a fire resistance rating of at least one hour;</w:t>
            </w:r>
          </w:p>
          <w:p w14:paraId="4D8358E9" w14:textId="3C94FCF7" w:rsidR="008C0279" w:rsidRDefault="00A7772D" w:rsidP="007974C0">
            <w:pPr>
              <w:pStyle w:val="Header"/>
              <w:numPr>
                <w:ilvl w:val="0"/>
                <w:numId w:val="3"/>
              </w:numPr>
              <w:jc w:val="both"/>
            </w:pPr>
            <w:r>
              <w:t xml:space="preserve">has emergency escape and rescue openings that comply with Section 1031 of </w:t>
            </w:r>
            <w:r w:rsidRPr="001A1D64">
              <w:t xml:space="preserve">the </w:t>
            </w:r>
            <w:r w:rsidR="00DF756D" w:rsidRPr="001A1D64">
              <w:t>adopted</w:t>
            </w:r>
            <w:r w:rsidR="00DF756D">
              <w:t xml:space="preserve"> </w:t>
            </w:r>
            <w:r>
              <w:t>International Building Code</w:t>
            </w:r>
            <w:r w:rsidR="00DF756D">
              <w:t xml:space="preserve"> </w:t>
            </w:r>
            <w:r>
              <w:t>on each floor served by a single exit;</w:t>
            </w:r>
          </w:p>
          <w:p w14:paraId="10645ECE" w14:textId="75E5F970" w:rsidR="008C0279" w:rsidRDefault="00A7772D" w:rsidP="007974C0">
            <w:pPr>
              <w:pStyle w:val="Header"/>
              <w:numPr>
                <w:ilvl w:val="0"/>
                <w:numId w:val="3"/>
              </w:numPr>
              <w:jc w:val="both"/>
            </w:pPr>
            <w:r>
              <w:t>does not have an electrical receptacle in an interior exit stairway; and</w:t>
            </w:r>
          </w:p>
          <w:p w14:paraId="0E5C0940" w14:textId="3B152CC9" w:rsidR="008C0279" w:rsidRDefault="00A7772D" w:rsidP="007974C0">
            <w:pPr>
              <w:pStyle w:val="Header"/>
              <w:numPr>
                <w:ilvl w:val="0"/>
                <w:numId w:val="3"/>
              </w:numPr>
              <w:jc w:val="both"/>
            </w:pPr>
            <w:r>
              <w:t xml:space="preserve">has an automatic smoke and fire detection system that activates an occupant notification system that complies with Section 907.5 </w:t>
            </w:r>
            <w:r w:rsidRPr="001A1D64">
              <w:t xml:space="preserve">of the </w:t>
            </w:r>
            <w:r w:rsidR="00DF756D" w:rsidRPr="001A1D64">
              <w:t xml:space="preserve">adopted </w:t>
            </w:r>
            <w:r w:rsidRPr="001A1D64">
              <w:t>International</w:t>
            </w:r>
            <w:r>
              <w:t xml:space="preserve"> Building Code</w:t>
            </w:r>
            <w:r w:rsidR="00DF756D">
              <w:t xml:space="preserve"> </w:t>
            </w:r>
            <w:r>
              <w:t>installed in each:</w:t>
            </w:r>
          </w:p>
          <w:p w14:paraId="34058323" w14:textId="7F8F62BF" w:rsidR="008C0279" w:rsidRDefault="00A7772D" w:rsidP="007974C0">
            <w:pPr>
              <w:pStyle w:val="Header"/>
              <w:numPr>
                <w:ilvl w:val="1"/>
                <w:numId w:val="3"/>
              </w:numPr>
              <w:jc w:val="both"/>
            </w:pPr>
            <w:r>
              <w:t>common space outside of a dwelling unit;</w:t>
            </w:r>
          </w:p>
          <w:p w14:paraId="44644DE2" w14:textId="3ACC273B" w:rsidR="008C0279" w:rsidRDefault="00A7772D" w:rsidP="007974C0">
            <w:pPr>
              <w:pStyle w:val="Header"/>
              <w:numPr>
                <w:ilvl w:val="1"/>
                <w:numId w:val="3"/>
              </w:numPr>
              <w:jc w:val="both"/>
            </w:pPr>
            <w:r>
              <w:t>laundry room, mechanical equipment room, and storage room;</w:t>
            </w:r>
          </w:p>
          <w:p w14:paraId="1C7424A8" w14:textId="4509E75D" w:rsidR="008C0279" w:rsidRDefault="00A7772D" w:rsidP="007974C0">
            <w:pPr>
              <w:pStyle w:val="Header"/>
              <w:numPr>
                <w:ilvl w:val="1"/>
                <w:numId w:val="3"/>
              </w:numPr>
              <w:jc w:val="both"/>
            </w:pPr>
            <w:r>
              <w:t>interior corridor serving a dwelling unit; and</w:t>
            </w:r>
          </w:p>
          <w:p w14:paraId="1C47DA93" w14:textId="27FDA7F7" w:rsidR="008C0279" w:rsidRDefault="00A7772D" w:rsidP="007974C0">
            <w:pPr>
              <w:pStyle w:val="Header"/>
              <w:numPr>
                <w:ilvl w:val="1"/>
                <w:numId w:val="3"/>
              </w:numPr>
              <w:jc w:val="both"/>
            </w:pPr>
            <w:r>
              <w:t>main floor landing or interior or exterior exit stairway.</w:t>
            </w:r>
          </w:p>
          <w:p w14:paraId="11C1024B" w14:textId="39299ADF" w:rsidR="00C80A61" w:rsidRDefault="00A7772D" w:rsidP="007974C0">
            <w:pPr>
              <w:pStyle w:val="Header"/>
              <w:jc w:val="both"/>
            </w:pPr>
            <w:r>
              <w:t xml:space="preserve">These provisions of the bill expressly </w:t>
            </w:r>
            <w:r w:rsidRPr="00C80A61">
              <w:t xml:space="preserve">do not prohibit a municipality from adopting an ordinance, rule, or other regulation that authorizes a single stairway for a multifamily residential building that does not comply </w:t>
            </w:r>
            <w:r w:rsidR="007B11B4" w:rsidRPr="001A1D64">
              <w:t xml:space="preserve">with </w:t>
            </w:r>
            <w:r w:rsidRPr="001A1D64">
              <w:t>such provisions</w:t>
            </w:r>
            <w:r w:rsidRPr="00C80A61">
              <w:t>.</w:t>
            </w:r>
            <w:r w:rsidR="001A1D64">
              <w:t xml:space="preserve"> The bill defines "multifamily residential building" as a</w:t>
            </w:r>
            <w:r w:rsidR="001A1D64" w:rsidRPr="001A1D64">
              <w:t xml:space="preserve"> residential building with a Group R-2 occupancy under the </w:t>
            </w:r>
            <w:r w:rsidR="001A1D64">
              <w:t xml:space="preserve">adopted </w:t>
            </w:r>
            <w:r w:rsidR="001A1D64" w:rsidRPr="001A1D64">
              <w:t>International Building Code</w:t>
            </w:r>
            <w:r w:rsidR="001A1D64">
              <w:t>.</w:t>
            </w:r>
          </w:p>
          <w:p w14:paraId="41ADD3A7" w14:textId="77777777" w:rsidR="00C80A61" w:rsidRDefault="00C80A61" w:rsidP="007974C0">
            <w:pPr>
              <w:pStyle w:val="Header"/>
              <w:jc w:val="both"/>
            </w:pPr>
          </w:p>
          <w:p w14:paraId="7D4DEDBE" w14:textId="74C69C26" w:rsidR="008C0279" w:rsidRPr="009C36CD" w:rsidRDefault="00A7772D" w:rsidP="007974C0">
            <w:pPr>
              <w:pStyle w:val="Header"/>
              <w:jc w:val="both"/>
            </w:pPr>
            <w:r>
              <w:t>C.S.H.B</w:t>
            </w:r>
            <w:r>
              <w:t>. 5148 expressly does not prohibit a property owner from enforcing rules or deed restrictions imposed by a property owners' association or by other private agreement. The bill makes a municipality's height limitations, front setback requirements, site plan review requirements, and other zoning requirements that generally apply to the construction of a multifamily residential building in the area in which the building is built applicable to a multifamily residential building described by the bill's provision</w:t>
            </w:r>
            <w:r>
              <w:t xml:space="preserve">s, except as </w:t>
            </w:r>
            <w:r w:rsidR="007B11B4">
              <w:t xml:space="preserve">otherwise </w:t>
            </w:r>
            <w:r>
              <w:t xml:space="preserve">provided by </w:t>
            </w:r>
            <w:r w:rsidR="007B11B4">
              <w:t>the bill</w:t>
            </w:r>
            <w:r>
              <w:t>.</w:t>
            </w:r>
          </w:p>
          <w:p w14:paraId="58CE0D7F" w14:textId="77777777" w:rsidR="008423E4" w:rsidRPr="00835628" w:rsidRDefault="008423E4" w:rsidP="00E43533">
            <w:pPr>
              <w:rPr>
                <w:b/>
              </w:rPr>
            </w:pPr>
          </w:p>
        </w:tc>
      </w:tr>
      <w:tr w:rsidR="009B5C07" w14:paraId="11D52A89" w14:textId="77777777" w:rsidTr="00345119">
        <w:tc>
          <w:tcPr>
            <w:tcW w:w="9576" w:type="dxa"/>
          </w:tcPr>
          <w:p w14:paraId="3F9C42D3" w14:textId="77777777" w:rsidR="008423E4" w:rsidRPr="00A8133F" w:rsidRDefault="00A7772D" w:rsidP="00E43533">
            <w:pPr>
              <w:rPr>
                <w:b/>
              </w:rPr>
            </w:pPr>
            <w:r w:rsidRPr="009C1E9A">
              <w:rPr>
                <w:b/>
                <w:u w:val="single"/>
              </w:rPr>
              <w:t>EFFECTIVE DATE</w:t>
            </w:r>
            <w:r>
              <w:rPr>
                <w:b/>
              </w:rPr>
              <w:t xml:space="preserve"> </w:t>
            </w:r>
          </w:p>
          <w:p w14:paraId="68BC7F3A" w14:textId="77777777" w:rsidR="008423E4" w:rsidRDefault="008423E4" w:rsidP="00E43533"/>
          <w:p w14:paraId="2269C776" w14:textId="09C64987" w:rsidR="008423E4" w:rsidRPr="003624F2" w:rsidRDefault="00A7772D" w:rsidP="007974C0">
            <w:pPr>
              <w:pStyle w:val="Header"/>
              <w:tabs>
                <w:tab w:val="clear" w:pos="4320"/>
                <w:tab w:val="clear" w:pos="8640"/>
              </w:tabs>
              <w:jc w:val="both"/>
            </w:pPr>
            <w:r>
              <w:t>September 1, 2025.</w:t>
            </w:r>
          </w:p>
          <w:p w14:paraId="4F15C937" w14:textId="77777777" w:rsidR="008423E4" w:rsidRPr="00233FDB" w:rsidRDefault="008423E4" w:rsidP="00E43533">
            <w:pPr>
              <w:rPr>
                <w:b/>
              </w:rPr>
            </w:pPr>
          </w:p>
        </w:tc>
      </w:tr>
      <w:tr w:rsidR="009B5C07" w14:paraId="155774B2" w14:textId="77777777" w:rsidTr="00345119">
        <w:tc>
          <w:tcPr>
            <w:tcW w:w="9576" w:type="dxa"/>
          </w:tcPr>
          <w:p w14:paraId="23470E09" w14:textId="77777777" w:rsidR="00954305" w:rsidRDefault="00A7772D" w:rsidP="00E43533">
            <w:pPr>
              <w:jc w:val="both"/>
              <w:rPr>
                <w:b/>
                <w:u w:val="single"/>
              </w:rPr>
            </w:pPr>
            <w:r>
              <w:rPr>
                <w:b/>
                <w:u w:val="single"/>
              </w:rPr>
              <w:t xml:space="preserve">COMPARISON OF INTRODUCED AND </w:t>
            </w:r>
            <w:r w:rsidRPr="00A95EC8">
              <w:rPr>
                <w:b/>
                <w:u w:val="single"/>
              </w:rPr>
              <w:t>SUBSTITUTE</w:t>
            </w:r>
          </w:p>
          <w:p w14:paraId="32BD25FF" w14:textId="77777777" w:rsidR="00F26C51" w:rsidRPr="00F26C51" w:rsidRDefault="00F26C51" w:rsidP="00E43533">
            <w:pPr>
              <w:jc w:val="both"/>
            </w:pPr>
          </w:p>
          <w:p w14:paraId="609F45B5" w14:textId="3DB18069" w:rsidR="00E30ED4" w:rsidRDefault="00A7772D" w:rsidP="007974C0">
            <w:pPr>
              <w:jc w:val="both"/>
            </w:pPr>
            <w:r>
              <w:t>While C.S.H.B. 5148 may differ from the introduced in minor or nonsubstantive</w:t>
            </w:r>
            <w:r>
              <w:t xml:space="preserve"> ways, the following summarizes the substantial differences between the introduced and committee substitute versions of the bill.</w:t>
            </w:r>
          </w:p>
          <w:p w14:paraId="0C95A252" w14:textId="77777777" w:rsidR="00E30ED4" w:rsidRDefault="00E30ED4" w:rsidP="007974C0">
            <w:pPr>
              <w:jc w:val="both"/>
            </w:pPr>
          </w:p>
          <w:p w14:paraId="07A57CC6" w14:textId="02615B77" w:rsidR="00E30ED4" w:rsidRDefault="00A7772D" w:rsidP="007974C0">
            <w:pPr>
              <w:jc w:val="both"/>
            </w:pPr>
            <w:r>
              <w:t xml:space="preserve">Whereas the introduced applied </w:t>
            </w:r>
            <w:r w:rsidRPr="00E30ED4">
              <w:t>to a municipality that employs a professional fire department</w:t>
            </w:r>
            <w:r>
              <w:t xml:space="preserve">, the substitute applies to </w:t>
            </w:r>
            <w:r w:rsidRPr="00E30ED4">
              <w:t xml:space="preserve">a municipality that has a fire department that employs firefighters who have met the requirements for certification by the Texas Commission on Fire Protection under applicable </w:t>
            </w:r>
            <w:r w:rsidR="00855193">
              <w:t>state law</w:t>
            </w:r>
            <w:r>
              <w:t>.</w:t>
            </w:r>
          </w:p>
          <w:p w14:paraId="42FFFDD8" w14:textId="77777777" w:rsidR="00E30ED4" w:rsidRDefault="00E30ED4" w:rsidP="007974C0">
            <w:pPr>
              <w:jc w:val="both"/>
            </w:pPr>
          </w:p>
          <w:p w14:paraId="7D256B89" w14:textId="5A36128C" w:rsidR="00A22285" w:rsidRDefault="00A7772D" w:rsidP="007974C0">
            <w:pPr>
              <w:jc w:val="both"/>
            </w:pPr>
            <w:r>
              <w:t>Both versions of the bill prohibit an applicable</w:t>
            </w:r>
            <w:r>
              <w:t xml:space="preserve"> municipality from </w:t>
            </w:r>
            <w:r w:rsidRPr="00A22285">
              <w:t>adopt</w:t>
            </w:r>
            <w:r>
              <w:t>ing</w:t>
            </w:r>
            <w:r w:rsidRPr="00A22285">
              <w:t xml:space="preserve"> or enforc</w:t>
            </w:r>
            <w:r>
              <w:t>ing</w:t>
            </w:r>
            <w:r w:rsidRPr="00A22285">
              <w:t xml:space="preserve"> an ordinance, rule, or other regulation requiring</w:t>
            </w:r>
            <w:r>
              <w:t xml:space="preserve"> a multifamily residential building</w:t>
            </w:r>
            <w:r w:rsidRPr="00A22285">
              <w:t xml:space="preserve"> to have more than one stairway</w:t>
            </w:r>
            <w:r>
              <w:t xml:space="preserve"> if the building meets certain criteria. However, the introduced included the following among the criteria that must be met, whereas the substitute does not:</w:t>
            </w:r>
          </w:p>
          <w:p w14:paraId="1D1C5AD5" w14:textId="01FB7D1F" w:rsidR="00883228" w:rsidRDefault="00A7772D" w:rsidP="007974C0">
            <w:pPr>
              <w:pStyle w:val="ListParagraph"/>
              <w:numPr>
                <w:ilvl w:val="0"/>
                <w:numId w:val="5"/>
              </w:numPr>
              <w:contextualSpacing w:val="0"/>
              <w:jc w:val="both"/>
            </w:pPr>
            <w:r w:rsidRPr="00883228">
              <w:t>openings to the interior exit stairway enclosure are limited to those required for exit access into the enclosure from normally occupied spaces, those required for egress from the enclosure, and openings to the exterior</w:t>
            </w:r>
            <w:r w:rsidR="005B54B4">
              <w:t>, and</w:t>
            </w:r>
            <w:r w:rsidRPr="00883228">
              <w:t xml:space="preserve"> </w:t>
            </w:r>
            <w:r w:rsidR="005B54B4">
              <w:t>e</w:t>
            </w:r>
            <w:r w:rsidRPr="00883228">
              <w:t xml:space="preserve">levators </w:t>
            </w:r>
            <w:r w:rsidR="00855193">
              <w:t>do not</w:t>
            </w:r>
            <w:r w:rsidR="00855193" w:rsidRPr="00883228">
              <w:t xml:space="preserve"> </w:t>
            </w:r>
            <w:r w:rsidRPr="00883228">
              <w:t>open</w:t>
            </w:r>
            <w:r w:rsidR="00855193">
              <w:t xml:space="preserve"> </w:t>
            </w:r>
            <w:r w:rsidRPr="00883228">
              <w:t>into the interior exit stairway enclosure;</w:t>
            </w:r>
            <w:r w:rsidR="005B54B4">
              <w:t xml:space="preserve"> and</w:t>
            </w:r>
          </w:p>
          <w:p w14:paraId="307CA398" w14:textId="27FBCAE1" w:rsidR="005B54B4" w:rsidRDefault="00A7772D" w:rsidP="007974C0">
            <w:pPr>
              <w:pStyle w:val="ListParagraph"/>
              <w:numPr>
                <w:ilvl w:val="0"/>
                <w:numId w:val="5"/>
              </w:numPr>
              <w:contextualSpacing w:val="0"/>
              <w:jc w:val="both"/>
            </w:pPr>
            <w:r>
              <w:t xml:space="preserve">the building </w:t>
            </w:r>
            <w:r w:rsidRPr="005B54B4">
              <w:t>ha</w:t>
            </w:r>
            <w:r>
              <w:t>s</w:t>
            </w:r>
            <w:r w:rsidRPr="005B54B4">
              <w:t xml:space="preserve"> dwelling unit doors that do not open directly into an interior exit stairway</w:t>
            </w:r>
            <w:r>
              <w:t>.</w:t>
            </w:r>
          </w:p>
          <w:p w14:paraId="09BA6AD4" w14:textId="77777777" w:rsidR="00CA346B" w:rsidRDefault="00CA346B" w:rsidP="007974C0">
            <w:pPr>
              <w:jc w:val="both"/>
            </w:pPr>
          </w:p>
          <w:p w14:paraId="5A629AC2" w14:textId="23C340AB" w:rsidR="00AD0C30" w:rsidRDefault="00A7772D" w:rsidP="007974C0">
            <w:pPr>
              <w:jc w:val="both"/>
            </w:pPr>
            <w:r>
              <w:t xml:space="preserve">The substitute revises the introduced version's criterion that the building has an exit serving the Group R occupancy that does not discharge through any other occupancy by replacing the reference to Group R with a reference to Group R-2, among other clarifying changes. </w:t>
            </w:r>
          </w:p>
          <w:p w14:paraId="09F32E94" w14:textId="77777777" w:rsidR="00883228" w:rsidRDefault="00883228" w:rsidP="007974C0">
            <w:pPr>
              <w:jc w:val="both"/>
            </w:pPr>
          </w:p>
          <w:p w14:paraId="2B126471" w14:textId="66E185F8" w:rsidR="005A404F" w:rsidRDefault="00A7772D" w:rsidP="007974C0">
            <w:pPr>
              <w:jc w:val="both"/>
            </w:pPr>
            <w:r>
              <w:t xml:space="preserve">The substitute expands the introduced version's provision establishing that the bill expressly </w:t>
            </w:r>
            <w:r w:rsidRPr="005B54B4">
              <w:t xml:space="preserve">does not prohibit a property owner from enforcing rules or deed restrictions imposed by a property owners' association </w:t>
            </w:r>
            <w:r>
              <w:t xml:space="preserve">to include rules or deed restrictions imposed by </w:t>
            </w:r>
            <w:r w:rsidRPr="005B54B4">
              <w:t>other private agreement</w:t>
            </w:r>
            <w:r>
              <w:t xml:space="preserve">. </w:t>
            </w:r>
          </w:p>
          <w:p w14:paraId="5A088EB4" w14:textId="0EAB671C" w:rsidR="00E30ED4" w:rsidRPr="00E30ED4" w:rsidRDefault="00E30ED4" w:rsidP="00E43533">
            <w:pPr>
              <w:jc w:val="both"/>
            </w:pPr>
          </w:p>
        </w:tc>
      </w:tr>
      <w:tr w:rsidR="009B5C07" w14:paraId="035550C8" w14:textId="77777777" w:rsidTr="00345119">
        <w:tc>
          <w:tcPr>
            <w:tcW w:w="9576" w:type="dxa"/>
          </w:tcPr>
          <w:p w14:paraId="32410478" w14:textId="77777777" w:rsidR="00954305" w:rsidRPr="009C1E9A" w:rsidRDefault="00954305" w:rsidP="00E43533">
            <w:pPr>
              <w:rPr>
                <w:b/>
                <w:u w:val="single"/>
              </w:rPr>
            </w:pPr>
          </w:p>
        </w:tc>
      </w:tr>
      <w:tr w:rsidR="009B5C07" w14:paraId="05EA2DA5" w14:textId="77777777" w:rsidTr="00345119">
        <w:tc>
          <w:tcPr>
            <w:tcW w:w="9576" w:type="dxa"/>
          </w:tcPr>
          <w:p w14:paraId="16C7B151" w14:textId="77777777" w:rsidR="00954305" w:rsidRPr="00954305" w:rsidRDefault="00954305" w:rsidP="007974C0">
            <w:pPr>
              <w:jc w:val="both"/>
            </w:pPr>
          </w:p>
        </w:tc>
      </w:tr>
    </w:tbl>
    <w:p w14:paraId="39CD7E4C" w14:textId="77777777" w:rsidR="008423E4" w:rsidRPr="00BE0E75" w:rsidRDefault="008423E4" w:rsidP="007974C0">
      <w:pPr>
        <w:jc w:val="both"/>
        <w:rPr>
          <w:rFonts w:ascii="Arial" w:hAnsi="Arial"/>
          <w:sz w:val="16"/>
          <w:szCs w:val="16"/>
        </w:rPr>
      </w:pPr>
    </w:p>
    <w:p w14:paraId="1B72E9C0" w14:textId="77777777" w:rsidR="004108C3" w:rsidRPr="008423E4" w:rsidRDefault="004108C3" w:rsidP="00E4353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8794" w14:textId="77777777" w:rsidR="00A7772D" w:rsidRDefault="00A7772D">
      <w:r>
        <w:separator/>
      </w:r>
    </w:p>
  </w:endnote>
  <w:endnote w:type="continuationSeparator" w:id="0">
    <w:p w14:paraId="3B452959" w14:textId="77777777" w:rsidR="00A7772D" w:rsidRDefault="00A7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286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B5C07" w14:paraId="5F681209" w14:textId="77777777" w:rsidTr="009C1E9A">
      <w:trPr>
        <w:cantSplit/>
      </w:trPr>
      <w:tc>
        <w:tcPr>
          <w:tcW w:w="0" w:type="pct"/>
        </w:tcPr>
        <w:p w14:paraId="72986C0E" w14:textId="77777777" w:rsidR="00137D90" w:rsidRDefault="00137D90" w:rsidP="009C1E9A">
          <w:pPr>
            <w:pStyle w:val="Footer"/>
            <w:tabs>
              <w:tab w:val="clear" w:pos="8640"/>
              <w:tab w:val="right" w:pos="9360"/>
            </w:tabs>
          </w:pPr>
        </w:p>
      </w:tc>
      <w:tc>
        <w:tcPr>
          <w:tcW w:w="2395" w:type="pct"/>
        </w:tcPr>
        <w:p w14:paraId="5C764C4C" w14:textId="77777777" w:rsidR="00137D90" w:rsidRDefault="00137D90" w:rsidP="009C1E9A">
          <w:pPr>
            <w:pStyle w:val="Footer"/>
            <w:tabs>
              <w:tab w:val="clear" w:pos="8640"/>
              <w:tab w:val="right" w:pos="9360"/>
            </w:tabs>
          </w:pPr>
        </w:p>
        <w:p w14:paraId="4159D926" w14:textId="77777777" w:rsidR="001A4310" w:rsidRDefault="001A4310" w:rsidP="009C1E9A">
          <w:pPr>
            <w:pStyle w:val="Footer"/>
            <w:tabs>
              <w:tab w:val="clear" w:pos="8640"/>
              <w:tab w:val="right" w:pos="9360"/>
            </w:tabs>
          </w:pPr>
        </w:p>
        <w:p w14:paraId="2EEC62F8" w14:textId="77777777" w:rsidR="00137D90" w:rsidRDefault="00137D90" w:rsidP="009C1E9A">
          <w:pPr>
            <w:pStyle w:val="Footer"/>
            <w:tabs>
              <w:tab w:val="clear" w:pos="8640"/>
              <w:tab w:val="right" w:pos="9360"/>
            </w:tabs>
          </w:pPr>
        </w:p>
      </w:tc>
      <w:tc>
        <w:tcPr>
          <w:tcW w:w="2453" w:type="pct"/>
        </w:tcPr>
        <w:p w14:paraId="3D9D879B" w14:textId="77777777" w:rsidR="00137D90" w:rsidRDefault="00137D90" w:rsidP="009C1E9A">
          <w:pPr>
            <w:pStyle w:val="Footer"/>
            <w:tabs>
              <w:tab w:val="clear" w:pos="8640"/>
              <w:tab w:val="right" w:pos="9360"/>
            </w:tabs>
            <w:jc w:val="right"/>
          </w:pPr>
        </w:p>
      </w:tc>
    </w:tr>
    <w:tr w:rsidR="009B5C07" w14:paraId="68AACD25" w14:textId="77777777" w:rsidTr="009C1E9A">
      <w:trPr>
        <w:cantSplit/>
      </w:trPr>
      <w:tc>
        <w:tcPr>
          <w:tcW w:w="0" w:type="pct"/>
        </w:tcPr>
        <w:p w14:paraId="3688BD1C" w14:textId="77777777" w:rsidR="00EC379B" w:rsidRDefault="00EC379B" w:rsidP="009C1E9A">
          <w:pPr>
            <w:pStyle w:val="Footer"/>
            <w:tabs>
              <w:tab w:val="clear" w:pos="8640"/>
              <w:tab w:val="right" w:pos="9360"/>
            </w:tabs>
          </w:pPr>
        </w:p>
      </w:tc>
      <w:tc>
        <w:tcPr>
          <w:tcW w:w="2395" w:type="pct"/>
        </w:tcPr>
        <w:p w14:paraId="36CBACD8" w14:textId="55ED1E01" w:rsidR="00EC379B" w:rsidRPr="009C1E9A" w:rsidRDefault="00A7772D" w:rsidP="009C1E9A">
          <w:pPr>
            <w:pStyle w:val="Footer"/>
            <w:tabs>
              <w:tab w:val="clear" w:pos="8640"/>
              <w:tab w:val="right" w:pos="9360"/>
            </w:tabs>
            <w:rPr>
              <w:rFonts w:ascii="Shruti" w:hAnsi="Shruti"/>
              <w:sz w:val="22"/>
            </w:rPr>
          </w:pPr>
          <w:r>
            <w:rPr>
              <w:rFonts w:ascii="Shruti" w:hAnsi="Shruti"/>
              <w:sz w:val="22"/>
            </w:rPr>
            <w:t>89R 26504-D</w:t>
          </w:r>
        </w:p>
      </w:tc>
      <w:tc>
        <w:tcPr>
          <w:tcW w:w="2453" w:type="pct"/>
        </w:tcPr>
        <w:p w14:paraId="3EB2B3DC" w14:textId="00586EF5" w:rsidR="00EC379B" w:rsidRDefault="00A7772D" w:rsidP="009C1E9A">
          <w:pPr>
            <w:pStyle w:val="Footer"/>
            <w:tabs>
              <w:tab w:val="clear" w:pos="8640"/>
              <w:tab w:val="right" w:pos="9360"/>
            </w:tabs>
            <w:jc w:val="right"/>
          </w:pPr>
          <w:r>
            <w:fldChar w:fldCharType="begin"/>
          </w:r>
          <w:r>
            <w:instrText xml:space="preserve"> DOCPROPERTY  OTID  \* MERGEFORMAT </w:instrText>
          </w:r>
          <w:r>
            <w:fldChar w:fldCharType="separate"/>
          </w:r>
          <w:r w:rsidR="00DE73C4">
            <w:t>25.117.93</w:t>
          </w:r>
          <w:r>
            <w:fldChar w:fldCharType="end"/>
          </w:r>
        </w:p>
      </w:tc>
    </w:tr>
    <w:tr w:rsidR="009B5C07" w14:paraId="18E226D1" w14:textId="77777777" w:rsidTr="009C1E9A">
      <w:trPr>
        <w:cantSplit/>
      </w:trPr>
      <w:tc>
        <w:tcPr>
          <w:tcW w:w="0" w:type="pct"/>
        </w:tcPr>
        <w:p w14:paraId="7B8CF68E" w14:textId="77777777" w:rsidR="00EC379B" w:rsidRDefault="00EC379B" w:rsidP="009C1E9A">
          <w:pPr>
            <w:pStyle w:val="Footer"/>
            <w:tabs>
              <w:tab w:val="clear" w:pos="4320"/>
              <w:tab w:val="clear" w:pos="8640"/>
              <w:tab w:val="left" w:pos="2865"/>
            </w:tabs>
          </w:pPr>
        </w:p>
      </w:tc>
      <w:tc>
        <w:tcPr>
          <w:tcW w:w="2395" w:type="pct"/>
        </w:tcPr>
        <w:p w14:paraId="69DB97ED" w14:textId="37AB23C2" w:rsidR="00EC379B" w:rsidRPr="009C1E9A" w:rsidRDefault="00A7772D" w:rsidP="009C1E9A">
          <w:pPr>
            <w:pStyle w:val="Footer"/>
            <w:tabs>
              <w:tab w:val="clear" w:pos="4320"/>
              <w:tab w:val="clear" w:pos="8640"/>
              <w:tab w:val="left" w:pos="2865"/>
            </w:tabs>
            <w:rPr>
              <w:rFonts w:ascii="Shruti" w:hAnsi="Shruti"/>
              <w:sz w:val="22"/>
            </w:rPr>
          </w:pPr>
          <w:r>
            <w:rPr>
              <w:rFonts w:ascii="Shruti" w:hAnsi="Shruti"/>
              <w:sz w:val="22"/>
            </w:rPr>
            <w:t>Substitute Document Number: 89R 22374</w:t>
          </w:r>
        </w:p>
      </w:tc>
      <w:tc>
        <w:tcPr>
          <w:tcW w:w="2453" w:type="pct"/>
        </w:tcPr>
        <w:p w14:paraId="28604022" w14:textId="77777777" w:rsidR="00EC379B" w:rsidRDefault="00EC379B" w:rsidP="006D504F">
          <w:pPr>
            <w:pStyle w:val="Footer"/>
            <w:rPr>
              <w:rStyle w:val="PageNumber"/>
            </w:rPr>
          </w:pPr>
        </w:p>
        <w:p w14:paraId="0F891473" w14:textId="77777777" w:rsidR="00EC379B" w:rsidRDefault="00EC379B" w:rsidP="009C1E9A">
          <w:pPr>
            <w:pStyle w:val="Footer"/>
            <w:tabs>
              <w:tab w:val="clear" w:pos="8640"/>
              <w:tab w:val="right" w:pos="9360"/>
            </w:tabs>
            <w:jc w:val="right"/>
          </w:pPr>
        </w:p>
      </w:tc>
    </w:tr>
    <w:tr w:rsidR="009B5C07" w14:paraId="31BA0236" w14:textId="77777777" w:rsidTr="009C1E9A">
      <w:trPr>
        <w:cantSplit/>
        <w:trHeight w:val="323"/>
      </w:trPr>
      <w:tc>
        <w:tcPr>
          <w:tcW w:w="0" w:type="pct"/>
          <w:gridSpan w:val="3"/>
        </w:tcPr>
        <w:p w14:paraId="36F7EBC1" w14:textId="77777777" w:rsidR="00EC379B" w:rsidRDefault="00A7772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01C1E0F" w14:textId="77777777" w:rsidR="00EC379B" w:rsidRDefault="00EC379B" w:rsidP="009C1E9A">
          <w:pPr>
            <w:pStyle w:val="Footer"/>
            <w:tabs>
              <w:tab w:val="clear" w:pos="8640"/>
              <w:tab w:val="right" w:pos="9360"/>
            </w:tabs>
            <w:jc w:val="center"/>
          </w:pPr>
        </w:p>
      </w:tc>
    </w:tr>
  </w:tbl>
  <w:p w14:paraId="47F3A68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D5D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0E212" w14:textId="77777777" w:rsidR="00A7772D" w:rsidRDefault="00A7772D">
      <w:r>
        <w:separator/>
      </w:r>
    </w:p>
  </w:footnote>
  <w:footnote w:type="continuationSeparator" w:id="0">
    <w:p w14:paraId="6FFCAEB3" w14:textId="77777777" w:rsidR="00A7772D" w:rsidRDefault="00A77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9CE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A66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3FF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939"/>
    <w:multiLevelType w:val="hybridMultilevel"/>
    <w:tmpl w:val="3AB20B80"/>
    <w:lvl w:ilvl="0" w:tplc="6B0C1A64">
      <w:start w:val="1"/>
      <w:numFmt w:val="bullet"/>
      <w:lvlText w:val=""/>
      <w:lvlJc w:val="left"/>
      <w:pPr>
        <w:tabs>
          <w:tab w:val="num" w:pos="720"/>
        </w:tabs>
        <w:ind w:left="720" w:hanging="360"/>
      </w:pPr>
      <w:rPr>
        <w:rFonts w:ascii="Symbol" w:hAnsi="Symbol" w:hint="default"/>
      </w:rPr>
    </w:lvl>
    <w:lvl w:ilvl="1" w:tplc="AC5E304E">
      <w:start w:val="1"/>
      <w:numFmt w:val="bullet"/>
      <w:lvlText w:val="o"/>
      <w:lvlJc w:val="left"/>
      <w:pPr>
        <w:ind w:left="1440" w:hanging="360"/>
      </w:pPr>
      <w:rPr>
        <w:rFonts w:ascii="Courier New" w:hAnsi="Courier New" w:cs="Courier New" w:hint="default"/>
      </w:rPr>
    </w:lvl>
    <w:lvl w:ilvl="2" w:tplc="7F8A5FF6" w:tentative="1">
      <w:start w:val="1"/>
      <w:numFmt w:val="bullet"/>
      <w:lvlText w:val=""/>
      <w:lvlJc w:val="left"/>
      <w:pPr>
        <w:ind w:left="2160" w:hanging="360"/>
      </w:pPr>
      <w:rPr>
        <w:rFonts w:ascii="Wingdings" w:hAnsi="Wingdings" w:hint="default"/>
      </w:rPr>
    </w:lvl>
    <w:lvl w:ilvl="3" w:tplc="D258F41E" w:tentative="1">
      <w:start w:val="1"/>
      <w:numFmt w:val="bullet"/>
      <w:lvlText w:val=""/>
      <w:lvlJc w:val="left"/>
      <w:pPr>
        <w:ind w:left="2880" w:hanging="360"/>
      </w:pPr>
      <w:rPr>
        <w:rFonts w:ascii="Symbol" w:hAnsi="Symbol" w:hint="default"/>
      </w:rPr>
    </w:lvl>
    <w:lvl w:ilvl="4" w:tplc="C69E2FAE" w:tentative="1">
      <w:start w:val="1"/>
      <w:numFmt w:val="bullet"/>
      <w:lvlText w:val="o"/>
      <w:lvlJc w:val="left"/>
      <w:pPr>
        <w:ind w:left="3600" w:hanging="360"/>
      </w:pPr>
      <w:rPr>
        <w:rFonts w:ascii="Courier New" w:hAnsi="Courier New" w:cs="Courier New" w:hint="default"/>
      </w:rPr>
    </w:lvl>
    <w:lvl w:ilvl="5" w:tplc="B6CA1C34" w:tentative="1">
      <w:start w:val="1"/>
      <w:numFmt w:val="bullet"/>
      <w:lvlText w:val=""/>
      <w:lvlJc w:val="left"/>
      <w:pPr>
        <w:ind w:left="4320" w:hanging="360"/>
      </w:pPr>
      <w:rPr>
        <w:rFonts w:ascii="Wingdings" w:hAnsi="Wingdings" w:hint="default"/>
      </w:rPr>
    </w:lvl>
    <w:lvl w:ilvl="6" w:tplc="56D6D7C2" w:tentative="1">
      <w:start w:val="1"/>
      <w:numFmt w:val="bullet"/>
      <w:lvlText w:val=""/>
      <w:lvlJc w:val="left"/>
      <w:pPr>
        <w:ind w:left="5040" w:hanging="360"/>
      </w:pPr>
      <w:rPr>
        <w:rFonts w:ascii="Symbol" w:hAnsi="Symbol" w:hint="default"/>
      </w:rPr>
    </w:lvl>
    <w:lvl w:ilvl="7" w:tplc="E7147446" w:tentative="1">
      <w:start w:val="1"/>
      <w:numFmt w:val="bullet"/>
      <w:lvlText w:val="o"/>
      <w:lvlJc w:val="left"/>
      <w:pPr>
        <w:ind w:left="5760" w:hanging="360"/>
      </w:pPr>
      <w:rPr>
        <w:rFonts w:ascii="Courier New" w:hAnsi="Courier New" w:cs="Courier New" w:hint="default"/>
      </w:rPr>
    </w:lvl>
    <w:lvl w:ilvl="8" w:tplc="1C66EE38" w:tentative="1">
      <w:start w:val="1"/>
      <w:numFmt w:val="bullet"/>
      <w:lvlText w:val=""/>
      <w:lvlJc w:val="left"/>
      <w:pPr>
        <w:ind w:left="6480" w:hanging="360"/>
      </w:pPr>
      <w:rPr>
        <w:rFonts w:ascii="Wingdings" w:hAnsi="Wingdings" w:hint="default"/>
      </w:rPr>
    </w:lvl>
  </w:abstractNum>
  <w:abstractNum w:abstractNumId="1" w15:restartNumberingAfterBreak="0">
    <w:nsid w:val="2D5F4DED"/>
    <w:multiLevelType w:val="hybridMultilevel"/>
    <w:tmpl w:val="7180C528"/>
    <w:lvl w:ilvl="0" w:tplc="1876CEB8">
      <w:start w:val="1"/>
      <w:numFmt w:val="bullet"/>
      <w:lvlText w:val=""/>
      <w:lvlJc w:val="left"/>
      <w:pPr>
        <w:tabs>
          <w:tab w:val="num" w:pos="720"/>
        </w:tabs>
        <w:ind w:left="720" w:hanging="360"/>
      </w:pPr>
      <w:rPr>
        <w:rFonts w:ascii="Symbol" w:hAnsi="Symbol" w:hint="default"/>
      </w:rPr>
    </w:lvl>
    <w:lvl w:ilvl="1" w:tplc="0190616C" w:tentative="1">
      <w:start w:val="1"/>
      <w:numFmt w:val="bullet"/>
      <w:lvlText w:val="o"/>
      <w:lvlJc w:val="left"/>
      <w:pPr>
        <w:ind w:left="1440" w:hanging="360"/>
      </w:pPr>
      <w:rPr>
        <w:rFonts w:ascii="Courier New" w:hAnsi="Courier New" w:cs="Courier New" w:hint="default"/>
      </w:rPr>
    </w:lvl>
    <w:lvl w:ilvl="2" w:tplc="FDEE2C4E" w:tentative="1">
      <w:start w:val="1"/>
      <w:numFmt w:val="bullet"/>
      <w:lvlText w:val=""/>
      <w:lvlJc w:val="left"/>
      <w:pPr>
        <w:ind w:left="2160" w:hanging="360"/>
      </w:pPr>
      <w:rPr>
        <w:rFonts w:ascii="Wingdings" w:hAnsi="Wingdings" w:hint="default"/>
      </w:rPr>
    </w:lvl>
    <w:lvl w:ilvl="3" w:tplc="1B643E04" w:tentative="1">
      <w:start w:val="1"/>
      <w:numFmt w:val="bullet"/>
      <w:lvlText w:val=""/>
      <w:lvlJc w:val="left"/>
      <w:pPr>
        <w:ind w:left="2880" w:hanging="360"/>
      </w:pPr>
      <w:rPr>
        <w:rFonts w:ascii="Symbol" w:hAnsi="Symbol" w:hint="default"/>
      </w:rPr>
    </w:lvl>
    <w:lvl w:ilvl="4" w:tplc="8EA254F0" w:tentative="1">
      <w:start w:val="1"/>
      <w:numFmt w:val="bullet"/>
      <w:lvlText w:val="o"/>
      <w:lvlJc w:val="left"/>
      <w:pPr>
        <w:ind w:left="3600" w:hanging="360"/>
      </w:pPr>
      <w:rPr>
        <w:rFonts w:ascii="Courier New" w:hAnsi="Courier New" w:cs="Courier New" w:hint="default"/>
      </w:rPr>
    </w:lvl>
    <w:lvl w:ilvl="5" w:tplc="EB56BF58" w:tentative="1">
      <w:start w:val="1"/>
      <w:numFmt w:val="bullet"/>
      <w:lvlText w:val=""/>
      <w:lvlJc w:val="left"/>
      <w:pPr>
        <w:ind w:left="4320" w:hanging="360"/>
      </w:pPr>
      <w:rPr>
        <w:rFonts w:ascii="Wingdings" w:hAnsi="Wingdings" w:hint="default"/>
      </w:rPr>
    </w:lvl>
    <w:lvl w:ilvl="6" w:tplc="3234537E" w:tentative="1">
      <w:start w:val="1"/>
      <w:numFmt w:val="bullet"/>
      <w:lvlText w:val=""/>
      <w:lvlJc w:val="left"/>
      <w:pPr>
        <w:ind w:left="5040" w:hanging="360"/>
      </w:pPr>
      <w:rPr>
        <w:rFonts w:ascii="Symbol" w:hAnsi="Symbol" w:hint="default"/>
      </w:rPr>
    </w:lvl>
    <w:lvl w:ilvl="7" w:tplc="8A44D424" w:tentative="1">
      <w:start w:val="1"/>
      <w:numFmt w:val="bullet"/>
      <w:lvlText w:val="o"/>
      <w:lvlJc w:val="left"/>
      <w:pPr>
        <w:ind w:left="5760" w:hanging="360"/>
      </w:pPr>
      <w:rPr>
        <w:rFonts w:ascii="Courier New" w:hAnsi="Courier New" w:cs="Courier New" w:hint="default"/>
      </w:rPr>
    </w:lvl>
    <w:lvl w:ilvl="8" w:tplc="2A48958E" w:tentative="1">
      <w:start w:val="1"/>
      <w:numFmt w:val="bullet"/>
      <w:lvlText w:val=""/>
      <w:lvlJc w:val="left"/>
      <w:pPr>
        <w:ind w:left="6480" w:hanging="360"/>
      </w:pPr>
      <w:rPr>
        <w:rFonts w:ascii="Wingdings" w:hAnsi="Wingdings" w:hint="default"/>
      </w:rPr>
    </w:lvl>
  </w:abstractNum>
  <w:abstractNum w:abstractNumId="2" w15:restartNumberingAfterBreak="0">
    <w:nsid w:val="33A32B63"/>
    <w:multiLevelType w:val="hybridMultilevel"/>
    <w:tmpl w:val="1384FB94"/>
    <w:lvl w:ilvl="0" w:tplc="62F000B8">
      <w:start w:val="1"/>
      <w:numFmt w:val="decimal"/>
      <w:lvlText w:val="(%1)"/>
      <w:lvlJc w:val="left"/>
      <w:pPr>
        <w:ind w:left="795" w:hanging="435"/>
      </w:pPr>
      <w:rPr>
        <w:rFonts w:hint="default"/>
      </w:rPr>
    </w:lvl>
    <w:lvl w:ilvl="1" w:tplc="CAF81A78">
      <w:start w:val="1"/>
      <w:numFmt w:val="upperLetter"/>
      <w:lvlText w:val="(%2)"/>
      <w:lvlJc w:val="left"/>
      <w:pPr>
        <w:ind w:left="1530" w:hanging="450"/>
      </w:pPr>
      <w:rPr>
        <w:rFonts w:hint="default"/>
      </w:rPr>
    </w:lvl>
    <w:lvl w:ilvl="2" w:tplc="F7A2C888">
      <w:start w:val="1"/>
      <w:numFmt w:val="lowerRoman"/>
      <w:lvlText w:val="(%3)"/>
      <w:lvlJc w:val="left"/>
      <w:pPr>
        <w:ind w:left="2700" w:hanging="720"/>
      </w:pPr>
      <w:rPr>
        <w:rFonts w:hint="default"/>
      </w:rPr>
    </w:lvl>
    <w:lvl w:ilvl="3" w:tplc="B3DCAFD8" w:tentative="1">
      <w:start w:val="1"/>
      <w:numFmt w:val="decimal"/>
      <w:lvlText w:val="%4."/>
      <w:lvlJc w:val="left"/>
      <w:pPr>
        <w:ind w:left="2880" w:hanging="360"/>
      </w:pPr>
    </w:lvl>
    <w:lvl w:ilvl="4" w:tplc="A2702D4A" w:tentative="1">
      <w:start w:val="1"/>
      <w:numFmt w:val="lowerLetter"/>
      <w:lvlText w:val="%5."/>
      <w:lvlJc w:val="left"/>
      <w:pPr>
        <w:ind w:left="3600" w:hanging="360"/>
      </w:pPr>
    </w:lvl>
    <w:lvl w:ilvl="5" w:tplc="DE422826" w:tentative="1">
      <w:start w:val="1"/>
      <w:numFmt w:val="lowerRoman"/>
      <w:lvlText w:val="%6."/>
      <w:lvlJc w:val="right"/>
      <w:pPr>
        <w:ind w:left="4320" w:hanging="180"/>
      </w:pPr>
    </w:lvl>
    <w:lvl w:ilvl="6" w:tplc="90B280CC" w:tentative="1">
      <w:start w:val="1"/>
      <w:numFmt w:val="decimal"/>
      <w:lvlText w:val="%7."/>
      <w:lvlJc w:val="left"/>
      <w:pPr>
        <w:ind w:left="5040" w:hanging="360"/>
      </w:pPr>
    </w:lvl>
    <w:lvl w:ilvl="7" w:tplc="89CE4E9E" w:tentative="1">
      <w:start w:val="1"/>
      <w:numFmt w:val="lowerLetter"/>
      <w:lvlText w:val="%8."/>
      <w:lvlJc w:val="left"/>
      <w:pPr>
        <w:ind w:left="5760" w:hanging="360"/>
      </w:pPr>
    </w:lvl>
    <w:lvl w:ilvl="8" w:tplc="9BCC66BA" w:tentative="1">
      <w:start w:val="1"/>
      <w:numFmt w:val="lowerRoman"/>
      <w:lvlText w:val="%9."/>
      <w:lvlJc w:val="right"/>
      <w:pPr>
        <w:ind w:left="6480" w:hanging="180"/>
      </w:pPr>
    </w:lvl>
  </w:abstractNum>
  <w:abstractNum w:abstractNumId="3" w15:restartNumberingAfterBreak="0">
    <w:nsid w:val="444A0A2D"/>
    <w:multiLevelType w:val="hybridMultilevel"/>
    <w:tmpl w:val="38625F96"/>
    <w:lvl w:ilvl="0" w:tplc="AB5C6826">
      <w:start w:val="1"/>
      <w:numFmt w:val="decimal"/>
      <w:lvlText w:val="(%1)"/>
      <w:lvlJc w:val="left"/>
      <w:pPr>
        <w:ind w:left="855" w:hanging="495"/>
      </w:pPr>
      <w:rPr>
        <w:rFonts w:hint="default"/>
      </w:rPr>
    </w:lvl>
    <w:lvl w:ilvl="1" w:tplc="0DD26EB4">
      <w:start w:val="1"/>
      <w:numFmt w:val="upperLetter"/>
      <w:lvlText w:val="(%2)"/>
      <w:lvlJc w:val="left"/>
      <w:pPr>
        <w:ind w:left="1530" w:hanging="450"/>
      </w:pPr>
      <w:rPr>
        <w:rFonts w:hint="default"/>
      </w:rPr>
    </w:lvl>
    <w:lvl w:ilvl="2" w:tplc="5FB05DDC" w:tentative="1">
      <w:start w:val="1"/>
      <w:numFmt w:val="lowerRoman"/>
      <w:lvlText w:val="%3."/>
      <w:lvlJc w:val="right"/>
      <w:pPr>
        <w:ind w:left="2160" w:hanging="180"/>
      </w:pPr>
    </w:lvl>
    <w:lvl w:ilvl="3" w:tplc="13D658CC" w:tentative="1">
      <w:start w:val="1"/>
      <w:numFmt w:val="decimal"/>
      <w:lvlText w:val="%4."/>
      <w:lvlJc w:val="left"/>
      <w:pPr>
        <w:ind w:left="2880" w:hanging="360"/>
      </w:pPr>
    </w:lvl>
    <w:lvl w:ilvl="4" w:tplc="1C24F348" w:tentative="1">
      <w:start w:val="1"/>
      <w:numFmt w:val="lowerLetter"/>
      <w:lvlText w:val="%5."/>
      <w:lvlJc w:val="left"/>
      <w:pPr>
        <w:ind w:left="3600" w:hanging="360"/>
      </w:pPr>
    </w:lvl>
    <w:lvl w:ilvl="5" w:tplc="C0C25624" w:tentative="1">
      <w:start w:val="1"/>
      <w:numFmt w:val="lowerRoman"/>
      <w:lvlText w:val="%6."/>
      <w:lvlJc w:val="right"/>
      <w:pPr>
        <w:ind w:left="4320" w:hanging="180"/>
      </w:pPr>
    </w:lvl>
    <w:lvl w:ilvl="6" w:tplc="0E0C5162" w:tentative="1">
      <w:start w:val="1"/>
      <w:numFmt w:val="decimal"/>
      <w:lvlText w:val="%7."/>
      <w:lvlJc w:val="left"/>
      <w:pPr>
        <w:ind w:left="5040" w:hanging="360"/>
      </w:pPr>
    </w:lvl>
    <w:lvl w:ilvl="7" w:tplc="AAB2E0B6" w:tentative="1">
      <w:start w:val="1"/>
      <w:numFmt w:val="lowerLetter"/>
      <w:lvlText w:val="%8."/>
      <w:lvlJc w:val="left"/>
      <w:pPr>
        <w:ind w:left="5760" w:hanging="360"/>
      </w:pPr>
    </w:lvl>
    <w:lvl w:ilvl="8" w:tplc="62C8F0EE" w:tentative="1">
      <w:start w:val="1"/>
      <w:numFmt w:val="lowerRoman"/>
      <w:lvlText w:val="%9."/>
      <w:lvlJc w:val="right"/>
      <w:pPr>
        <w:ind w:left="6480" w:hanging="180"/>
      </w:pPr>
    </w:lvl>
  </w:abstractNum>
  <w:abstractNum w:abstractNumId="4" w15:restartNumberingAfterBreak="0">
    <w:nsid w:val="53872325"/>
    <w:multiLevelType w:val="hybridMultilevel"/>
    <w:tmpl w:val="F38E4E60"/>
    <w:lvl w:ilvl="0" w:tplc="36B04C50">
      <w:start w:val="1"/>
      <w:numFmt w:val="bullet"/>
      <w:lvlText w:val=""/>
      <w:lvlJc w:val="left"/>
      <w:pPr>
        <w:tabs>
          <w:tab w:val="num" w:pos="720"/>
        </w:tabs>
        <w:ind w:left="720" w:hanging="360"/>
      </w:pPr>
      <w:rPr>
        <w:rFonts w:ascii="Symbol" w:hAnsi="Symbol" w:hint="default"/>
      </w:rPr>
    </w:lvl>
    <w:lvl w:ilvl="1" w:tplc="EAAC645A">
      <w:start w:val="1"/>
      <w:numFmt w:val="bullet"/>
      <w:lvlText w:val="o"/>
      <w:lvlJc w:val="left"/>
      <w:pPr>
        <w:ind w:left="1440" w:hanging="360"/>
      </w:pPr>
      <w:rPr>
        <w:rFonts w:ascii="Courier New" w:hAnsi="Courier New" w:cs="Courier New" w:hint="default"/>
      </w:rPr>
    </w:lvl>
    <w:lvl w:ilvl="2" w:tplc="3DF65408">
      <w:start w:val="1"/>
      <w:numFmt w:val="bullet"/>
      <w:lvlText w:val=""/>
      <w:lvlJc w:val="left"/>
      <w:pPr>
        <w:ind w:left="2160" w:hanging="360"/>
      </w:pPr>
      <w:rPr>
        <w:rFonts w:ascii="Wingdings" w:hAnsi="Wingdings" w:hint="default"/>
      </w:rPr>
    </w:lvl>
    <w:lvl w:ilvl="3" w:tplc="3FD8C602" w:tentative="1">
      <w:start w:val="1"/>
      <w:numFmt w:val="bullet"/>
      <w:lvlText w:val=""/>
      <w:lvlJc w:val="left"/>
      <w:pPr>
        <w:ind w:left="2880" w:hanging="360"/>
      </w:pPr>
      <w:rPr>
        <w:rFonts w:ascii="Symbol" w:hAnsi="Symbol" w:hint="default"/>
      </w:rPr>
    </w:lvl>
    <w:lvl w:ilvl="4" w:tplc="C6BE01CA" w:tentative="1">
      <w:start w:val="1"/>
      <w:numFmt w:val="bullet"/>
      <w:lvlText w:val="o"/>
      <w:lvlJc w:val="left"/>
      <w:pPr>
        <w:ind w:left="3600" w:hanging="360"/>
      </w:pPr>
      <w:rPr>
        <w:rFonts w:ascii="Courier New" w:hAnsi="Courier New" w:cs="Courier New" w:hint="default"/>
      </w:rPr>
    </w:lvl>
    <w:lvl w:ilvl="5" w:tplc="F1A2548E" w:tentative="1">
      <w:start w:val="1"/>
      <w:numFmt w:val="bullet"/>
      <w:lvlText w:val=""/>
      <w:lvlJc w:val="left"/>
      <w:pPr>
        <w:ind w:left="4320" w:hanging="360"/>
      </w:pPr>
      <w:rPr>
        <w:rFonts w:ascii="Wingdings" w:hAnsi="Wingdings" w:hint="default"/>
      </w:rPr>
    </w:lvl>
    <w:lvl w:ilvl="6" w:tplc="24A64E3E" w:tentative="1">
      <w:start w:val="1"/>
      <w:numFmt w:val="bullet"/>
      <w:lvlText w:val=""/>
      <w:lvlJc w:val="left"/>
      <w:pPr>
        <w:ind w:left="5040" w:hanging="360"/>
      </w:pPr>
      <w:rPr>
        <w:rFonts w:ascii="Symbol" w:hAnsi="Symbol" w:hint="default"/>
      </w:rPr>
    </w:lvl>
    <w:lvl w:ilvl="7" w:tplc="21A04CB0" w:tentative="1">
      <w:start w:val="1"/>
      <w:numFmt w:val="bullet"/>
      <w:lvlText w:val="o"/>
      <w:lvlJc w:val="left"/>
      <w:pPr>
        <w:ind w:left="5760" w:hanging="360"/>
      </w:pPr>
      <w:rPr>
        <w:rFonts w:ascii="Courier New" w:hAnsi="Courier New" w:cs="Courier New" w:hint="default"/>
      </w:rPr>
    </w:lvl>
    <w:lvl w:ilvl="8" w:tplc="866C86E6" w:tentative="1">
      <w:start w:val="1"/>
      <w:numFmt w:val="bullet"/>
      <w:lvlText w:val=""/>
      <w:lvlJc w:val="left"/>
      <w:pPr>
        <w:ind w:left="6480" w:hanging="360"/>
      </w:pPr>
      <w:rPr>
        <w:rFonts w:ascii="Wingdings" w:hAnsi="Wingdings" w:hint="default"/>
      </w:rPr>
    </w:lvl>
  </w:abstractNum>
  <w:num w:numId="1" w16cid:durableId="2090997557">
    <w:abstractNumId w:val="0"/>
  </w:num>
  <w:num w:numId="2" w16cid:durableId="275792618">
    <w:abstractNumId w:val="3"/>
  </w:num>
  <w:num w:numId="3" w16cid:durableId="233516808">
    <w:abstractNumId w:val="4"/>
  </w:num>
  <w:num w:numId="4" w16cid:durableId="1299650523">
    <w:abstractNumId w:val="2"/>
  </w:num>
  <w:num w:numId="5" w16cid:durableId="1002195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5"/>
    <w:rsid w:val="00000A70"/>
    <w:rsid w:val="000032B8"/>
    <w:rsid w:val="00003B06"/>
    <w:rsid w:val="00004F35"/>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07B0"/>
    <w:rsid w:val="00073914"/>
    <w:rsid w:val="00073BAA"/>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3B8"/>
    <w:rsid w:val="000D46E5"/>
    <w:rsid w:val="000D769C"/>
    <w:rsid w:val="000E170E"/>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A14"/>
    <w:rsid w:val="00110F8C"/>
    <w:rsid w:val="0011274A"/>
    <w:rsid w:val="001133AD"/>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300"/>
    <w:rsid w:val="001664C2"/>
    <w:rsid w:val="00171BF2"/>
    <w:rsid w:val="0017347B"/>
    <w:rsid w:val="0017725B"/>
    <w:rsid w:val="0018050C"/>
    <w:rsid w:val="0018117F"/>
    <w:rsid w:val="001824ED"/>
    <w:rsid w:val="00182AF5"/>
    <w:rsid w:val="00183262"/>
    <w:rsid w:val="0018478F"/>
    <w:rsid w:val="00184B03"/>
    <w:rsid w:val="00185C59"/>
    <w:rsid w:val="00187C1B"/>
    <w:rsid w:val="001908AC"/>
    <w:rsid w:val="00190CFB"/>
    <w:rsid w:val="00191273"/>
    <w:rsid w:val="0019457A"/>
    <w:rsid w:val="00195257"/>
    <w:rsid w:val="00195388"/>
    <w:rsid w:val="0019539E"/>
    <w:rsid w:val="001968BC"/>
    <w:rsid w:val="001A0739"/>
    <w:rsid w:val="001A0F00"/>
    <w:rsid w:val="001A1D64"/>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A4C"/>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0B44"/>
    <w:rsid w:val="0023341D"/>
    <w:rsid w:val="002338DA"/>
    <w:rsid w:val="00233D66"/>
    <w:rsid w:val="00233FDB"/>
    <w:rsid w:val="00234F58"/>
    <w:rsid w:val="0023507D"/>
    <w:rsid w:val="0024077A"/>
    <w:rsid w:val="00241EC1"/>
    <w:rsid w:val="002431DA"/>
    <w:rsid w:val="00243923"/>
    <w:rsid w:val="0024691D"/>
    <w:rsid w:val="00247D27"/>
    <w:rsid w:val="00250A50"/>
    <w:rsid w:val="00251ED5"/>
    <w:rsid w:val="00255EB6"/>
    <w:rsid w:val="00257429"/>
    <w:rsid w:val="00260FA4"/>
    <w:rsid w:val="00261183"/>
    <w:rsid w:val="00261D85"/>
    <w:rsid w:val="00262A66"/>
    <w:rsid w:val="00263140"/>
    <w:rsid w:val="002631C8"/>
    <w:rsid w:val="00265133"/>
    <w:rsid w:val="00265A23"/>
    <w:rsid w:val="00267841"/>
    <w:rsid w:val="00271014"/>
    <w:rsid w:val="002710C3"/>
    <w:rsid w:val="002734D6"/>
    <w:rsid w:val="00274C45"/>
    <w:rsid w:val="00275109"/>
    <w:rsid w:val="00275BEE"/>
    <w:rsid w:val="00277434"/>
    <w:rsid w:val="00280072"/>
    <w:rsid w:val="00280123"/>
    <w:rsid w:val="00281343"/>
    <w:rsid w:val="00281883"/>
    <w:rsid w:val="00282E0F"/>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6B1B"/>
    <w:rsid w:val="002E7DF9"/>
    <w:rsid w:val="002F097B"/>
    <w:rsid w:val="002F2147"/>
    <w:rsid w:val="002F3111"/>
    <w:rsid w:val="002F4AEC"/>
    <w:rsid w:val="002F795D"/>
    <w:rsid w:val="00300823"/>
    <w:rsid w:val="00300C97"/>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D49"/>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58A4"/>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2E73"/>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3F7F22"/>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475C"/>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1793"/>
    <w:rsid w:val="005832EE"/>
    <w:rsid w:val="005847EF"/>
    <w:rsid w:val="005851E6"/>
    <w:rsid w:val="005878B7"/>
    <w:rsid w:val="00592C9A"/>
    <w:rsid w:val="00593DF8"/>
    <w:rsid w:val="00595745"/>
    <w:rsid w:val="005970F9"/>
    <w:rsid w:val="005A0E18"/>
    <w:rsid w:val="005A12A5"/>
    <w:rsid w:val="005A2B32"/>
    <w:rsid w:val="005A3790"/>
    <w:rsid w:val="005A3CCB"/>
    <w:rsid w:val="005A404F"/>
    <w:rsid w:val="005A6D13"/>
    <w:rsid w:val="005B031F"/>
    <w:rsid w:val="005B2103"/>
    <w:rsid w:val="005B3298"/>
    <w:rsid w:val="005B3C13"/>
    <w:rsid w:val="005B54B4"/>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922"/>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39D"/>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44B6"/>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180F"/>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084"/>
    <w:rsid w:val="00764786"/>
    <w:rsid w:val="00766E12"/>
    <w:rsid w:val="0077098E"/>
    <w:rsid w:val="00771287"/>
    <w:rsid w:val="0077149E"/>
    <w:rsid w:val="00777518"/>
    <w:rsid w:val="0077779E"/>
    <w:rsid w:val="00780FB6"/>
    <w:rsid w:val="00782F0E"/>
    <w:rsid w:val="0078552A"/>
    <w:rsid w:val="00785729"/>
    <w:rsid w:val="00786058"/>
    <w:rsid w:val="00787620"/>
    <w:rsid w:val="0079487D"/>
    <w:rsid w:val="007966D4"/>
    <w:rsid w:val="00796A0A"/>
    <w:rsid w:val="007974C0"/>
    <w:rsid w:val="0079792C"/>
    <w:rsid w:val="007A0989"/>
    <w:rsid w:val="007A331F"/>
    <w:rsid w:val="007A3844"/>
    <w:rsid w:val="007A4381"/>
    <w:rsid w:val="007A5466"/>
    <w:rsid w:val="007A7EC1"/>
    <w:rsid w:val="007B11B4"/>
    <w:rsid w:val="007B1574"/>
    <w:rsid w:val="007B4FCA"/>
    <w:rsid w:val="007B7B85"/>
    <w:rsid w:val="007C462E"/>
    <w:rsid w:val="007C496B"/>
    <w:rsid w:val="007C6803"/>
    <w:rsid w:val="007D2892"/>
    <w:rsid w:val="007D2DCC"/>
    <w:rsid w:val="007D47E1"/>
    <w:rsid w:val="007D7FCB"/>
    <w:rsid w:val="007E33B6"/>
    <w:rsid w:val="007E59E8"/>
    <w:rsid w:val="007E660A"/>
    <w:rsid w:val="007F1A41"/>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193"/>
    <w:rsid w:val="0085797D"/>
    <w:rsid w:val="00860020"/>
    <w:rsid w:val="00860D6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3228"/>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38E5"/>
    <w:rsid w:val="008B4A91"/>
    <w:rsid w:val="008B7785"/>
    <w:rsid w:val="008B79F2"/>
    <w:rsid w:val="008C0279"/>
    <w:rsid w:val="008C0809"/>
    <w:rsid w:val="008C132C"/>
    <w:rsid w:val="008C3FD0"/>
    <w:rsid w:val="008D27A5"/>
    <w:rsid w:val="008D2AAB"/>
    <w:rsid w:val="008D309C"/>
    <w:rsid w:val="008D4F81"/>
    <w:rsid w:val="008D58F9"/>
    <w:rsid w:val="008D7427"/>
    <w:rsid w:val="008E3338"/>
    <w:rsid w:val="008E47BE"/>
    <w:rsid w:val="008F0149"/>
    <w:rsid w:val="008F09DF"/>
    <w:rsid w:val="008F3053"/>
    <w:rsid w:val="008F3136"/>
    <w:rsid w:val="008F40DF"/>
    <w:rsid w:val="008F5987"/>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61A6"/>
    <w:rsid w:val="009375BB"/>
    <w:rsid w:val="009418E9"/>
    <w:rsid w:val="00944C4A"/>
    <w:rsid w:val="00946044"/>
    <w:rsid w:val="0094653B"/>
    <w:rsid w:val="009465AB"/>
    <w:rsid w:val="00946DEE"/>
    <w:rsid w:val="009504F9"/>
    <w:rsid w:val="00953499"/>
    <w:rsid w:val="00954305"/>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5C07"/>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285"/>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72D"/>
    <w:rsid w:val="00A803CF"/>
    <w:rsid w:val="00A8133F"/>
    <w:rsid w:val="00A82CB4"/>
    <w:rsid w:val="00A837A8"/>
    <w:rsid w:val="00A83C36"/>
    <w:rsid w:val="00A932BB"/>
    <w:rsid w:val="00A93579"/>
    <w:rsid w:val="00A93934"/>
    <w:rsid w:val="00A95D51"/>
    <w:rsid w:val="00A95EC8"/>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C3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48F9"/>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7294"/>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189"/>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18ED"/>
    <w:rsid w:val="00C57933"/>
    <w:rsid w:val="00C60206"/>
    <w:rsid w:val="00C615D4"/>
    <w:rsid w:val="00C61B5D"/>
    <w:rsid w:val="00C61C0E"/>
    <w:rsid w:val="00C61C64"/>
    <w:rsid w:val="00C61CDA"/>
    <w:rsid w:val="00C65F45"/>
    <w:rsid w:val="00C72956"/>
    <w:rsid w:val="00C73045"/>
    <w:rsid w:val="00C73212"/>
    <w:rsid w:val="00C7354A"/>
    <w:rsid w:val="00C74379"/>
    <w:rsid w:val="00C74DD8"/>
    <w:rsid w:val="00C75C5E"/>
    <w:rsid w:val="00C7669F"/>
    <w:rsid w:val="00C76DFF"/>
    <w:rsid w:val="00C80A61"/>
    <w:rsid w:val="00C80B8F"/>
    <w:rsid w:val="00C82743"/>
    <w:rsid w:val="00C834CE"/>
    <w:rsid w:val="00C8602A"/>
    <w:rsid w:val="00C9047F"/>
    <w:rsid w:val="00C91F65"/>
    <w:rsid w:val="00C92310"/>
    <w:rsid w:val="00C95150"/>
    <w:rsid w:val="00C95A73"/>
    <w:rsid w:val="00CA02B0"/>
    <w:rsid w:val="00CA032E"/>
    <w:rsid w:val="00CA2182"/>
    <w:rsid w:val="00CA2186"/>
    <w:rsid w:val="00CA26EF"/>
    <w:rsid w:val="00CA346B"/>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3A41"/>
    <w:rsid w:val="00D060A8"/>
    <w:rsid w:val="00D06605"/>
    <w:rsid w:val="00D0720F"/>
    <w:rsid w:val="00D074E2"/>
    <w:rsid w:val="00D11B0B"/>
    <w:rsid w:val="00D129D2"/>
    <w:rsid w:val="00D12A3E"/>
    <w:rsid w:val="00D17705"/>
    <w:rsid w:val="00D22160"/>
    <w:rsid w:val="00D22172"/>
    <w:rsid w:val="00D2301B"/>
    <w:rsid w:val="00D2340F"/>
    <w:rsid w:val="00D239EE"/>
    <w:rsid w:val="00D30534"/>
    <w:rsid w:val="00D30759"/>
    <w:rsid w:val="00D35728"/>
    <w:rsid w:val="00D359A7"/>
    <w:rsid w:val="00D37BCF"/>
    <w:rsid w:val="00D40F93"/>
    <w:rsid w:val="00D42277"/>
    <w:rsid w:val="00D43C59"/>
    <w:rsid w:val="00D44ADE"/>
    <w:rsid w:val="00D45EA6"/>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5F10"/>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6ABA"/>
    <w:rsid w:val="00DD7509"/>
    <w:rsid w:val="00DD79C7"/>
    <w:rsid w:val="00DD7D6E"/>
    <w:rsid w:val="00DE156C"/>
    <w:rsid w:val="00DE34B2"/>
    <w:rsid w:val="00DE49DE"/>
    <w:rsid w:val="00DE618B"/>
    <w:rsid w:val="00DE6EC2"/>
    <w:rsid w:val="00DE73C4"/>
    <w:rsid w:val="00DF0834"/>
    <w:rsid w:val="00DF0873"/>
    <w:rsid w:val="00DF2707"/>
    <w:rsid w:val="00DF4D90"/>
    <w:rsid w:val="00DF5EBD"/>
    <w:rsid w:val="00DF6BA8"/>
    <w:rsid w:val="00DF756D"/>
    <w:rsid w:val="00DF78EA"/>
    <w:rsid w:val="00DF7CA3"/>
    <w:rsid w:val="00DF7F0D"/>
    <w:rsid w:val="00E00D5A"/>
    <w:rsid w:val="00E01462"/>
    <w:rsid w:val="00E01A76"/>
    <w:rsid w:val="00E04B30"/>
    <w:rsid w:val="00E05BE4"/>
    <w:rsid w:val="00E05FB7"/>
    <w:rsid w:val="00E066E6"/>
    <w:rsid w:val="00E06807"/>
    <w:rsid w:val="00E06C5E"/>
    <w:rsid w:val="00E0752B"/>
    <w:rsid w:val="00E1228E"/>
    <w:rsid w:val="00E13374"/>
    <w:rsid w:val="00E14079"/>
    <w:rsid w:val="00E15F90"/>
    <w:rsid w:val="00E16D3E"/>
    <w:rsid w:val="00E17134"/>
    <w:rsid w:val="00E17167"/>
    <w:rsid w:val="00E20520"/>
    <w:rsid w:val="00E20D58"/>
    <w:rsid w:val="00E21D55"/>
    <w:rsid w:val="00E21FDC"/>
    <w:rsid w:val="00E251A4"/>
    <w:rsid w:val="00E2551E"/>
    <w:rsid w:val="00E26B13"/>
    <w:rsid w:val="00E27E5A"/>
    <w:rsid w:val="00E30ED4"/>
    <w:rsid w:val="00E31135"/>
    <w:rsid w:val="00E317BA"/>
    <w:rsid w:val="00E3469B"/>
    <w:rsid w:val="00E3679D"/>
    <w:rsid w:val="00E3795D"/>
    <w:rsid w:val="00E4098A"/>
    <w:rsid w:val="00E41CAE"/>
    <w:rsid w:val="00E42014"/>
    <w:rsid w:val="00E42B85"/>
    <w:rsid w:val="00E42BB2"/>
    <w:rsid w:val="00E43263"/>
    <w:rsid w:val="00E4353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0BC"/>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6B0"/>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1F3D"/>
    <w:rsid w:val="00EF23CD"/>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C51"/>
    <w:rsid w:val="00F27573"/>
    <w:rsid w:val="00F307B6"/>
    <w:rsid w:val="00F30EB8"/>
    <w:rsid w:val="00F31876"/>
    <w:rsid w:val="00F31C67"/>
    <w:rsid w:val="00F36FE0"/>
    <w:rsid w:val="00F37EA8"/>
    <w:rsid w:val="00F40B14"/>
    <w:rsid w:val="00F41186"/>
    <w:rsid w:val="00F41EEF"/>
    <w:rsid w:val="00F41FA2"/>
    <w:rsid w:val="00F41FAC"/>
    <w:rsid w:val="00F420C6"/>
    <w:rsid w:val="00F423D3"/>
    <w:rsid w:val="00F44349"/>
    <w:rsid w:val="00F4569E"/>
    <w:rsid w:val="00F45AFC"/>
    <w:rsid w:val="00F462F4"/>
    <w:rsid w:val="00F50130"/>
    <w:rsid w:val="00F512D9"/>
    <w:rsid w:val="00F52402"/>
    <w:rsid w:val="00F5605D"/>
    <w:rsid w:val="00F6124B"/>
    <w:rsid w:val="00F6514B"/>
    <w:rsid w:val="00F6533E"/>
    <w:rsid w:val="00F6587F"/>
    <w:rsid w:val="00F67981"/>
    <w:rsid w:val="00F706CA"/>
    <w:rsid w:val="00F70F8D"/>
    <w:rsid w:val="00F71C5A"/>
    <w:rsid w:val="00F733A4"/>
    <w:rsid w:val="00F747CE"/>
    <w:rsid w:val="00F77502"/>
    <w:rsid w:val="00F7758F"/>
    <w:rsid w:val="00F82811"/>
    <w:rsid w:val="00F83F8D"/>
    <w:rsid w:val="00F84153"/>
    <w:rsid w:val="00F85661"/>
    <w:rsid w:val="00F9357F"/>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5BC5"/>
    <w:rsid w:val="00FE652E"/>
    <w:rsid w:val="00FE6D19"/>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FD0599-69F2-4AA4-9EE6-9C89CD7F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00C97"/>
    <w:rPr>
      <w:sz w:val="16"/>
      <w:szCs w:val="16"/>
    </w:rPr>
  </w:style>
  <w:style w:type="paragraph" w:styleId="CommentText">
    <w:name w:val="annotation text"/>
    <w:basedOn w:val="Normal"/>
    <w:link w:val="CommentTextChar"/>
    <w:unhideWhenUsed/>
    <w:rsid w:val="00300C97"/>
    <w:rPr>
      <w:sz w:val="20"/>
      <w:szCs w:val="20"/>
    </w:rPr>
  </w:style>
  <w:style w:type="character" w:customStyle="1" w:styleId="CommentTextChar">
    <w:name w:val="Comment Text Char"/>
    <w:basedOn w:val="DefaultParagraphFont"/>
    <w:link w:val="CommentText"/>
    <w:rsid w:val="00300C97"/>
  </w:style>
  <w:style w:type="paragraph" w:styleId="CommentSubject">
    <w:name w:val="annotation subject"/>
    <w:basedOn w:val="CommentText"/>
    <w:next w:val="CommentText"/>
    <w:link w:val="CommentSubjectChar"/>
    <w:semiHidden/>
    <w:unhideWhenUsed/>
    <w:rsid w:val="00300C97"/>
    <w:rPr>
      <w:b/>
      <w:bCs/>
    </w:rPr>
  </w:style>
  <w:style w:type="character" w:customStyle="1" w:styleId="CommentSubjectChar">
    <w:name w:val="Comment Subject Char"/>
    <w:basedOn w:val="CommentTextChar"/>
    <w:link w:val="CommentSubject"/>
    <w:semiHidden/>
    <w:rsid w:val="00300C97"/>
    <w:rPr>
      <w:b/>
      <w:bCs/>
    </w:rPr>
  </w:style>
  <w:style w:type="paragraph" w:styleId="Revision">
    <w:name w:val="Revision"/>
    <w:hidden/>
    <w:uiPriority w:val="99"/>
    <w:semiHidden/>
    <w:rsid w:val="001E5A4C"/>
    <w:rPr>
      <w:sz w:val="24"/>
      <w:szCs w:val="24"/>
    </w:rPr>
  </w:style>
  <w:style w:type="paragraph" w:styleId="ListParagraph">
    <w:name w:val="List Paragraph"/>
    <w:basedOn w:val="Normal"/>
    <w:uiPriority w:val="34"/>
    <w:qFormat/>
    <w:rsid w:val="005B5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Words>
  <Characters>6072</Characters>
  <Application>Microsoft Office Word</Application>
  <DocSecurity>0</DocSecurity>
  <Lines>131</Lines>
  <Paragraphs>45</Paragraphs>
  <ScaleCrop>false</ScaleCrop>
  <HeadingPairs>
    <vt:vector size="2" baseType="variant">
      <vt:variant>
        <vt:lpstr>Title</vt:lpstr>
      </vt:variant>
      <vt:variant>
        <vt:i4>1</vt:i4>
      </vt:variant>
    </vt:vector>
  </HeadingPairs>
  <TitlesOfParts>
    <vt:vector size="1" baseType="lpstr">
      <vt:lpstr>BA - HB05148 (Committee Report (Substituted))</vt:lpstr>
    </vt:vector>
  </TitlesOfParts>
  <Company>State of Texas</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26504</dc:subject>
  <dc:creator>State of Texas</dc:creator>
  <dc:description>HB 5148 by Talarico-(H)Land &amp; Resource Management (Substitute Document Number: 89R 22374)</dc:description>
  <cp:lastModifiedBy>Damian Duarte</cp:lastModifiedBy>
  <cp:revision>2</cp:revision>
  <cp:lastPrinted>2003-11-26T17:21:00Z</cp:lastPrinted>
  <dcterms:created xsi:type="dcterms:W3CDTF">2025-04-29T23:13:00Z</dcterms:created>
  <dcterms:modified xsi:type="dcterms:W3CDTF">2025-04-29T23:13:00Z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25.117.93</vt:lpwstr>
  </property>
</Properties>
</file>