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056B75" w14:paraId="741B3AA0" w14:textId="77777777" w:rsidTr="00345119">
        <w:tc>
          <w:tcPr>
            <w:tcW w:w="9576" w:type="dxa"/>
            <w:noWrap/>
          </w:tcPr>
          <w:p w14:paraId="2169D4F3" w14:textId="77777777" w:rsidR="008423E4" w:rsidRPr="0022177D" w:rsidRDefault="00117C5E" w:rsidP="0092272B">
            <w:pPr>
              <w:pStyle w:val="Heading1"/>
            </w:pPr>
            <w:r w:rsidRPr="00631897">
              <w:t>BILL ANALYSIS</w:t>
            </w:r>
          </w:p>
        </w:tc>
      </w:tr>
    </w:tbl>
    <w:p w14:paraId="53A50FD9" w14:textId="77777777" w:rsidR="008423E4" w:rsidRPr="0022177D" w:rsidRDefault="008423E4" w:rsidP="0092272B">
      <w:pPr>
        <w:jc w:val="center"/>
      </w:pPr>
    </w:p>
    <w:p w14:paraId="7E5DDE41" w14:textId="77777777" w:rsidR="008423E4" w:rsidRPr="00B31F0E" w:rsidRDefault="008423E4" w:rsidP="0092272B"/>
    <w:p w14:paraId="72246F6D" w14:textId="77777777" w:rsidR="008423E4" w:rsidRPr="00742794" w:rsidRDefault="008423E4" w:rsidP="0092272B">
      <w:pPr>
        <w:tabs>
          <w:tab w:val="right" w:pos="9360"/>
        </w:tabs>
      </w:pPr>
    </w:p>
    <w:tbl>
      <w:tblPr>
        <w:tblW w:w="0" w:type="auto"/>
        <w:tblLayout w:type="fixed"/>
        <w:tblLook w:val="01E0" w:firstRow="1" w:lastRow="1" w:firstColumn="1" w:lastColumn="1" w:noHBand="0" w:noVBand="0"/>
      </w:tblPr>
      <w:tblGrid>
        <w:gridCol w:w="9576"/>
      </w:tblGrid>
      <w:tr w:rsidR="00056B75" w14:paraId="24AF15D8" w14:textId="77777777" w:rsidTr="00345119">
        <w:tc>
          <w:tcPr>
            <w:tcW w:w="9576" w:type="dxa"/>
          </w:tcPr>
          <w:p w14:paraId="7AD3A6B3" w14:textId="2E975928" w:rsidR="008423E4" w:rsidRPr="00861995" w:rsidRDefault="00117C5E" w:rsidP="0092272B">
            <w:pPr>
              <w:jc w:val="right"/>
            </w:pPr>
            <w:r>
              <w:t>C.S.H.B. 5150</w:t>
            </w:r>
          </w:p>
        </w:tc>
      </w:tr>
      <w:tr w:rsidR="00056B75" w14:paraId="671733B0" w14:textId="77777777" w:rsidTr="00345119">
        <w:tc>
          <w:tcPr>
            <w:tcW w:w="9576" w:type="dxa"/>
          </w:tcPr>
          <w:p w14:paraId="6BE5B9D6" w14:textId="74215D79" w:rsidR="008423E4" w:rsidRPr="00861995" w:rsidRDefault="00117C5E" w:rsidP="0092272B">
            <w:pPr>
              <w:jc w:val="right"/>
            </w:pPr>
            <w:r>
              <w:t xml:space="preserve">By: </w:t>
            </w:r>
            <w:r w:rsidR="007B5DD9">
              <w:t>Louderback</w:t>
            </w:r>
          </w:p>
        </w:tc>
      </w:tr>
      <w:tr w:rsidR="00056B75" w14:paraId="6A5F5CB8" w14:textId="77777777" w:rsidTr="00345119">
        <w:tc>
          <w:tcPr>
            <w:tcW w:w="9576" w:type="dxa"/>
          </w:tcPr>
          <w:p w14:paraId="0026C4FA" w14:textId="5C0A028B" w:rsidR="008423E4" w:rsidRPr="00861995" w:rsidRDefault="00117C5E" w:rsidP="0092272B">
            <w:pPr>
              <w:jc w:val="right"/>
            </w:pPr>
            <w:r>
              <w:t>Higher Education</w:t>
            </w:r>
          </w:p>
        </w:tc>
      </w:tr>
      <w:tr w:rsidR="00056B75" w14:paraId="0E41113B" w14:textId="77777777" w:rsidTr="00345119">
        <w:tc>
          <w:tcPr>
            <w:tcW w:w="9576" w:type="dxa"/>
          </w:tcPr>
          <w:p w14:paraId="6774FDFF" w14:textId="5A8254C1" w:rsidR="008423E4" w:rsidRDefault="00117C5E" w:rsidP="0092272B">
            <w:pPr>
              <w:jc w:val="right"/>
            </w:pPr>
            <w:r>
              <w:t>Committee Report (Substituted)</w:t>
            </w:r>
          </w:p>
        </w:tc>
      </w:tr>
    </w:tbl>
    <w:p w14:paraId="713EC5FE" w14:textId="77777777" w:rsidR="008423E4" w:rsidRDefault="008423E4" w:rsidP="0092272B">
      <w:pPr>
        <w:tabs>
          <w:tab w:val="right" w:pos="9360"/>
        </w:tabs>
      </w:pPr>
    </w:p>
    <w:p w14:paraId="103E9F02" w14:textId="77777777" w:rsidR="008423E4" w:rsidRDefault="008423E4" w:rsidP="0092272B"/>
    <w:p w14:paraId="4D66BB69" w14:textId="77777777" w:rsidR="008423E4" w:rsidRDefault="008423E4" w:rsidP="0092272B"/>
    <w:tbl>
      <w:tblPr>
        <w:tblW w:w="0" w:type="auto"/>
        <w:tblCellMar>
          <w:left w:w="115" w:type="dxa"/>
          <w:right w:w="115" w:type="dxa"/>
        </w:tblCellMar>
        <w:tblLook w:val="01E0" w:firstRow="1" w:lastRow="1" w:firstColumn="1" w:lastColumn="1" w:noHBand="0" w:noVBand="0"/>
      </w:tblPr>
      <w:tblGrid>
        <w:gridCol w:w="9360"/>
      </w:tblGrid>
      <w:tr w:rsidR="00056B75" w14:paraId="62EC17C4" w14:textId="77777777" w:rsidTr="00345119">
        <w:tc>
          <w:tcPr>
            <w:tcW w:w="9576" w:type="dxa"/>
          </w:tcPr>
          <w:p w14:paraId="79308102" w14:textId="77777777" w:rsidR="008423E4" w:rsidRPr="00A8133F" w:rsidRDefault="00117C5E" w:rsidP="0092272B">
            <w:pPr>
              <w:rPr>
                <w:b/>
              </w:rPr>
            </w:pPr>
            <w:r w:rsidRPr="009C1E9A">
              <w:rPr>
                <w:b/>
                <w:u w:val="single"/>
              </w:rPr>
              <w:t>BACKGROUND AND PURPOSE</w:t>
            </w:r>
            <w:r>
              <w:rPr>
                <w:b/>
              </w:rPr>
              <w:t xml:space="preserve"> </w:t>
            </w:r>
          </w:p>
          <w:p w14:paraId="54D23012" w14:textId="77777777" w:rsidR="008423E4" w:rsidRDefault="008423E4" w:rsidP="0092272B"/>
          <w:p w14:paraId="1E8B169B" w14:textId="25C31E5C" w:rsidR="008423E4" w:rsidRDefault="00117C5E" w:rsidP="0092272B">
            <w:pPr>
              <w:pStyle w:val="Header"/>
              <w:jc w:val="both"/>
            </w:pPr>
            <w:r>
              <w:t xml:space="preserve">The University of Houston--Victoria (UHV) </w:t>
            </w:r>
            <w:r w:rsidR="00E44E67">
              <w:t>is</w:t>
            </w:r>
            <w:r>
              <w:t xml:space="preserve"> the only university serving the Golden Crescent</w:t>
            </w:r>
            <w:r w:rsidR="002453CC">
              <w:t xml:space="preserve"> region of Texas</w:t>
            </w:r>
            <w:r>
              <w:t xml:space="preserve">, situated nearly 100 miles from the nearest major university and over 120 miles from the University of Houston main campus. The bill author has informed the committee that the coastal bend is home to major developing industries, </w:t>
            </w:r>
            <w:r w:rsidR="000D179D">
              <w:t xml:space="preserve">such as </w:t>
            </w:r>
            <w:r>
              <w:t>manufacturing, engineering, energy, including nuclear innovation, and agriculture</w:t>
            </w:r>
            <w:r w:rsidR="00E44E67">
              <w:t xml:space="preserve">, but that there is a lack of local skilled labor because </w:t>
            </w:r>
            <w:r>
              <w:t>UHV currently only offers limited degree plans</w:t>
            </w:r>
            <w:r w:rsidR="00E44E67">
              <w:t>, which forces</w:t>
            </w:r>
            <w:r>
              <w:t xml:space="preserve"> students s</w:t>
            </w:r>
            <w:r>
              <w:t xml:space="preserve">eeking </w:t>
            </w:r>
            <w:r w:rsidR="00E44E67">
              <w:t xml:space="preserve">other </w:t>
            </w:r>
            <w:r>
              <w:t>skilled degree plans to leave the coastal bend to attend other university systems</w:t>
            </w:r>
            <w:r w:rsidR="00E44E67">
              <w:t>.</w:t>
            </w:r>
            <w:r>
              <w:t xml:space="preserve"> </w:t>
            </w:r>
            <w:r w:rsidRPr="00E13C97">
              <w:t>C.S.H.B</w:t>
            </w:r>
            <w:r w:rsidR="00351E11" w:rsidRPr="00E13C97">
              <w:t>.</w:t>
            </w:r>
            <w:r w:rsidR="00351E11">
              <w:t> </w:t>
            </w:r>
            <w:r w:rsidRPr="00E13C97">
              <w:t xml:space="preserve">5150 </w:t>
            </w:r>
            <w:r w:rsidR="002453CC">
              <w:t xml:space="preserve">seeks to address this issue by </w:t>
            </w:r>
            <w:r w:rsidR="002453CC" w:rsidRPr="002453CC">
              <w:t>transfe</w:t>
            </w:r>
            <w:r w:rsidR="002453CC">
              <w:t>rring</w:t>
            </w:r>
            <w:r w:rsidR="002453CC" w:rsidRPr="002453CC">
              <w:t xml:space="preserve"> UHV from the University of Houston System to the Texas A&amp;M University System. This transfer will not affect students or employees currently enrolled in or employed by UHV</w:t>
            </w:r>
            <w:r w:rsidR="000D179D">
              <w:t>,</w:t>
            </w:r>
            <w:r w:rsidR="002453CC">
              <w:t xml:space="preserve"> and b</w:t>
            </w:r>
            <w:r w:rsidR="002453CC" w:rsidRPr="002453CC">
              <w:t xml:space="preserve">oth </w:t>
            </w:r>
            <w:r w:rsidR="00E44E67">
              <w:t>s</w:t>
            </w:r>
            <w:r w:rsidR="002453CC" w:rsidRPr="002453CC">
              <w:t xml:space="preserve">ystems have agreed to the transfer. </w:t>
            </w:r>
          </w:p>
          <w:p w14:paraId="58EEF9A5" w14:textId="77777777" w:rsidR="008423E4" w:rsidRPr="00E26B13" w:rsidRDefault="008423E4" w:rsidP="0092272B">
            <w:pPr>
              <w:rPr>
                <w:b/>
              </w:rPr>
            </w:pPr>
          </w:p>
        </w:tc>
      </w:tr>
      <w:tr w:rsidR="00056B75" w14:paraId="18273B74" w14:textId="77777777" w:rsidTr="00345119">
        <w:tc>
          <w:tcPr>
            <w:tcW w:w="9576" w:type="dxa"/>
          </w:tcPr>
          <w:p w14:paraId="16589877" w14:textId="77777777" w:rsidR="0017725B" w:rsidRDefault="00117C5E" w:rsidP="0092272B">
            <w:pPr>
              <w:rPr>
                <w:b/>
                <w:u w:val="single"/>
              </w:rPr>
            </w:pPr>
            <w:r>
              <w:rPr>
                <w:b/>
                <w:u w:val="single"/>
              </w:rPr>
              <w:t>CRIMINAL JUSTICE IMPACT</w:t>
            </w:r>
          </w:p>
          <w:p w14:paraId="5FDDD409" w14:textId="77777777" w:rsidR="0017725B" w:rsidRDefault="0017725B" w:rsidP="0092272B">
            <w:pPr>
              <w:rPr>
                <w:b/>
                <w:u w:val="single"/>
              </w:rPr>
            </w:pPr>
          </w:p>
          <w:p w14:paraId="1BDA238C" w14:textId="1A926749" w:rsidR="00D34168" w:rsidRPr="00D34168" w:rsidRDefault="00117C5E" w:rsidP="0092272B">
            <w:pPr>
              <w:jc w:val="both"/>
            </w:pPr>
            <w:r>
              <w:t xml:space="preserve">It is the committee's opinion that this bill does not expressly create a criminal offense, increase the </w:t>
            </w:r>
            <w:r>
              <w:t>punishment for an existing criminal offense or category of offenses, or change the eligibility of a person for community supervision, parole, or mandatory supervision.</w:t>
            </w:r>
          </w:p>
          <w:p w14:paraId="453833C7" w14:textId="77777777" w:rsidR="0017725B" w:rsidRPr="0017725B" w:rsidRDefault="0017725B" w:rsidP="0092272B">
            <w:pPr>
              <w:rPr>
                <w:b/>
                <w:u w:val="single"/>
              </w:rPr>
            </w:pPr>
          </w:p>
        </w:tc>
      </w:tr>
      <w:tr w:rsidR="00056B75" w14:paraId="4AA64619" w14:textId="77777777" w:rsidTr="00345119">
        <w:tc>
          <w:tcPr>
            <w:tcW w:w="9576" w:type="dxa"/>
          </w:tcPr>
          <w:p w14:paraId="342082AB" w14:textId="77777777" w:rsidR="008423E4" w:rsidRPr="00A8133F" w:rsidRDefault="00117C5E" w:rsidP="0092272B">
            <w:pPr>
              <w:rPr>
                <w:b/>
              </w:rPr>
            </w:pPr>
            <w:r w:rsidRPr="009C1E9A">
              <w:rPr>
                <w:b/>
                <w:u w:val="single"/>
              </w:rPr>
              <w:t>RULEMAKING AUTHORITY</w:t>
            </w:r>
            <w:r>
              <w:rPr>
                <w:b/>
              </w:rPr>
              <w:t xml:space="preserve"> </w:t>
            </w:r>
          </w:p>
          <w:p w14:paraId="5E41B66E" w14:textId="77777777" w:rsidR="008423E4" w:rsidRDefault="008423E4" w:rsidP="0092272B"/>
          <w:p w14:paraId="1DD68BA1" w14:textId="4B2C0FDC" w:rsidR="00D34168" w:rsidRDefault="00117C5E" w:rsidP="0092272B">
            <w:pPr>
              <w:pStyle w:val="Header"/>
              <w:tabs>
                <w:tab w:val="clear" w:pos="4320"/>
                <w:tab w:val="clear" w:pos="8640"/>
              </w:tabs>
              <w:jc w:val="both"/>
            </w:pPr>
            <w:r>
              <w:t>It is the committee's opinion that rulemaking authority is expressly granted to the board of regents of The Texas A&amp;M University System in SECTION</w:t>
            </w:r>
            <w:r w:rsidR="00B67F60">
              <w:t>S</w:t>
            </w:r>
            <w:r>
              <w:t xml:space="preserve"> 1 and 3 of this bill.</w:t>
            </w:r>
          </w:p>
          <w:p w14:paraId="22E51D6B" w14:textId="77777777" w:rsidR="008423E4" w:rsidRPr="00E21FDC" w:rsidRDefault="008423E4" w:rsidP="0092272B">
            <w:pPr>
              <w:rPr>
                <w:b/>
              </w:rPr>
            </w:pPr>
          </w:p>
        </w:tc>
      </w:tr>
      <w:tr w:rsidR="00056B75" w14:paraId="23B9E135" w14:textId="77777777" w:rsidTr="00345119">
        <w:tc>
          <w:tcPr>
            <w:tcW w:w="9576" w:type="dxa"/>
          </w:tcPr>
          <w:p w14:paraId="67DBF7B5" w14:textId="77777777" w:rsidR="008423E4" w:rsidRPr="00A8133F" w:rsidRDefault="00117C5E" w:rsidP="0092272B">
            <w:pPr>
              <w:rPr>
                <w:b/>
              </w:rPr>
            </w:pPr>
            <w:r w:rsidRPr="009C1E9A">
              <w:rPr>
                <w:b/>
                <w:u w:val="single"/>
              </w:rPr>
              <w:t>ANALYSIS</w:t>
            </w:r>
            <w:r>
              <w:rPr>
                <w:b/>
              </w:rPr>
              <w:t xml:space="preserve"> </w:t>
            </w:r>
          </w:p>
          <w:p w14:paraId="7CBAD7A8" w14:textId="77777777" w:rsidR="008423E4" w:rsidRDefault="008423E4" w:rsidP="0092272B"/>
          <w:p w14:paraId="1EE49653" w14:textId="33838451" w:rsidR="00D12D21" w:rsidRPr="00D12D21" w:rsidRDefault="00117C5E" w:rsidP="0092272B">
            <w:pPr>
              <w:pStyle w:val="Header"/>
              <w:tabs>
                <w:tab w:val="clear" w:pos="4320"/>
                <w:tab w:val="clear" w:pos="8640"/>
              </w:tabs>
              <w:jc w:val="both"/>
            </w:pPr>
            <w:r>
              <w:t>C.S.</w:t>
            </w:r>
            <w:r w:rsidRPr="00D12D21">
              <w:t xml:space="preserve">H.B. 5150 amends the Education Code </w:t>
            </w:r>
            <w:r w:rsidR="0064165E">
              <w:t xml:space="preserve">to </w:t>
            </w:r>
            <w:r w:rsidR="00506BE0">
              <w:t xml:space="preserve">set out provisions </w:t>
            </w:r>
            <w:r w:rsidRPr="00D12D21">
              <w:t>relating to the transfer of the University of Houston</w:t>
            </w:r>
            <w:r w:rsidR="00603A73">
              <w:t>--</w:t>
            </w:r>
            <w:r w:rsidRPr="00D12D21">
              <w:t>Victoria</w:t>
            </w:r>
            <w:r w:rsidR="0019728C">
              <w:t xml:space="preserve"> (UHV)</w:t>
            </w:r>
            <w:r w:rsidRPr="00D12D21">
              <w:t xml:space="preserve"> to The Texas A&amp;M University </w:t>
            </w:r>
            <w:r w:rsidR="00996ED0">
              <w:t xml:space="preserve">(TAMU) </w:t>
            </w:r>
            <w:r w:rsidRPr="00D12D21">
              <w:t>System.</w:t>
            </w:r>
          </w:p>
          <w:p w14:paraId="1D6866E3" w14:textId="77777777" w:rsidR="00D12D21" w:rsidRDefault="00D12D21" w:rsidP="0092272B">
            <w:pPr>
              <w:pStyle w:val="Header"/>
              <w:tabs>
                <w:tab w:val="clear" w:pos="4320"/>
                <w:tab w:val="clear" w:pos="8640"/>
              </w:tabs>
              <w:jc w:val="both"/>
              <w:rPr>
                <w:b/>
                <w:bCs/>
              </w:rPr>
            </w:pPr>
          </w:p>
          <w:p w14:paraId="45C5E874" w14:textId="3958F550" w:rsidR="004C0B08" w:rsidRDefault="00117C5E" w:rsidP="0092272B">
            <w:pPr>
              <w:pStyle w:val="Header"/>
              <w:tabs>
                <w:tab w:val="clear" w:pos="4320"/>
                <w:tab w:val="clear" w:pos="8640"/>
              </w:tabs>
              <w:jc w:val="both"/>
              <w:rPr>
                <w:b/>
                <w:bCs/>
              </w:rPr>
            </w:pPr>
            <w:r>
              <w:rPr>
                <w:b/>
                <w:bCs/>
              </w:rPr>
              <w:t>Establishment of Texas A&amp;M University-</w:t>
            </w:r>
            <w:r w:rsidR="00603A73">
              <w:rPr>
                <w:b/>
                <w:bCs/>
              </w:rPr>
              <w:t>-</w:t>
            </w:r>
            <w:r>
              <w:rPr>
                <w:b/>
                <w:bCs/>
              </w:rPr>
              <w:t>Victoria</w:t>
            </w:r>
          </w:p>
          <w:p w14:paraId="1A878099" w14:textId="24C7DEA6" w:rsidR="003562BC" w:rsidRPr="004C0B08" w:rsidRDefault="003562BC" w:rsidP="0092272B">
            <w:pPr>
              <w:pStyle w:val="Header"/>
              <w:tabs>
                <w:tab w:val="clear" w:pos="4320"/>
                <w:tab w:val="clear" w:pos="8640"/>
              </w:tabs>
              <w:jc w:val="both"/>
              <w:rPr>
                <w:u w:val="single"/>
              </w:rPr>
            </w:pPr>
          </w:p>
          <w:p w14:paraId="4B92A7F4" w14:textId="6AF3DBA0" w:rsidR="005363F2" w:rsidRDefault="00117C5E" w:rsidP="0092272B">
            <w:pPr>
              <w:pStyle w:val="Header"/>
              <w:tabs>
                <w:tab w:val="clear" w:pos="4320"/>
                <w:tab w:val="clear" w:pos="8640"/>
              </w:tabs>
              <w:jc w:val="both"/>
            </w:pPr>
            <w:r>
              <w:t>C.S.</w:t>
            </w:r>
            <w:r w:rsidR="003562BC">
              <w:t xml:space="preserve">H.B. 5150 </w:t>
            </w:r>
            <w:r w:rsidR="00D34168">
              <w:t>establishes</w:t>
            </w:r>
            <w:r w:rsidR="006A26DF">
              <w:t xml:space="preserve"> Texas A&amp;M </w:t>
            </w:r>
            <w:r w:rsidR="00212280">
              <w:t>University--</w:t>
            </w:r>
            <w:r w:rsidRPr="005363F2">
              <w:t>Victoria</w:t>
            </w:r>
            <w:r w:rsidR="00212280">
              <w:t xml:space="preserve"> (TAMU-Victoria)</w:t>
            </w:r>
            <w:r>
              <w:t xml:space="preserve"> as a </w:t>
            </w:r>
            <w:r w:rsidR="00373D1A" w:rsidRPr="00373D1A">
              <w:t xml:space="preserve">general academic teaching institution located in the city </w:t>
            </w:r>
            <w:r w:rsidR="0064165E">
              <w:t>of</w:t>
            </w:r>
            <w:r w:rsidR="0064165E" w:rsidRPr="00373D1A">
              <w:t xml:space="preserve"> </w:t>
            </w:r>
            <w:r w:rsidR="00373D1A" w:rsidRPr="00373D1A">
              <w:t>Victoria</w:t>
            </w:r>
            <w:r w:rsidR="00373D1A">
              <w:t xml:space="preserve"> </w:t>
            </w:r>
            <w:r>
              <w:t>and</w:t>
            </w:r>
            <w:r w:rsidR="00373D1A">
              <w:t xml:space="preserve"> </w:t>
            </w:r>
            <w:r w:rsidR="003562BC" w:rsidRPr="003562BC">
              <w:t xml:space="preserve">a </w:t>
            </w:r>
            <w:r>
              <w:t>component institution</w:t>
            </w:r>
            <w:r w:rsidR="003562BC" w:rsidRPr="003562BC">
              <w:t xml:space="preserve"> of </w:t>
            </w:r>
            <w:r w:rsidR="00D42483">
              <w:t xml:space="preserve">the </w:t>
            </w:r>
            <w:r w:rsidR="0064165E">
              <w:t>TAMU</w:t>
            </w:r>
            <w:r w:rsidR="003562BC">
              <w:t xml:space="preserve"> System</w:t>
            </w:r>
            <w:r w:rsidR="00373D1A">
              <w:t xml:space="preserve"> under the</w:t>
            </w:r>
            <w:r w:rsidR="003562BC" w:rsidRPr="003562BC">
              <w:t xml:space="preserve"> </w:t>
            </w:r>
            <w:r w:rsidR="00373D1A" w:rsidRPr="00373D1A">
              <w:t xml:space="preserve">management and control </w:t>
            </w:r>
            <w:r w:rsidR="00000B0C">
              <w:t>of</w:t>
            </w:r>
            <w:r w:rsidR="00373D1A" w:rsidRPr="00373D1A">
              <w:t xml:space="preserve"> </w:t>
            </w:r>
            <w:r w:rsidR="00000B0C">
              <w:t>that s</w:t>
            </w:r>
            <w:r w:rsidR="00000B0C" w:rsidRPr="00373D1A">
              <w:t>ystem</w:t>
            </w:r>
            <w:r w:rsidR="00000B0C">
              <w:t>'s</w:t>
            </w:r>
            <w:r w:rsidR="00373D1A" w:rsidRPr="00373D1A">
              <w:t xml:space="preserve"> board of regents</w:t>
            </w:r>
            <w:r w:rsidR="00000B0C">
              <w:t>,</w:t>
            </w:r>
            <w:r w:rsidR="00373D1A" w:rsidRPr="00373D1A">
              <w:t xml:space="preserve"> </w:t>
            </w:r>
            <w:r w:rsidR="006D5E08" w:rsidRPr="00CE0581">
              <w:t>which</w:t>
            </w:r>
            <w:r w:rsidR="00D34168" w:rsidRPr="00CE0581">
              <w:t xml:space="preserve"> </w:t>
            </w:r>
            <w:r w:rsidRPr="00CE0581">
              <w:t>has</w:t>
            </w:r>
            <w:r w:rsidRPr="005363F2">
              <w:t xml:space="preserve"> the same powers and duties concerning </w:t>
            </w:r>
            <w:r>
              <w:t>TAMU-V</w:t>
            </w:r>
            <w:r w:rsidR="00275E84">
              <w:t>ictoria</w:t>
            </w:r>
            <w:r w:rsidRPr="005363F2">
              <w:t xml:space="preserve"> as are conferred on the board by statute concerning </w:t>
            </w:r>
            <w:r w:rsidR="00000B0C" w:rsidRPr="006A26DF">
              <w:t>Texas A&amp;M University</w:t>
            </w:r>
            <w:r w:rsidRPr="006A26DF">
              <w:t>.</w:t>
            </w:r>
            <w:r>
              <w:t xml:space="preserve"> </w:t>
            </w:r>
          </w:p>
          <w:p w14:paraId="08C2C464" w14:textId="77777777" w:rsidR="005363F2" w:rsidRDefault="005363F2" w:rsidP="0092272B">
            <w:pPr>
              <w:pStyle w:val="Header"/>
              <w:tabs>
                <w:tab w:val="clear" w:pos="4320"/>
                <w:tab w:val="clear" w:pos="8640"/>
              </w:tabs>
              <w:jc w:val="both"/>
            </w:pPr>
          </w:p>
          <w:p w14:paraId="4040AD79" w14:textId="64D8A80D" w:rsidR="00373D1A" w:rsidRDefault="00117C5E" w:rsidP="0092272B">
            <w:pPr>
              <w:pStyle w:val="Header"/>
              <w:tabs>
                <w:tab w:val="clear" w:pos="4320"/>
                <w:tab w:val="clear" w:pos="8640"/>
              </w:tabs>
              <w:jc w:val="both"/>
            </w:pPr>
            <w:r>
              <w:t>C.S.</w:t>
            </w:r>
            <w:r w:rsidR="005363F2">
              <w:t>H.B. 5150</w:t>
            </w:r>
            <w:r w:rsidR="005363F2" w:rsidRPr="005363F2">
              <w:t xml:space="preserve"> </w:t>
            </w:r>
            <w:r w:rsidR="005363F2">
              <w:t>requires TAMU-V</w:t>
            </w:r>
            <w:r w:rsidR="00DD0B18">
              <w:t>ictoria</w:t>
            </w:r>
            <w:r w:rsidR="005363F2" w:rsidRPr="005363F2">
              <w:t xml:space="preserve"> </w:t>
            </w:r>
            <w:r w:rsidR="005363F2">
              <w:t>to</w:t>
            </w:r>
            <w:r w:rsidR="005363F2" w:rsidRPr="005363F2">
              <w:t xml:space="preserve"> offer undergraduate</w:t>
            </w:r>
            <w:r>
              <w:t>-</w:t>
            </w:r>
            <w:r w:rsidR="002664D9">
              <w:t>level</w:t>
            </w:r>
            <w:r w:rsidR="005363F2" w:rsidRPr="005363F2">
              <w:t xml:space="preserve"> and graduate</w:t>
            </w:r>
            <w:r>
              <w:t>-</w:t>
            </w:r>
            <w:r w:rsidR="005363F2" w:rsidRPr="005363F2">
              <w:t>level programs.</w:t>
            </w:r>
            <w:r w:rsidR="005363F2">
              <w:t xml:space="preserve"> </w:t>
            </w:r>
            <w:r w:rsidR="005363F2" w:rsidRPr="005363F2">
              <w:t xml:space="preserve">The bill authorizes </w:t>
            </w:r>
            <w:r w:rsidR="006D5E08">
              <w:t>the TAMU</w:t>
            </w:r>
            <w:r w:rsidR="00D34168">
              <w:t xml:space="preserve"> System </w:t>
            </w:r>
            <w:r w:rsidR="004C0B08" w:rsidRPr="006A26DF">
              <w:t>board</w:t>
            </w:r>
            <w:r w:rsidR="005363F2" w:rsidRPr="005363F2">
              <w:t xml:space="preserve"> to prescribe courses leading to appropriate degrees and to adopt other </w:t>
            </w:r>
            <w:r w:rsidR="005363F2" w:rsidRPr="00D34168">
              <w:t>rules</w:t>
            </w:r>
            <w:r w:rsidR="005363F2" w:rsidRPr="005363F2">
              <w:t xml:space="preserve"> necessary for the operation and management of </w:t>
            </w:r>
            <w:r w:rsidR="00506BE0">
              <w:t>TAMU-Victoria</w:t>
            </w:r>
            <w:r w:rsidR="005363F2" w:rsidRPr="005363F2">
              <w:t xml:space="preserve">. The bill subjects </w:t>
            </w:r>
            <w:r w:rsidR="00D34168">
              <w:t xml:space="preserve">TAMU-Victoria </w:t>
            </w:r>
            <w:r w:rsidR="005363F2" w:rsidRPr="005363F2">
              <w:t>to the authority of the Texas Higher Education Coordinating Board</w:t>
            </w:r>
            <w:r w:rsidR="00506BE0">
              <w:t xml:space="preserve">. </w:t>
            </w:r>
            <w:r w:rsidR="005363F2" w:rsidRPr="005363F2">
              <w:t xml:space="preserve">The bill authorizes </w:t>
            </w:r>
            <w:r w:rsidR="00085743">
              <w:t>the</w:t>
            </w:r>
            <w:r w:rsidR="00D34168" w:rsidRPr="00D34168">
              <w:t xml:space="preserve"> </w:t>
            </w:r>
            <w:r w:rsidR="006D5E08" w:rsidRPr="006A26DF">
              <w:t>TAMU</w:t>
            </w:r>
            <w:r w:rsidR="00D34168" w:rsidRPr="006A26DF">
              <w:t xml:space="preserve"> System </w:t>
            </w:r>
            <w:r w:rsidR="004C0B08" w:rsidRPr="006A26DF">
              <w:t>board</w:t>
            </w:r>
            <w:r w:rsidR="005363F2" w:rsidRPr="005363F2">
              <w:t xml:space="preserve"> to solicit, accept, and administer gifts and grants for the use and benefit of </w:t>
            </w:r>
            <w:r w:rsidR="004C0B08">
              <w:t>TAMU-V</w:t>
            </w:r>
            <w:r w:rsidR="00DD0B18">
              <w:t>ictoria</w:t>
            </w:r>
            <w:r w:rsidR="005363F2" w:rsidRPr="005363F2">
              <w:t>.</w:t>
            </w:r>
          </w:p>
          <w:p w14:paraId="2383D759" w14:textId="17F3D757" w:rsidR="005A1F78" w:rsidRDefault="005A1F78" w:rsidP="0092272B">
            <w:pPr>
              <w:pStyle w:val="Header"/>
              <w:jc w:val="both"/>
              <w:rPr>
                <w:bCs/>
              </w:rPr>
            </w:pPr>
          </w:p>
          <w:p w14:paraId="0FE56868" w14:textId="3D23B1C1" w:rsidR="005A1F78" w:rsidRDefault="00117C5E" w:rsidP="0092272B">
            <w:pPr>
              <w:pStyle w:val="Header"/>
              <w:jc w:val="both"/>
              <w:rPr>
                <w:b/>
              </w:rPr>
            </w:pPr>
            <w:r w:rsidRPr="004A0306">
              <w:rPr>
                <w:b/>
              </w:rPr>
              <w:t xml:space="preserve">Transfer of </w:t>
            </w:r>
            <w:r w:rsidR="004C0B08" w:rsidRPr="004A0306">
              <w:rPr>
                <w:b/>
              </w:rPr>
              <w:t>Governance</w:t>
            </w:r>
          </w:p>
          <w:p w14:paraId="4D0F3E42" w14:textId="77777777" w:rsidR="00122551" w:rsidRPr="004A0306" w:rsidRDefault="00122551" w:rsidP="0092272B">
            <w:pPr>
              <w:pStyle w:val="Header"/>
              <w:jc w:val="both"/>
              <w:rPr>
                <w:b/>
              </w:rPr>
            </w:pPr>
          </w:p>
          <w:p w14:paraId="133B4FC0" w14:textId="035FEB21" w:rsidR="004C0B08" w:rsidRPr="004C0B08" w:rsidRDefault="00117C5E" w:rsidP="0092272B">
            <w:pPr>
              <w:pStyle w:val="Header"/>
              <w:jc w:val="both"/>
              <w:rPr>
                <w:bCs/>
              </w:rPr>
            </w:pPr>
            <w:r>
              <w:rPr>
                <w:bCs/>
              </w:rPr>
              <w:t>C.S.H.B. 5150 transfers the</w:t>
            </w:r>
            <w:r w:rsidRPr="004C0B08">
              <w:rPr>
                <w:bCs/>
              </w:rPr>
              <w:t xml:space="preserve"> governance, control, management, and property of </w:t>
            </w:r>
            <w:r w:rsidR="00E0003A">
              <w:rPr>
                <w:bCs/>
              </w:rPr>
              <w:t xml:space="preserve">UHV </w:t>
            </w:r>
            <w:r w:rsidRPr="004C0B08">
              <w:rPr>
                <w:bCs/>
              </w:rPr>
              <w:t>from the University of Houston</w:t>
            </w:r>
            <w:r w:rsidR="006A1CA6">
              <w:rPr>
                <w:bCs/>
              </w:rPr>
              <w:t xml:space="preserve"> (UH)</w:t>
            </w:r>
            <w:r w:rsidRPr="004C0B08">
              <w:rPr>
                <w:bCs/>
              </w:rPr>
              <w:t xml:space="preserve"> System</w:t>
            </w:r>
            <w:r w:rsidR="006D5E08">
              <w:rPr>
                <w:bCs/>
              </w:rPr>
              <w:t>'s</w:t>
            </w:r>
            <w:r w:rsidR="0011537D">
              <w:rPr>
                <w:bCs/>
              </w:rPr>
              <w:t xml:space="preserve"> </w:t>
            </w:r>
            <w:r w:rsidR="00506BE0">
              <w:rPr>
                <w:bCs/>
              </w:rPr>
              <w:t xml:space="preserve">board of regents </w:t>
            </w:r>
            <w:r w:rsidRPr="004C0B08">
              <w:rPr>
                <w:bCs/>
              </w:rPr>
              <w:t xml:space="preserve">to </w:t>
            </w:r>
            <w:r w:rsidR="00085743">
              <w:rPr>
                <w:bCs/>
              </w:rPr>
              <w:t>the</w:t>
            </w:r>
            <w:r w:rsidR="00036231" w:rsidRPr="00036231">
              <w:rPr>
                <w:bCs/>
              </w:rPr>
              <w:t xml:space="preserve"> </w:t>
            </w:r>
            <w:r w:rsidR="006A1CA6">
              <w:rPr>
                <w:bCs/>
              </w:rPr>
              <w:t>TAMU</w:t>
            </w:r>
            <w:r w:rsidR="00036231" w:rsidRPr="00036231">
              <w:rPr>
                <w:bCs/>
              </w:rPr>
              <w:t xml:space="preserve"> System</w:t>
            </w:r>
            <w:r w:rsidR="00212280">
              <w:rPr>
                <w:bCs/>
              </w:rPr>
              <w:t>'s</w:t>
            </w:r>
            <w:r w:rsidR="00036231" w:rsidRPr="00036231">
              <w:rPr>
                <w:bCs/>
              </w:rPr>
              <w:t xml:space="preserve"> </w:t>
            </w:r>
            <w:r w:rsidR="00825033" w:rsidRPr="006A26DF">
              <w:rPr>
                <w:bCs/>
              </w:rPr>
              <w:t>board</w:t>
            </w:r>
            <w:r w:rsidR="00036231" w:rsidRPr="006A26DF">
              <w:rPr>
                <w:bCs/>
              </w:rPr>
              <w:t xml:space="preserve"> of regents</w:t>
            </w:r>
            <w:r w:rsidRPr="004C0B08">
              <w:rPr>
                <w:bCs/>
              </w:rPr>
              <w:t xml:space="preserve">. </w:t>
            </w:r>
          </w:p>
          <w:p w14:paraId="27982B07" w14:textId="77777777" w:rsidR="005A1F78" w:rsidRPr="005A1F78" w:rsidRDefault="005A1F78" w:rsidP="0092272B">
            <w:pPr>
              <w:pStyle w:val="Header"/>
              <w:tabs>
                <w:tab w:val="clear" w:pos="4320"/>
                <w:tab w:val="clear" w:pos="8640"/>
              </w:tabs>
              <w:jc w:val="both"/>
              <w:rPr>
                <w:bCs/>
              </w:rPr>
            </w:pPr>
          </w:p>
          <w:p w14:paraId="00E6E4E7" w14:textId="7D31C279" w:rsidR="005A1F78" w:rsidRDefault="00117C5E" w:rsidP="0092272B">
            <w:pPr>
              <w:pStyle w:val="Header"/>
              <w:tabs>
                <w:tab w:val="clear" w:pos="4320"/>
                <w:tab w:val="clear" w:pos="8640"/>
              </w:tabs>
              <w:jc w:val="both"/>
              <w:rPr>
                <w:bCs/>
                <w:u w:val="single"/>
              </w:rPr>
            </w:pPr>
            <w:r w:rsidRPr="00825033">
              <w:rPr>
                <w:bCs/>
                <w:u w:val="single"/>
              </w:rPr>
              <w:t>Powers and Duties; Rules and Policies</w:t>
            </w:r>
          </w:p>
          <w:p w14:paraId="19A842CA" w14:textId="77777777" w:rsidR="004E0A7E" w:rsidRPr="00825033" w:rsidRDefault="004E0A7E" w:rsidP="0092272B">
            <w:pPr>
              <w:pStyle w:val="Header"/>
              <w:tabs>
                <w:tab w:val="clear" w:pos="4320"/>
                <w:tab w:val="clear" w:pos="8640"/>
              </w:tabs>
              <w:jc w:val="both"/>
              <w:rPr>
                <w:bCs/>
                <w:u w:val="single"/>
              </w:rPr>
            </w:pPr>
          </w:p>
          <w:p w14:paraId="5AF8DFCB" w14:textId="2BB8B056" w:rsidR="00825033" w:rsidRPr="005A1F78" w:rsidRDefault="00117C5E" w:rsidP="0092272B">
            <w:pPr>
              <w:pStyle w:val="Header"/>
              <w:tabs>
                <w:tab w:val="clear" w:pos="4320"/>
                <w:tab w:val="clear" w:pos="8640"/>
              </w:tabs>
              <w:jc w:val="both"/>
              <w:rPr>
                <w:bCs/>
              </w:rPr>
            </w:pPr>
            <w:r>
              <w:rPr>
                <w:bCs/>
              </w:rPr>
              <w:t>C.S.H.B. 5150</w:t>
            </w:r>
            <w:r w:rsidRPr="00825033">
              <w:rPr>
                <w:bCs/>
              </w:rPr>
              <w:t xml:space="preserve"> requires </w:t>
            </w:r>
            <w:r w:rsidR="00085743">
              <w:rPr>
                <w:bCs/>
              </w:rPr>
              <w:t>the</w:t>
            </w:r>
            <w:r w:rsidR="00036231" w:rsidRPr="00036231">
              <w:rPr>
                <w:bCs/>
              </w:rPr>
              <w:t xml:space="preserve"> </w:t>
            </w:r>
            <w:r w:rsidR="006A1CA6">
              <w:rPr>
                <w:bCs/>
              </w:rPr>
              <w:t>TAMU</w:t>
            </w:r>
            <w:r w:rsidR="00036231" w:rsidRPr="00036231">
              <w:rPr>
                <w:bCs/>
              </w:rPr>
              <w:t xml:space="preserve"> System </w:t>
            </w:r>
            <w:r>
              <w:rPr>
                <w:bCs/>
              </w:rPr>
              <w:t>board</w:t>
            </w:r>
            <w:r w:rsidR="00036231">
              <w:rPr>
                <w:bCs/>
              </w:rPr>
              <w:t>,</w:t>
            </w:r>
            <w:r w:rsidRPr="00825033">
              <w:rPr>
                <w:bCs/>
              </w:rPr>
              <w:t xml:space="preserve"> when the transfer takes effect, to govern, operate, manage, and control </w:t>
            </w:r>
            <w:r w:rsidR="00E0003A" w:rsidRPr="006A26DF">
              <w:rPr>
                <w:bCs/>
              </w:rPr>
              <w:t>UHV</w:t>
            </w:r>
            <w:r w:rsidR="00E0003A">
              <w:rPr>
                <w:bCs/>
              </w:rPr>
              <w:t xml:space="preserve"> </w:t>
            </w:r>
            <w:r w:rsidRPr="00825033">
              <w:rPr>
                <w:bCs/>
              </w:rPr>
              <w:t xml:space="preserve">and all land, buildings, facilities, improvements, equipment, supplies, and property belonging to and constituting </w:t>
            </w:r>
            <w:r w:rsidR="00036231" w:rsidRPr="006A26DF">
              <w:rPr>
                <w:bCs/>
              </w:rPr>
              <w:t>UHV</w:t>
            </w:r>
            <w:r w:rsidRPr="00825033">
              <w:rPr>
                <w:bCs/>
              </w:rPr>
              <w:t xml:space="preserve"> under the powers and duties conferred by law on the board</w:t>
            </w:r>
            <w:r>
              <w:rPr>
                <w:bCs/>
              </w:rPr>
              <w:t xml:space="preserve">. </w:t>
            </w:r>
            <w:r w:rsidRPr="00825033">
              <w:rPr>
                <w:bCs/>
              </w:rPr>
              <w:t xml:space="preserve">The bill establishes that rules and policies adopted by the </w:t>
            </w:r>
            <w:r w:rsidR="006A1CA6" w:rsidRPr="006A26DF">
              <w:rPr>
                <w:bCs/>
              </w:rPr>
              <w:t>U</w:t>
            </w:r>
            <w:r w:rsidR="001674A1" w:rsidRPr="006A26DF">
              <w:rPr>
                <w:bCs/>
              </w:rPr>
              <w:t>H</w:t>
            </w:r>
            <w:r w:rsidRPr="006A26DF">
              <w:rPr>
                <w:bCs/>
              </w:rPr>
              <w:t xml:space="preserve"> System</w:t>
            </w:r>
            <w:r w:rsidRPr="00825033">
              <w:rPr>
                <w:bCs/>
              </w:rPr>
              <w:t xml:space="preserve"> </w:t>
            </w:r>
            <w:r w:rsidR="00036231">
              <w:rPr>
                <w:bCs/>
              </w:rPr>
              <w:t xml:space="preserve">board </w:t>
            </w:r>
            <w:r w:rsidRPr="00825033">
              <w:rPr>
                <w:bCs/>
              </w:rPr>
              <w:t xml:space="preserve">to govern </w:t>
            </w:r>
            <w:r w:rsidR="00506BE0" w:rsidRPr="006A26DF">
              <w:rPr>
                <w:bCs/>
              </w:rPr>
              <w:t>UHV</w:t>
            </w:r>
            <w:r w:rsidR="00506BE0">
              <w:rPr>
                <w:bCs/>
              </w:rPr>
              <w:t xml:space="preserve"> </w:t>
            </w:r>
            <w:r w:rsidRPr="00825033">
              <w:rPr>
                <w:bCs/>
              </w:rPr>
              <w:t xml:space="preserve">that are in effect when the transfer takes effect are continued in effect until adopted, repealed, or superseded by </w:t>
            </w:r>
            <w:r w:rsidR="00085743">
              <w:rPr>
                <w:bCs/>
              </w:rPr>
              <w:t>the</w:t>
            </w:r>
            <w:r w:rsidR="00036231" w:rsidRPr="00036231">
              <w:rPr>
                <w:bCs/>
              </w:rPr>
              <w:t xml:space="preserve"> </w:t>
            </w:r>
            <w:r w:rsidR="001674A1">
              <w:rPr>
                <w:bCs/>
              </w:rPr>
              <w:t>TAMU</w:t>
            </w:r>
            <w:r w:rsidR="00036231" w:rsidRPr="00036231">
              <w:rPr>
                <w:bCs/>
              </w:rPr>
              <w:t xml:space="preserve"> System </w:t>
            </w:r>
            <w:r>
              <w:rPr>
                <w:bCs/>
              </w:rPr>
              <w:t xml:space="preserve">board. </w:t>
            </w:r>
            <w:r w:rsidRPr="006A26DF">
              <w:rPr>
                <w:bCs/>
              </w:rPr>
              <w:t xml:space="preserve">The </w:t>
            </w:r>
            <w:r w:rsidR="004E0A7E" w:rsidRPr="006A26DF">
              <w:rPr>
                <w:bCs/>
              </w:rPr>
              <w:t>TAMU</w:t>
            </w:r>
            <w:r w:rsidR="00036231" w:rsidRPr="006A26DF">
              <w:rPr>
                <w:bCs/>
              </w:rPr>
              <w:t xml:space="preserve"> </w:t>
            </w:r>
            <w:r w:rsidR="004E0A7E" w:rsidRPr="006A26DF">
              <w:rPr>
                <w:bCs/>
              </w:rPr>
              <w:t xml:space="preserve">System </w:t>
            </w:r>
            <w:r w:rsidRPr="006A26DF">
              <w:rPr>
                <w:bCs/>
              </w:rPr>
              <w:t>board</w:t>
            </w:r>
            <w:r w:rsidRPr="00825033">
              <w:rPr>
                <w:bCs/>
              </w:rPr>
              <w:t xml:space="preserve"> </w:t>
            </w:r>
            <w:r w:rsidR="001674A1">
              <w:rPr>
                <w:bCs/>
              </w:rPr>
              <w:t>may</w:t>
            </w:r>
            <w:r w:rsidR="001674A1" w:rsidRPr="00825033">
              <w:rPr>
                <w:bCs/>
              </w:rPr>
              <w:t xml:space="preserve"> </w:t>
            </w:r>
            <w:r w:rsidRPr="00825033">
              <w:rPr>
                <w:bCs/>
              </w:rPr>
              <w:t xml:space="preserve">adopt rules and policies applicable to </w:t>
            </w:r>
            <w:r w:rsidR="001674A1" w:rsidRPr="006D2C3F">
              <w:rPr>
                <w:bCs/>
              </w:rPr>
              <w:t>UHV</w:t>
            </w:r>
            <w:r w:rsidRPr="00825033">
              <w:rPr>
                <w:bCs/>
              </w:rPr>
              <w:t xml:space="preserve"> in anticipation of the transfer.</w:t>
            </w:r>
          </w:p>
          <w:p w14:paraId="45D04951" w14:textId="77777777" w:rsidR="005A1F78" w:rsidRDefault="005A1F78" w:rsidP="0092272B">
            <w:pPr>
              <w:pStyle w:val="Header"/>
              <w:tabs>
                <w:tab w:val="clear" w:pos="4320"/>
                <w:tab w:val="clear" w:pos="8640"/>
              </w:tabs>
              <w:jc w:val="both"/>
              <w:rPr>
                <w:bCs/>
              </w:rPr>
            </w:pPr>
          </w:p>
          <w:p w14:paraId="2D96CD66" w14:textId="5E1250F7" w:rsidR="00825033" w:rsidRDefault="00117C5E" w:rsidP="0092272B">
            <w:pPr>
              <w:pStyle w:val="Header"/>
              <w:tabs>
                <w:tab w:val="clear" w:pos="4320"/>
                <w:tab w:val="clear" w:pos="8640"/>
              </w:tabs>
              <w:jc w:val="both"/>
              <w:rPr>
                <w:bCs/>
                <w:u w:val="single"/>
              </w:rPr>
            </w:pPr>
            <w:r w:rsidRPr="00825033">
              <w:rPr>
                <w:bCs/>
                <w:u w:val="single"/>
              </w:rPr>
              <w:t>Contracts and Written Obligations, Including Bonds</w:t>
            </w:r>
          </w:p>
          <w:p w14:paraId="753601FE" w14:textId="77777777" w:rsidR="004E0A7E" w:rsidRPr="00825033" w:rsidRDefault="004E0A7E" w:rsidP="0092272B">
            <w:pPr>
              <w:pStyle w:val="Header"/>
              <w:tabs>
                <w:tab w:val="clear" w:pos="4320"/>
                <w:tab w:val="clear" w:pos="8640"/>
              </w:tabs>
              <w:jc w:val="both"/>
              <w:rPr>
                <w:bCs/>
                <w:u w:val="single"/>
              </w:rPr>
            </w:pPr>
          </w:p>
          <w:p w14:paraId="77C06634" w14:textId="0C144963" w:rsidR="00825033" w:rsidRDefault="00117C5E" w:rsidP="0092272B">
            <w:pPr>
              <w:pStyle w:val="Header"/>
              <w:tabs>
                <w:tab w:val="clear" w:pos="4320"/>
                <w:tab w:val="clear" w:pos="8640"/>
              </w:tabs>
              <w:jc w:val="both"/>
              <w:rPr>
                <w:bCs/>
              </w:rPr>
            </w:pPr>
            <w:r>
              <w:rPr>
                <w:bCs/>
              </w:rPr>
              <w:t>C.S.</w:t>
            </w:r>
            <w:r w:rsidRPr="00825033">
              <w:rPr>
                <w:bCs/>
              </w:rPr>
              <w:t xml:space="preserve">H.B. </w:t>
            </w:r>
            <w:r w:rsidR="00036231">
              <w:rPr>
                <w:bCs/>
              </w:rPr>
              <w:t>5150</w:t>
            </w:r>
            <w:r w:rsidRPr="00825033">
              <w:rPr>
                <w:bCs/>
              </w:rPr>
              <w:t xml:space="preserve"> establishes that contracts and written obligations of every kind and character entered into by the </w:t>
            </w:r>
            <w:r w:rsidR="00D551FD" w:rsidRPr="006D2C3F">
              <w:rPr>
                <w:bCs/>
              </w:rPr>
              <w:t>UH</w:t>
            </w:r>
            <w:r w:rsidRPr="006D2C3F">
              <w:rPr>
                <w:bCs/>
              </w:rPr>
              <w:t xml:space="preserve"> System</w:t>
            </w:r>
            <w:r w:rsidRPr="00825033">
              <w:rPr>
                <w:bCs/>
              </w:rPr>
              <w:t xml:space="preserve"> </w:t>
            </w:r>
            <w:r w:rsidR="00036231" w:rsidRPr="006D2C3F">
              <w:rPr>
                <w:bCs/>
              </w:rPr>
              <w:t>board</w:t>
            </w:r>
            <w:r w:rsidR="00036231">
              <w:rPr>
                <w:bCs/>
              </w:rPr>
              <w:t xml:space="preserve"> </w:t>
            </w:r>
            <w:r w:rsidRPr="00825033">
              <w:rPr>
                <w:bCs/>
              </w:rPr>
              <w:t xml:space="preserve">for and on behalf of </w:t>
            </w:r>
            <w:r w:rsidR="00E0003A" w:rsidRPr="006D2C3F">
              <w:rPr>
                <w:bCs/>
              </w:rPr>
              <w:t>UHV</w:t>
            </w:r>
            <w:r w:rsidRPr="00825033">
              <w:rPr>
                <w:bCs/>
              </w:rPr>
              <w:t xml:space="preserve">, including bonds, are considered ratified, confirmed, and validated by </w:t>
            </w:r>
            <w:r w:rsidR="00085743">
              <w:rPr>
                <w:bCs/>
              </w:rPr>
              <w:t>the</w:t>
            </w:r>
            <w:r w:rsidR="00036231" w:rsidRPr="00036231">
              <w:rPr>
                <w:bCs/>
              </w:rPr>
              <w:t xml:space="preserve"> </w:t>
            </w:r>
            <w:r w:rsidR="00D551FD">
              <w:rPr>
                <w:bCs/>
              </w:rPr>
              <w:t>TAMU</w:t>
            </w:r>
            <w:r w:rsidR="00036231" w:rsidRPr="00036231">
              <w:rPr>
                <w:bCs/>
              </w:rPr>
              <w:t xml:space="preserve"> System </w:t>
            </w:r>
            <w:r w:rsidRPr="006D2C3F">
              <w:rPr>
                <w:bCs/>
              </w:rPr>
              <w:t xml:space="preserve">board </w:t>
            </w:r>
            <w:r w:rsidRPr="00825033">
              <w:rPr>
                <w:bCs/>
              </w:rPr>
              <w:t xml:space="preserve">on the effective date of the transfer. The bill establishes that in those contracts and written obligations, </w:t>
            </w:r>
            <w:r w:rsidR="00085743">
              <w:rPr>
                <w:bCs/>
              </w:rPr>
              <w:t>the</w:t>
            </w:r>
            <w:r w:rsidR="00036231" w:rsidRPr="00036231">
              <w:rPr>
                <w:bCs/>
              </w:rPr>
              <w:t xml:space="preserve"> </w:t>
            </w:r>
            <w:r w:rsidR="00D551FD">
              <w:rPr>
                <w:bCs/>
              </w:rPr>
              <w:t>TAMU</w:t>
            </w:r>
            <w:r w:rsidR="00036231" w:rsidRPr="00036231">
              <w:rPr>
                <w:bCs/>
              </w:rPr>
              <w:t xml:space="preserve"> System </w:t>
            </w:r>
            <w:r w:rsidRPr="006D2C3F">
              <w:rPr>
                <w:bCs/>
              </w:rPr>
              <w:t>boar</w:t>
            </w:r>
            <w:r w:rsidRPr="00825033">
              <w:rPr>
                <w:bCs/>
              </w:rPr>
              <w:t xml:space="preserve">d is substituted for and stands and acts in the place of the </w:t>
            </w:r>
            <w:r w:rsidR="00D551FD" w:rsidRPr="006D2C3F">
              <w:rPr>
                <w:bCs/>
              </w:rPr>
              <w:t>UH</w:t>
            </w:r>
            <w:r w:rsidRPr="006D2C3F">
              <w:rPr>
                <w:bCs/>
              </w:rPr>
              <w:t xml:space="preserve"> System</w:t>
            </w:r>
            <w:r w:rsidRPr="00825033">
              <w:rPr>
                <w:bCs/>
              </w:rPr>
              <w:t xml:space="preserve"> </w:t>
            </w:r>
            <w:r w:rsidR="00036231">
              <w:rPr>
                <w:bCs/>
              </w:rPr>
              <w:t xml:space="preserve">board </w:t>
            </w:r>
            <w:r w:rsidRPr="00825033">
              <w:rPr>
                <w:bCs/>
              </w:rPr>
              <w:t>to the extent permitted by law.</w:t>
            </w:r>
          </w:p>
          <w:p w14:paraId="27A5E4A0" w14:textId="77777777" w:rsidR="0011537D" w:rsidRDefault="0011537D" w:rsidP="0092272B">
            <w:pPr>
              <w:pStyle w:val="Header"/>
              <w:tabs>
                <w:tab w:val="clear" w:pos="4320"/>
                <w:tab w:val="clear" w:pos="8640"/>
              </w:tabs>
              <w:jc w:val="both"/>
              <w:rPr>
                <w:bCs/>
              </w:rPr>
            </w:pPr>
          </w:p>
          <w:p w14:paraId="257E4025" w14:textId="0322744E" w:rsidR="0011537D" w:rsidRDefault="00117C5E" w:rsidP="0092272B">
            <w:pPr>
              <w:pStyle w:val="Header"/>
              <w:tabs>
                <w:tab w:val="clear" w:pos="4320"/>
                <w:tab w:val="clear" w:pos="8640"/>
              </w:tabs>
              <w:jc w:val="both"/>
              <w:rPr>
                <w:bCs/>
                <w:u w:val="single"/>
              </w:rPr>
            </w:pPr>
            <w:r w:rsidRPr="00D12D21">
              <w:rPr>
                <w:bCs/>
                <w:u w:val="single"/>
              </w:rPr>
              <w:t>Tuition and Fees</w:t>
            </w:r>
          </w:p>
          <w:p w14:paraId="5AF7C982" w14:textId="77777777" w:rsidR="00B11BBD" w:rsidRPr="00D12D21" w:rsidRDefault="00B11BBD" w:rsidP="0092272B">
            <w:pPr>
              <w:pStyle w:val="Header"/>
              <w:tabs>
                <w:tab w:val="clear" w:pos="4320"/>
                <w:tab w:val="clear" w:pos="8640"/>
              </w:tabs>
              <w:jc w:val="both"/>
              <w:rPr>
                <w:bCs/>
                <w:u w:val="single"/>
              </w:rPr>
            </w:pPr>
          </w:p>
          <w:p w14:paraId="1114CD39" w14:textId="07B43F24" w:rsidR="0011537D" w:rsidRDefault="00117C5E" w:rsidP="0092272B">
            <w:pPr>
              <w:pStyle w:val="Header"/>
              <w:tabs>
                <w:tab w:val="clear" w:pos="4320"/>
                <w:tab w:val="clear" w:pos="8640"/>
              </w:tabs>
              <w:jc w:val="both"/>
              <w:rPr>
                <w:bCs/>
              </w:rPr>
            </w:pPr>
            <w:r>
              <w:rPr>
                <w:bCs/>
              </w:rPr>
              <w:t>C.S.H.B. 5150 establishes that</w:t>
            </w:r>
            <w:r w:rsidRPr="0011537D">
              <w:rPr>
                <w:bCs/>
              </w:rPr>
              <w:t xml:space="preserve"> tuition and fees authorized by the</w:t>
            </w:r>
            <w:r w:rsidR="00036231">
              <w:rPr>
                <w:bCs/>
              </w:rPr>
              <w:t xml:space="preserve"> </w:t>
            </w:r>
            <w:r w:rsidR="00D551FD" w:rsidRPr="006D2C3F">
              <w:rPr>
                <w:bCs/>
              </w:rPr>
              <w:t>UH</w:t>
            </w:r>
            <w:r w:rsidRPr="006D2C3F">
              <w:rPr>
                <w:bCs/>
              </w:rPr>
              <w:t xml:space="preserve"> System</w:t>
            </w:r>
            <w:r w:rsidRPr="0011537D">
              <w:rPr>
                <w:bCs/>
              </w:rPr>
              <w:t xml:space="preserve"> </w:t>
            </w:r>
            <w:r w:rsidR="00036231" w:rsidRPr="006A26DF">
              <w:rPr>
                <w:bCs/>
              </w:rPr>
              <w:t>board</w:t>
            </w:r>
            <w:r w:rsidR="00036231">
              <w:rPr>
                <w:bCs/>
              </w:rPr>
              <w:t xml:space="preserve"> </w:t>
            </w:r>
            <w:r w:rsidRPr="00B67F60">
              <w:rPr>
                <w:bCs/>
              </w:rPr>
              <w:t xml:space="preserve">before </w:t>
            </w:r>
            <w:r w:rsidR="00B67F60">
              <w:rPr>
                <w:bCs/>
              </w:rPr>
              <w:t>the</w:t>
            </w:r>
            <w:r w:rsidRPr="0011537D">
              <w:rPr>
                <w:bCs/>
              </w:rPr>
              <w:t xml:space="preserve"> transfer of governance remain in effect until </w:t>
            </w:r>
            <w:r w:rsidR="00085743">
              <w:rPr>
                <w:bCs/>
              </w:rPr>
              <w:t>the</w:t>
            </w:r>
            <w:r w:rsidR="00036231" w:rsidRPr="00036231">
              <w:rPr>
                <w:bCs/>
              </w:rPr>
              <w:t xml:space="preserve"> </w:t>
            </w:r>
            <w:r w:rsidR="004171A9">
              <w:rPr>
                <w:bCs/>
              </w:rPr>
              <w:t>TAMU</w:t>
            </w:r>
            <w:r w:rsidR="00036231" w:rsidRPr="00036231">
              <w:rPr>
                <w:bCs/>
              </w:rPr>
              <w:t xml:space="preserve"> System </w:t>
            </w:r>
            <w:r w:rsidRPr="006A26DF">
              <w:rPr>
                <w:bCs/>
              </w:rPr>
              <w:t>boar</w:t>
            </w:r>
            <w:r w:rsidRPr="0011537D">
              <w:rPr>
                <w:bCs/>
              </w:rPr>
              <w:t xml:space="preserve">d authorizes a different amount of tuition and fees for </w:t>
            </w:r>
            <w:r w:rsidR="00EF4F93">
              <w:rPr>
                <w:bCs/>
              </w:rPr>
              <w:t>UHV</w:t>
            </w:r>
            <w:r w:rsidR="0050241C" w:rsidRPr="0011537D">
              <w:rPr>
                <w:bCs/>
              </w:rPr>
              <w:t xml:space="preserve"> </w:t>
            </w:r>
            <w:r w:rsidRPr="0011537D">
              <w:rPr>
                <w:bCs/>
              </w:rPr>
              <w:t>as provided by law.</w:t>
            </w:r>
            <w:r w:rsidR="00D12D21">
              <w:rPr>
                <w:bCs/>
              </w:rPr>
              <w:t xml:space="preserve"> </w:t>
            </w:r>
          </w:p>
          <w:p w14:paraId="4418EA71" w14:textId="77777777" w:rsidR="00D12D21" w:rsidRDefault="00D12D21" w:rsidP="0092272B">
            <w:pPr>
              <w:pStyle w:val="Header"/>
              <w:tabs>
                <w:tab w:val="clear" w:pos="4320"/>
                <w:tab w:val="clear" w:pos="8640"/>
              </w:tabs>
              <w:jc w:val="both"/>
              <w:rPr>
                <w:bCs/>
              </w:rPr>
            </w:pPr>
          </w:p>
          <w:p w14:paraId="5005C0E6" w14:textId="42912986" w:rsidR="00D12D21" w:rsidRDefault="00117C5E" w:rsidP="0092272B">
            <w:pPr>
              <w:pStyle w:val="Header"/>
              <w:tabs>
                <w:tab w:val="clear" w:pos="4320"/>
                <w:tab w:val="clear" w:pos="8640"/>
              </w:tabs>
              <w:jc w:val="both"/>
              <w:rPr>
                <w:bCs/>
                <w:u w:val="single"/>
              </w:rPr>
            </w:pPr>
            <w:r w:rsidRPr="00D12D21">
              <w:rPr>
                <w:bCs/>
                <w:u w:val="single"/>
              </w:rPr>
              <w:t>Effect of Transfer on Students and Employees</w:t>
            </w:r>
          </w:p>
          <w:p w14:paraId="0D2FE7DD" w14:textId="77777777" w:rsidR="00B11BBD" w:rsidRPr="00D12D21" w:rsidRDefault="00B11BBD" w:rsidP="0092272B">
            <w:pPr>
              <w:pStyle w:val="Header"/>
              <w:tabs>
                <w:tab w:val="clear" w:pos="4320"/>
                <w:tab w:val="clear" w:pos="8640"/>
              </w:tabs>
              <w:jc w:val="both"/>
              <w:rPr>
                <w:bCs/>
                <w:u w:val="single"/>
              </w:rPr>
            </w:pPr>
          </w:p>
          <w:p w14:paraId="5F86E88A" w14:textId="28E6FABB" w:rsidR="00D12D21" w:rsidRDefault="00117C5E" w:rsidP="0092272B">
            <w:pPr>
              <w:pStyle w:val="Header"/>
              <w:tabs>
                <w:tab w:val="clear" w:pos="4320"/>
                <w:tab w:val="clear" w:pos="8640"/>
              </w:tabs>
              <w:jc w:val="both"/>
              <w:rPr>
                <w:bCs/>
              </w:rPr>
            </w:pPr>
            <w:r>
              <w:rPr>
                <w:bCs/>
              </w:rPr>
              <w:t>C.S.H.B. 5150 requires a</w:t>
            </w:r>
            <w:r w:rsidRPr="00D12D21">
              <w:rPr>
                <w:bCs/>
              </w:rPr>
              <w:t xml:space="preserve">ll students </w:t>
            </w:r>
            <w:r>
              <w:rPr>
                <w:bCs/>
              </w:rPr>
              <w:t xml:space="preserve">and employees </w:t>
            </w:r>
            <w:r w:rsidRPr="00D12D21">
              <w:rPr>
                <w:bCs/>
              </w:rPr>
              <w:t xml:space="preserve">of </w:t>
            </w:r>
            <w:r w:rsidR="00E0003A" w:rsidRPr="006D2C3F">
              <w:rPr>
                <w:bCs/>
              </w:rPr>
              <w:t>UHV</w:t>
            </w:r>
            <w:r w:rsidR="00E0003A">
              <w:rPr>
                <w:bCs/>
              </w:rPr>
              <w:t xml:space="preserve"> </w:t>
            </w:r>
            <w:r>
              <w:rPr>
                <w:bCs/>
              </w:rPr>
              <w:t>to</w:t>
            </w:r>
            <w:r w:rsidRPr="00D12D21">
              <w:rPr>
                <w:bCs/>
              </w:rPr>
              <w:t xml:space="preserve"> </w:t>
            </w:r>
            <w:r w:rsidR="00850877">
              <w:rPr>
                <w:bCs/>
              </w:rPr>
              <w:t>be considered</w:t>
            </w:r>
            <w:r w:rsidR="00850877" w:rsidRPr="00D12D21">
              <w:rPr>
                <w:bCs/>
              </w:rPr>
              <w:t xml:space="preserve"> </w:t>
            </w:r>
            <w:r w:rsidRPr="00D12D21">
              <w:rPr>
                <w:bCs/>
              </w:rPr>
              <w:t xml:space="preserve">students </w:t>
            </w:r>
            <w:r w:rsidR="00B11BBD">
              <w:rPr>
                <w:bCs/>
              </w:rPr>
              <w:t>and</w:t>
            </w:r>
            <w:r>
              <w:rPr>
                <w:bCs/>
              </w:rPr>
              <w:t xml:space="preserve"> employees, </w:t>
            </w:r>
            <w:r w:rsidR="00B11BBD">
              <w:rPr>
                <w:bCs/>
              </w:rPr>
              <w:t>respectively</w:t>
            </w:r>
            <w:r>
              <w:rPr>
                <w:bCs/>
              </w:rPr>
              <w:t xml:space="preserve">, </w:t>
            </w:r>
            <w:r w:rsidRPr="00D12D21">
              <w:rPr>
                <w:bCs/>
              </w:rPr>
              <w:t xml:space="preserve">of </w:t>
            </w:r>
            <w:r>
              <w:rPr>
                <w:bCs/>
              </w:rPr>
              <w:t>TAMU-V</w:t>
            </w:r>
            <w:r w:rsidR="00DD0B18">
              <w:rPr>
                <w:bCs/>
              </w:rPr>
              <w:t>ictoria</w:t>
            </w:r>
            <w:r>
              <w:rPr>
                <w:bCs/>
              </w:rPr>
              <w:t xml:space="preserve"> </w:t>
            </w:r>
            <w:r w:rsidRPr="00D12D21">
              <w:rPr>
                <w:bCs/>
              </w:rPr>
              <w:t xml:space="preserve">on the </w:t>
            </w:r>
            <w:r>
              <w:rPr>
                <w:bCs/>
              </w:rPr>
              <w:t xml:space="preserve">bill's </w:t>
            </w:r>
            <w:r w:rsidRPr="00D12D21">
              <w:rPr>
                <w:bCs/>
              </w:rPr>
              <w:t>effective date.</w:t>
            </w:r>
            <w:r>
              <w:rPr>
                <w:bCs/>
              </w:rPr>
              <w:t xml:space="preserve"> </w:t>
            </w:r>
            <w:r w:rsidRPr="00D12D21">
              <w:rPr>
                <w:bCs/>
              </w:rPr>
              <w:t xml:space="preserve">The transfer of the governance of </w:t>
            </w:r>
            <w:r w:rsidR="00E0003A" w:rsidRPr="006D2C3F">
              <w:rPr>
                <w:bCs/>
              </w:rPr>
              <w:t>UHV</w:t>
            </w:r>
            <w:r w:rsidR="00E0003A">
              <w:rPr>
                <w:bCs/>
              </w:rPr>
              <w:t xml:space="preserve"> </w:t>
            </w:r>
            <w:r>
              <w:rPr>
                <w:bCs/>
              </w:rPr>
              <w:t xml:space="preserve">expressly </w:t>
            </w:r>
            <w:r w:rsidRPr="00D12D21">
              <w:rPr>
                <w:bCs/>
              </w:rPr>
              <w:t xml:space="preserve">does not otherwise affect the status of any </w:t>
            </w:r>
            <w:r w:rsidR="00B11BBD" w:rsidRPr="006D2C3F">
              <w:rPr>
                <w:bCs/>
              </w:rPr>
              <w:t>UHV</w:t>
            </w:r>
            <w:r w:rsidR="00B11BBD" w:rsidRPr="00B11BBD">
              <w:rPr>
                <w:bCs/>
              </w:rPr>
              <w:t xml:space="preserve"> </w:t>
            </w:r>
            <w:r w:rsidRPr="00B11BBD">
              <w:rPr>
                <w:bCs/>
              </w:rPr>
              <w:t>s</w:t>
            </w:r>
            <w:r w:rsidRPr="00D12D21">
              <w:rPr>
                <w:bCs/>
              </w:rPr>
              <w:t xml:space="preserve">tudent </w:t>
            </w:r>
            <w:r>
              <w:rPr>
                <w:bCs/>
              </w:rPr>
              <w:t xml:space="preserve">or </w:t>
            </w:r>
            <w:r w:rsidRPr="00D12D21">
              <w:rPr>
                <w:bCs/>
              </w:rPr>
              <w:t xml:space="preserve">the employment status or accrued benefits of a person employed by </w:t>
            </w:r>
            <w:r w:rsidR="00735688" w:rsidRPr="006D2C3F">
              <w:rPr>
                <w:bCs/>
              </w:rPr>
              <w:t>UHV</w:t>
            </w:r>
            <w:r w:rsidR="00735688">
              <w:rPr>
                <w:bCs/>
              </w:rPr>
              <w:t xml:space="preserve"> </w:t>
            </w:r>
            <w:r w:rsidRPr="00D12D21">
              <w:rPr>
                <w:bCs/>
              </w:rPr>
              <w:t>when the transfer takes effect.</w:t>
            </w:r>
          </w:p>
          <w:p w14:paraId="3753CD4F" w14:textId="77777777" w:rsidR="00825033" w:rsidRDefault="00825033" w:rsidP="0092272B">
            <w:pPr>
              <w:pStyle w:val="Header"/>
              <w:tabs>
                <w:tab w:val="clear" w:pos="4320"/>
                <w:tab w:val="clear" w:pos="8640"/>
              </w:tabs>
              <w:jc w:val="both"/>
              <w:rPr>
                <w:bCs/>
              </w:rPr>
            </w:pPr>
          </w:p>
          <w:p w14:paraId="7F535813" w14:textId="7B03640D" w:rsidR="00850877" w:rsidRPr="009912BE" w:rsidRDefault="00117C5E" w:rsidP="0092272B">
            <w:pPr>
              <w:pStyle w:val="Header"/>
              <w:tabs>
                <w:tab w:val="clear" w:pos="4320"/>
                <w:tab w:val="clear" w:pos="8640"/>
              </w:tabs>
              <w:jc w:val="both"/>
              <w:rPr>
                <w:bCs/>
                <w:u w:val="single"/>
              </w:rPr>
            </w:pPr>
            <w:r w:rsidRPr="009912BE">
              <w:rPr>
                <w:bCs/>
                <w:u w:val="single"/>
              </w:rPr>
              <w:t>Group Benefits</w:t>
            </w:r>
          </w:p>
          <w:p w14:paraId="20836F00" w14:textId="77777777" w:rsidR="00850877" w:rsidRDefault="00850877" w:rsidP="0092272B">
            <w:pPr>
              <w:pStyle w:val="Header"/>
              <w:tabs>
                <w:tab w:val="clear" w:pos="4320"/>
                <w:tab w:val="clear" w:pos="8640"/>
              </w:tabs>
              <w:jc w:val="both"/>
              <w:rPr>
                <w:bCs/>
              </w:rPr>
            </w:pPr>
          </w:p>
          <w:p w14:paraId="2EE18001" w14:textId="575760B2" w:rsidR="00850877" w:rsidRDefault="00117C5E" w:rsidP="0092272B">
            <w:pPr>
              <w:pStyle w:val="Header"/>
              <w:jc w:val="both"/>
              <w:rPr>
                <w:bCs/>
              </w:rPr>
            </w:pPr>
            <w:r>
              <w:rPr>
                <w:bCs/>
              </w:rPr>
              <w:t>C.S.H.B. 5150 establishes that a</w:t>
            </w:r>
            <w:r w:rsidRPr="00850877">
              <w:rPr>
                <w:bCs/>
              </w:rPr>
              <w:t xml:space="preserve"> person who is a participant or is eligible to participate in a group benefits insurance program</w:t>
            </w:r>
            <w:r w:rsidR="00EF4F93">
              <w:rPr>
                <w:bCs/>
              </w:rPr>
              <w:t xml:space="preserve"> of UHV</w:t>
            </w:r>
            <w:r w:rsidRPr="00850877">
              <w:rPr>
                <w:bCs/>
              </w:rPr>
              <w:t xml:space="preserve"> </w:t>
            </w:r>
            <w:r w:rsidR="00E00E02" w:rsidRPr="00E00E02">
              <w:rPr>
                <w:bCs/>
              </w:rPr>
              <w:t>under the Texas Employees</w:t>
            </w:r>
            <w:r w:rsidR="00E00E02">
              <w:rPr>
                <w:bCs/>
              </w:rPr>
              <w:t xml:space="preserve"> </w:t>
            </w:r>
            <w:r w:rsidR="00E00E02" w:rsidRPr="00E00E02">
              <w:rPr>
                <w:bCs/>
              </w:rPr>
              <w:t>Group Benefits Act</w:t>
            </w:r>
            <w:r w:rsidRPr="00850877">
              <w:rPr>
                <w:bCs/>
              </w:rPr>
              <w:t xml:space="preserve">, or who would be eligible to participate at a future date as a retiree, on the date the transfer takes effect, is eligible to participate in the uniform insurance benefits </w:t>
            </w:r>
            <w:r w:rsidR="00741A3D" w:rsidRPr="00741A3D">
              <w:rPr>
                <w:bCs/>
              </w:rPr>
              <w:t>under the</w:t>
            </w:r>
            <w:r w:rsidR="00741A3D">
              <w:rPr>
                <w:bCs/>
              </w:rPr>
              <w:t xml:space="preserve"> </w:t>
            </w:r>
            <w:r w:rsidR="00741A3D" w:rsidRPr="00741A3D">
              <w:rPr>
                <w:bCs/>
              </w:rPr>
              <w:t>State University Employees</w:t>
            </w:r>
            <w:r w:rsidR="00CD655C">
              <w:rPr>
                <w:bCs/>
              </w:rPr>
              <w:t xml:space="preserve"> </w:t>
            </w:r>
            <w:r w:rsidR="00741A3D" w:rsidRPr="00741A3D">
              <w:rPr>
                <w:bCs/>
              </w:rPr>
              <w:t>Uniform Insurance Benefits</w:t>
            </w:r>
            <w:r w:rsidR="00741A3D">
              <w:rPr>
                <w:bCs/>
              </w:rPr>
              <w:t xml:space="preserve"> </w:t>
            </w:r>
            <w:r w:rsidR="00741A3D" w:rsidRPr="00741A3D">
              <w:rPr>
                <w:bCs/>
              </w:rPr>
              <w:t xml:space="preserve">Act </w:t>
            </w:r>
            <w:r w:rsidRPr="00850877">
              <w:rPr>
                <w:bCs/>
              </w:rPr>
              <w:t xml:space="preserve">as an employee, current retiree, or vested former employee of </w:t>
            </w:r>
            <w:r w:rsidR="00E00E02">
              <w:rPr>
                <w:bCs/>
              </w:rPr>
              <w:t>TAMU-Victoria</w:t>
            </w:r>
            <w:r w:rsidRPr="00850877">
              <w:rPr>
                <w:bCs/>
              </w:rPr>
              <w:t xml:space="preserve">, or as a dependent or surviving dependent, as if all benefits-eligible service credit had been earned in a benefits-eligible position at </w:t>
            </w:r>
            <w:r w:rsidR="00E00E02">
              <w:rPr>
                <w:bCs/>
              </w:rPr>
              <w:t>TAMU-Victoria</w:t>
            </w:r>
            <w:r w:rsidRPr="00850877">
              <w:rPr>
                <w:bCs/>
              </w:rPr>
              <w:t xml:space="preserve">. </w:t>
            </w:r>
            <w:r w:rsidR="00CD655C">
              <w:rPr>
                <w:bCs/>
              </w:rPr>
              <w:t xml:space="preserve">Such a </w:t>
            </w:r>
            <w:r w:rsidRPr="00850877">
              <w:rPr>
                <w:bCs/>
              </w:rPr>
              <w:t>person who is eligible for th</w:t>
            </w:r>
            <w:r w:rsidR="00CD655C">
              <w:rPr>
                <w:bCs/>
              </w:rPr>
              <w:t>ose</w:t>
            </w:r>
            <w:r w:rsidRPr="00850877">
              <w:rPr>
                <w:bCs/>
              </w:rPr>
              <w:t xml:space="preserve"> uniform insurance benefits is not eligible to participate in a group benefits insurance program </w:t>
            </w:r>
            <w:r w:rsidR="00E00E02" w:rsidRPr="00E00E02">
              <w:rPr>
                <w:bCs/>
              </w:rPr>
              <w:t>under the Texas Employees Group Benefits Act</w:t>
            </w:r>
            <w:r w:rsidRPr="00850877">
              <w:rPr>
                <w:bCs/>
              </w:rPr>
              <w:t>.</w:t>
            </w:r>
          </w:p>
          <w:p w14:paraId="6B43903C" w14:textId="77777777" w:rsidR="00850877" w:rsidRDefault="00850877" w:rsidP="0092272B">
            <w:pPr>
              <w:pStyle w:val="Header"/>
              <w:tabs>
                <w:tab w:val="clear" w:pos="4320"/>
                <w:tab w:val="clear" w:pos="8640"/>
              </w:tabs>
              <w:jc w:val="both"/>
              <w:rPr>
                <w:bCs/>
              </w:rPr>
            </w:pPr>
          </w:p>
          <w:p w14:paraId="42FD15E7" w14:textId="3B80A0B5" w:rsidR="00741A3D" w:rsidRDefault="00117C5E" w:rsidP="0092272B">
            <w:pPr>
              <w:pStyle w:val="Header"/>
              <w:jc w:val="both"/>
              <w:rPr>
                <w:bCs/>
              </w:rPr>
            </w:pPr>
            <w:r>
              <w:rPr>
                <w:bCs/>
              </w:rPr>
              <w:t>C.S.H.B. 5150 requires the</w:t>
            </w:r>
            <w:r w:rsidRPr="00741A3D">
              <w:rPr>
                <w:bCs/>
              </w:rPr>
              <w:t xml:space="preserve"> Employees Retirement System of Texas</w:t>
            </w:r>
            <w:r>
              <w:rPr>
                <w:bCs/>
              </w:rPr>
              <w:t xml:space="preserve"> (ERS)</w:t>
            </w:r>
            <w:r w:rsidRPr="00741A3D">
              <w:rPr>
                <w:bCs/>
              </w:rPr>
              <w:t xml:space="preserve">, </w:t>
            </w:r>
            <w:r>
              <w:rPr>
                <w:bCs/>
              </w:rPr>
              <w:t>TAMU-</w:t>
            </w:r>
            <w:r w:rsidRPr="00741A3D">
              <w:rPr>
                <w:bCs/>
              </w:rPr>
              <w:t xml:space="preserve">Victoria, and </w:t>
            </w:r>
            <w:r>
              <w:rPr>
                <w:bCs/>
              </w:rPr>
              <w:t xml:space="preserve">the TAMU </w:t>
            </w:r>
            <w:r w:rsidRPr="00741A3D">
              <w:rPr>
                <w:bCs/>
              </w:rPr>
              <w:t xml:space="preserve">System </w:t>
            </w:r>
            <w:r>
              <w:rPr>
                <w:bCs/>
              </w:rPr>
              <w:t>to</w:t>
            </w:r>
            <w:r w:rsidRPr="00741A3D">
              <w:rPr>
                <w:bCs/>
              </w:rPr>
              <w:t xml:space="preserve"> take all actions necessary to implement </w:t>
            </w:r>
            <w:r>
              <w:rPr>
                <w:bCs/>
              </w:rPr>
              <w:t xml:space="preserve">the bill's provision relating to </w:t>
            </w:r>
            <w:r w:rsidR="00D507F8">
              <w:rPr>
                <w:bCs/>
              </w:rPr>
              <w:t>the transferring of such eligible benefits</w:t>
            </w:r>
            <w:r w:rsidRPr="00741A3D">
              <w:rPr>
                <w:bCs/>
              </w:rPr>
              <w:t>. For that purpose</w:t>
            </w:r>
            <w:r>
              <w:rPr>
                <w:bCs/>
              </w:rPr>
              <w:t>, the bill sets out the following requirements:</w:t>
            </w:r>
          </w:p>
          <w:p w14:paraId="6DE827B4" w14:textId="74BFB945" w:rsidR="00741A3D" w:rsidRPr="00741A3D" w:rsidRDefault="00117C5E" w:rsidP="0092272B">
            <w:pPr>
              <w:pStyle w:val="Header"/>
              <w:numPr>
                <w:ilvl w:val="0"/>
                <w:numId w:val="6"/>
              </w:numPr>
              <w:jc w:val="both"/>
              <w:rPr>
                <w:bCs/>
              </w:rPr>
            </w:pPr>
            <w:r>
              <w:rPr>
                <w:bCs/>
              </w:rPr>
              <w:t>for ERS to</w:t>
            </w:r>
            <w:r w:rsidRPr="00741A3D">
              <w:rPr>
                <w:bCs/>
              </w:rPr>
              <w:t xml:space="preserve"> provide to </w:t>
            </w:r>
            <w:r>
              <w:rPr>
                <w:bCs/>
              </w:rPr>
              <w:t>the TAMU</w:t>
            </w:r>
            <w:r w:rsidRPr="00741A3D">
              <w:rPr>
                <w:bCs/>
              </w:rPr>
              <w:t xml:space="preserve"> System the information, including protected health information to the extent authorized by law, necessary for payment activities and plan operations, including health plan operations, of the uniform insurance benefits under </w:t>
            </w:r>
            <w:r w:rsidRPr="00CC522C">
              <w:rPr>
                <w:bCs/>
              </w:rPr>
              <w:t>the State University Employees Uniform Insurance Benefits Act</w:t>
            </w:r>
            <w:r w:rsidRPr="00741A3D">
              <w:rPr>
                <w:bCs/>
              </w:rPr>
              <w:t>;</w:t>
            </w:r>
          </w:p>
          <w:p w14:paraId="30DEAAE6" w14:textId="7A3376D6" w:rsidR="00741A3D" w:rsidRPr="00CC522C" w:rsidRDefault="00117C5E" w:rsidP="0092272B">
            <w:pPr>
              <w:pStyle w:val="Header"/>
              <w:numPr>
                <w:ilvl w:val="0"/>
                <w:numId w:val="6"/>
              </w:numPr>
              <w:jc w:val="both"/>
              <w:rPr>
                <w:bCs/>
              </w:rPr>
            </w:pPr>
            <w:r>
              <w:rPr>
                <w:bCs/>
              </w:rPr>
              <w:t>for TAMU-</w:t>
            </w:r>
            <w:r w:rsidRPr="00CC522C">
              <w:rPr>
                <w:bCs/>
              </w:rPr>
              <w:t xml:space="preserve">Victoria and </w:t>
            </w:r>
            <w:r>
              <w:rPr>
                <w:bCs/>
              </w:rPr>
              <w:t>the</w:t>
            </w:r>
            <w:r w:rsidRPr="00CC522C">
              <w:rPr>
                <w:bCs/>
              </w:rPr>
              <w:t xml:space="preserve"> </w:t>
            </w:r>
            <w:r>
              <w:rPr>
                <w:bCs/>
              </w:rPr>
              <w:t>TAMU</w:t>
            </w:r>
            <w:r w:rsidRPr="00CC522C">
              <w:rPr>
                <w:bCs/>
              </w:rPr>
              <w:t xml:space="preserve"> System </w:t>
            </w:r>
            <w:r>
              <w:rPr>
                <w:bCs/>
              </w:rPr>
              <w:t>to</w:t>
            </w:r>
            <w:r w:rsidRPr="00CC522C">
              <w:rPr>
                <w:bCs/>
              </w:rPr>
              <w:t xml:space="preserve"> ensure that </w:t>
            </w:r>
            <w:r>
              <w:rPr>
                <w:bCs/>
              </w:rPr>
              <w:t>ERS</w:t>
            </w:r>
            <w:r w:rsidRPr="00CC522C">
              <w:rPr>
                <w:bCs/>
              </w:rPr>
              <w:t xml:space="preserve"> receives full contributions for each month in which employees of </w:t>
            </w:r>
            <w:r>
              <w:rPr>
                <w:bCs/>
              </w:rPr>
              <w:t>TAMU-</w:t>
            </w:r>
            <w:r w:rsidRPr="00CC522C">
              <w:rPr>
                <w:bCs/>
              </w:rPr>
              <w:t xml:space="preserve">Victoria are covered by the group benefits insurance program under </w:t>
            </w:r>
            <w:r>
              <w:rPr>
                <w:bCs/>
              </w:rPr>
              <w:t xml:space="preserve">the </w:t>
            </w:r>
            <w:r w:rsidRPr="00CC522C">
              <w:rPr>
                <w:bCs/>
              </w:rPr>
              <w:t>Texas Employees Group Benefits Act; and</w:t>
            </w:r>
          </w:p>
          <w:p w14:paraId="17735B29" w14:textId="4970812B" w:rsidR="00741A3D" w:rsidRPr="00CC522C" w:rsidRDefault="00117C5E" w:rsidP="0092272B">
            <w:pPr>
              <w:pStyle w:val="Header"/>
              <w:numPr>
                <w:ilvl w:val="0"/>
                <w:numId w:val="6"/>
              </w:numPr>
              <w:jc w:val="both"/>
              <w:rPr>
                <w:bCs/>
              </w:rPr>
            </w:pPr>
            <w:r>
              <w:rPr>
                <w:bCs/>
              </w:rPr>
              <w:t>for ERS to</w:t>
            </w:r>
            <w:r w:rsidRPr="00CC522C">
              <w:rPr>
                <w:bCs/>
              </w:rPr>
              <w:t xml:space="preserve"> transfer any funds designated for higher education employees </w:t>
            </w:r>
            <w:r>
              <w:rPr>
                <w:bCs/>
              </w:rPr>
              <w:t xml:space="preserve">under </w:t>
            </w:r>
            <w:r w:rsidRPr="00CC522C">
              <w:rPr>
                <w:bCs/>
              </w:rPr>
              <w:t>the</w:t>
            </w:r>
            <w:r w:rsidR="002D08DF">
              <w:rPr>
                <w:bCs/>
              </w:rPr>
              <w:t xml:space="preserve"> aforementioned act</w:t>
            </w:r>
            <w:r w:rsidRPr="00CC522C">
              <w:rPr>
                <w:bCs/>
              </w:rPr>
              <w:t xml:space="preserve">, for the purpose of providing group benefits coverage for the employees of </w:t>
            </w:r>
            <w:r>
              <w:rPr>
                <w:bCs/>
              </w:rPr>
              <w:t>UHV</w:t>
            </w:r>
            <w:r w:rsidRPr="00CC522C">
              <w:rPr>
                <w:bCs/>
              </w:rPr>
              <w:t xml:space="preserve"> who will become employees of T</w:t>
            </w:r>
            <w:r>
              <w:rPr>
                <w:bCs/>
              </w:rPr>
              <w:t>AMU-</w:t>
            </w:r>
            <w:r w:rsidRPr="00CC522C">
              <w:rPr>
                <w:bCs/>
              </w:rPr>
              <w:t xml:space="preserve">Victoria to </w:t>
            </w:r>
            <w:r>
              <w:rPr>
                <w:bCs/>
              </w:rPr>
              <w:t>the TAMU</w:t>
            </w:r>
            <w:r w:rsidRPr="00CC522C">
              <w:rPr>
                <w:bCs/>
              </w:rPr>
              <w:t xml:space="preserve"> System upon the</w:t>
            </w:r>
            <w:r>
              <w:rPr>
                <w:bCs/>
              </w:rPr>
              <w:t xml:space="preserve"> bill's</w:t>
            </w:r>
            <w:r w:rsidRPr="00CC522C">
              <w:rPr>
                <w:bCs/>
              </w:rPr>
              <w:t xml:space="preserve"> effective date.</w:t>
            </w:r>
          </w:p>
          <w:p w14:paraId="3ADCDFE3" w14:textId="77777777" w:rsidR="00850877" w:rsidRDefault="00850877" w:rsidP="0092272B">
            <w:pPr>
              <w:pStyle w:val="Header"/>
              <w:tabs>
                <w:tab w:val="clear" w:pos="4320"/>
                <w:tab w:val="clear" w:pos="8640"/>
              </w:tabs>
              <w:jc w:val="both"/>
              <w:rPr>
                <w:bCs/>
              </w:rPr>
            </w:pPr>
          </w:p>
          <w:p w14:paraId="5E55F0B3" w14:textId="18FD9E66" w:rsidR="00825033" w:rsidRDefault="00117C5E" w:rsidP="0092272B">
            <w:pPr>
              <w:pStyle w:val="Header"/>
              <w:tabs>
                <w:tab w:val="clear" w:pos="4320"/>
                <w:tab w:val="clear" w:pos="8640"/>
              </w:tabs>
              <w:jc w:val="both"/>
              <w:rPr>
                <w:bCs/>
                <w:u w:val="single"/>
              </w:rPr>
            </w:pPr>
            <w:r w:rsidRPr="00D12D21">
              <w:rPr>
                <w:bCs/>
                <w:u w:val="single"/>
              </w:rPr>
              <w:t>Current Funding</w:t>
            </w:r>
          </w:p>
          <w:p w14:paraId="4205C580" w14:textId="77777777" w:rsidR="00C73252" w:rsidRPr="00D12D21" w:rsidRDefault="00C73252" w:rsidP="0092272B">
            <w:pPr>
              <w:pStyle w:val="Header"/>
              <w:tabs>
                <w:tab w:val="clear" w:pos="4320"/>
                <w:tab w:val="clear" w:pos="8640"/>
              </w:tabs>
              <w:jc w:val="both"/>
              <w:rPr>
                <w:bCs/>
                <w:u w:val="single"/>
              </w:rPr>
            </w:pPr>
          </w:p>
          <w:p w14:paraId="5AE8082A" w14:textId="1082EFE7" w:rsidR="00D12D21" w:rsidRDefault="00117C5E" w:rsidP="0092272B">
            <w:pPr>
              <w:pStyle w:val="Header"/>
              <w:tabs>
                <w:tab w:val="clear" w:pos="4320"/>
                <w:tab w:val="clear" w:pos="8640"/>
              </w:tabs>
              <w:jc w:val="both"/>
              <w:rPr>
                <w:bCs/>
              </w:rPr>
            </w:pPr>
            <w:r>
              <w:rPr>
                <w:bCs/>
              </w:rPr>
              <w:t>C.S.</w:t>
            </w:r>
            <w:r w:rsidR="00C42281">
              <w:rPr>
                <w:bCs/>
              </w:rPr>
              <w:t>H.B. 5150 establishes that all</w:t>
            </w:r>
            <w:r w:rsidRPr="00D12D21">
              <w:rPr>
                <w:bCs/>
              </w:rPr>
              <w:t xml:space="preserve"> funds</w:t>
            </w:r>
            <w:r w:rsidRPr="00D12D21">
              <w:rPr>
                <w:bCs/>
              </w:rPr>
              <w:t xml:space="preserve"> that, on the effective date of the transfer, have been appropriated or dedicated to or are held for the use and benefit of </w:t>
            </w:r>
            <w:r w:rsidR="00E0003A" w:rsidRPr="006D2C3F">
              <w:rPr>
                <w:bCs/>
              </w:rPr>
              <w:t>UHV</w:t>
            </w:r>
            <w:r w:rsidR="00E0003A">
              <w:rPr>
                <w:bCs/>
              </w:rPr>
              <w:t xml:space="preserve"> </w:t>
            </w:r>
            <w:r w:rsidRPr="00D12D21">
              <w:rPr>
                <w:bCs/>
              </w:rPr>
              <w:t xml:space="preserve">under the governance of the </w:t>
            </w:r>
            <w:r w:rsidR="004171A9" w:rsidRPr="006D2C3F">
              <w:rPr>
                <w:bCs/>
              </w:rPr>
              <w:t>UH</w:t>
            </w:r>
            <w:r w:rsidRPr="006D2C3F">
              <w:rPr>
                <w:bCs/>
              </w:rPr>
              <w:t xml:space="preserve"> System</w:t>
            </w:r>
            <w:r w:rsidRPr="00D12D21">
              <w:rPr>
                <w:bCs/>
              </w:rPr>
              <w:t xml:space="preserve"> </w:t>
            </w:r>
            <w:r w:rsidR="00735688" w:rsidRPr="00B67F60">
              <w:rPr>
                <w:bCs/>
              </w:rPr>
              <w:t>board</w:t>
            </w:r>
            <w:r w:rsidR="00735688">
              <w:rPr>
                <w:bCs/>
              </w:rPr>
              <w:t xml:space="preserve"> </w:t>
            </w:r>
            <w:r w:rsidRPr="00D12D21">
              <w:rPr>
                <w:bCs/>
              </w:rPr>
              <w:t xml:space="preserve">are transferred to </w:t>
            </w:r>
            <w:r w:rsidR="00085743">
              <w:rPr>
                <w:bCs/>
              </w:rPr>
              <w:t>the</w:t>
            </w:r>
            <w:r w:rsidR="00735688" w:rsidRPr="00735688">
              <w:rPr>
                <w:bCs/>
              </w:rPr>
              <w:t xml:space="preserve"> </w:t>
            </w:r>
            <w:r w:rsidR="004171A9">
              <w:rPr>
                <w:bCs/>
              </w:rPr>
              <w:t>TAMU</w:t>
            </w:r>
            <w:r w:rsidR="00735688" w:rsidRPr="00735688">
              <w:rPr>
                <w:bCs/>
              </w:rPr>
              <w:t xml:space="preserve"> System </w:t>
            </w:r>
            <w:r w:rsidRPr="00B67F60">
              <w:rPr>
                <w:bCs/>
              </w:rPr>
              <w:t>board</w:t>
            </w:r>
            <w:r w:rsidRPr="00D12D21">
              <w:rPr>
                <w:bCs/>
              </w:rPr>
              <w:t xml:space="preserve"> for the use and benefit of </w:t>
            </w:r>
            <w:r w:rsidR="00C42281">
              <w:rPr>
                <w:bCs/>
              </w:rPr>
              <w:t>TAMU-V</w:t>
            </w:r>
            <w:r w:rsidR="00DD0B18">
              <w:rPr>
                <w:bCs/>
              </w:rPr>
              <w:t>ictoria</w:t>
            </w:r>
            <w:r w:rsidR="00C42281">
              <w:rPr>
                <w:bCs/>
              </w:rPr>
              <w:t>.</w:t>
            </w:r>
          </w:p>
          <w:p w14:paraId="74CB08A3" w14:textId="77777777" w:rsidR="00825033" w:rsidRDefault="00825033" w:rsidP="0092272B">
            <w:pPr>
              <w:pStyle w:val="Header"/>
              <w:tabs>
                <w:tab w:val="clear" w:pos="4320"/>
                <w:tab w:val="clear" w:pos="8640"/>
              </w:tabs>
              <w:jc w:val="both"/>
              <w:rPr>
                <w:bCs/>
              </w:rPr>
            </w:pPr>
          </w:p>
          <w:p w14:paraId="42749A0C" w14:textId="7D904168" w:rsidR="00C73252" w:rsidRPr="004A0306" w:rsidRDefault="00117C5E" w:rsidP="0092272B">
            <w:pPr>
              <w:pStyle w:val="Header"/>
              <w:tabs>
                <w:tab w:val="clear" w:pos="4320"/>
                <w:tab w:val="clear" w:pos="8640"/>
              </w:tabs>
              <w:jc w:val="both"/>
              <w:rPr>
                <w:b/>
              </w:rPr>
            </w:pPr>
            <w:r w:rsidRPr="00B67F60">
              <w:rPr>
                <w:b/>
              </w:rPr>
              <w:t>Statute Amendments</w:t>
            </w:r>
          </w:p>
          <w:p w14:paraId="0BD804A2" w14:textId="54AC41A9" w:rsidR="00FE17FF" w:rsidRPr="007B49B0" w:rsidRDefault="00117C5E" w:rsidP="0092272B">
            <w:pPr>
              <w:pStyle w:val="Header"/>
              <w:tabs>
                <w:tab w:val="clear" w:pos="4320"/>
                <w:tab w:val="clear" w:pos="8640"/>
              </w:tabs>
              <w:jc w:val="both"/>
              <w:rPr>
                <w:bCs/>
                <w:u w:val="single"/>
              </w:rPr>
            </w:pPr>
            <w:r>
              <w:rPr>
                <w:bCs/>
                <w:u w:val="single"/>
              </w:rPr>
              <w:t xml:space="preserve"> </w:t>
            </w:r>
          </w:p>
          <w:p w14:paraId="5A10735A" w14:textId="77777777" w:rsidR="0040428C" w:rsidRPr="009912BE" w:rsidRDefault="00117C5E" w:rsidP="0092272B">
            <w:pPr>
              <w:pStyle w:val="Header"/>
              <w:tabs>
                <w:tab w:val="clear" w:pos="4320"/>
                <w:tab w:val="clear" w:pos="8640"/>
              </w:tabs>
              <w:jc w:val="both"/>
              <w:rPr>
                <w:b/>
              </w:rPr>
            </w:pPr>
            <w:r w:rsidRPr="009912BE">
              <w:rPr>
                <w:bCs/>
                <w:u w:val="single"/>
              </w:rPr>
              <w:t>Sale of Alcoholic Beverages in Certain Leased District Facilities</w:t>
            </w:r>
          </w:p>
          <w:p w14:paraId="397EEEC1" w14:textId="77777777" w:rsidR="0040428C" w:rsidRPr="009912BE" w:rsidRDefault="0040428C" w:rsidP="0092272B">
            <w:pPr>
              <w:pStyle w:val="Header"/>
              <w:tabs>
                <w:tab w:val="clear" w:pos="4320"/>
                <w:tab w:val="clear" w:pos="8640"/>
              </w:tabs>
              <w:jc w:val="both"/>
              <w:rPr>
                <w:bCs/>
                <w:u w:val="single"/>
              </w:rPr>
            </w:pPr>
          </w:p>
          <w:p w14:paraId="0BB24750" w14:textId="530B0093" w:rsidR="0040428C" w:rsidRDefault="00117C5E" w:rsidP="0092272B">
            <w:pPr>
              <w:pStyle w:val="Header"/>
              <w:jc w:val="both"/>
              <w:rPr>
                <w:bCs/>
              </w:rPr>
            </w:pPr>
            <w:r w:rsidRPr="002D08DF">
              <w:rPr>
                <w:bCs/>
              </w:rPr>
              <w:t>C.S.H.B. 5150</w:t>
            </w:r>
            <w:r>
              <w:rPr>
                <w:bCs/>
              </w:rPr>
              <w:t xml:space="preserve"> revise</w:t>
            </w:r>
            <w:r w:rsidR="00F71FDF">
              <w:rPr>
                <w:bCs/>
              </w:rPr>
              <w:t>s</w:t>
            </w:r>
            <w:r>
              <w:rPr>
                <w:bCs/>
              </w:rPr>
              <w:t xml:space="preserve"> the</w:t>
            </w:r>
            <w:r w:rsidR="0089027D">
              <w:rPr>
                <w:bCs/>
              </w:rPr>
              <w:t xml:space="preserve"> condition triggering the authorization </w:t>
            </w:r>
            <w:r>
              <w:rPr>
                <w:bCs/>
              </w:rPr>
              <w:t xml:space="preserve">for </w:t>
            </w:r>
            <w:r w:rsidR="0089027D">
              <w:rPr>
                <w:bCs/>
              </w:rPr>
              <w:t>an otherwise qualifying independent school district's</w:t>
            </w:r>
            <w:r w:rsidR="008F3E2D">
              <w:rPr>
                <w:bCs/>
              </w:rPr>
              <w:t xml:space="preserve"> board of trustees</w:t>
            </w:r>
            <w:r w:rsidR="0089027D">
              <w:rPr>
                <w:bCs/>
              </w:rPr>
              <w:t xml:space="preserve"> </w:t>
            </w:r>
            <w:r w:rsidRPr="00874AAF">
              <w:rPr>
                <w:bCs/>
              </w:rPr>
              <w:t xml:space="preserve">to adopt an </w:t>
            </w:r>
            <w:r w:rsidRPr="00874AAF">
              <w:rPr>
                <w:bCs/>
              </w:rPr>
              <w:t>alcoholic beverage polic</w:t>
            </w:r>
            <w:r>
              <w:rPr>
                <w:bCs/>
              </w:rPr>
              <w:t>y</w:t>
            </w:r>
            <w:r w:rsidR="0077169C">
              <w:rPr>
                <w:bCs/>
              </w:rPr>
              <w:t xml:space="preserve"> for </w:t>
            </w:r>
            <w:r w:rsidR="0077169C" w:rsidRPr="0077169C">
              <w:rPr>
                <w:bCs/>
              </w:rPr>
              <w:t xml:space="preserve">an event held at a </w:t>
            </w:r>
            <w:r w:rsidR="0077169C">
              <w:rPr>
                <w:bCs/>
              </w:rPr>
              <w:t xml:space="preserve">district-owned </w:t>
            </w:r>
            <w:r w:rsidR="0077169C" w:rsidRPr="0077169C">
              <w:rPr>
                <w:bCs/>
              </w:rPr>
              <w:t>performing arts facility</w:t>
            </w:r>
            <w:r w:rsidR="003630AB">
              <w:rPr>
                <w:bCs/>
              </w:rPr>
              <w:t xml:space="preserve"> </w:t>
            </w:r>
            <w:r w:rsidR="0089027D">
              <w:rPr>
                <w:bCs/>
              </w:rPr>
              <w:t xml:space="preserve">by </w:t>
            </w:r>
            <w:r w:rsidR="00586DE2">
              <w:rPr>
                <w:bCs/>
              </w:rPr>
              <w:t xml:space="preserve">authorizing </w:t>
            </w:r>
            <w:r w:rsidRPr="0040428C">
              <w:rPr>
                <w:bCs/>
              </w:rPr>
              <w:t xml:space="preserve">the board of trustees </w:t>
            </w:r>
            <w:r w:rsidR="00586DE2">
              <w:rPr>
                <w:bCs/>
              </w:rPr>
              <w:t xml:space="preserve">of an applicable independent school district </w:t>
            </w:r>
            <w:r w:rsidRPr="0040428C">
              <w:rPr>
                <w:bCs/>
              </w:rPr>
              <w:t xml:space="preserve">to adopt </w:t>
            </w:r>
            <w:r w:rsidR="0091364B">
              <w:rPr>
                <w:bCs/>
              </w:rPr>
              <w:t xml:space="preserve">such a </w:t>
            </w:r>
            <w:r w:rsidRPr="0040428C">
              <w:rPr>
                <w:bCs/>
              </w:rPr>
              <w:t xml:space="preserve">policy </w:t>
            </w:r>
            <w:r w:rsidR="00586DE2">
              <w:rPr>
                <w:bCs/>
              </w:rPr>
              <w:t xml:space="preserve">if the board had such authority </w:t>
            </w:r>
            <w:r w:rsidRPr="0040428C">
              <w:rPr>
                <w:bCs/>
              </w:rPr>
              <w:t>on or before January 1, 2025</w:t>
            </w:r>
            <w:r w:rsidR="0077169C">
              <w:rPr>
                <w:bCs/>
              </w:rPr>
              <w:t>,</w:t>
            </w:r>
            <w:r>
              <w:rPr>
                <w:bCs/>
              </w:rPr>
              <w:t xml:space="preserve"> as an alternative </w:t>
            </w:r>
            <w:r w:rsidR="0091364B">
              <w:rPr>
                <w:bCs/>
              </w:rPr>
              <w:t>to</w:t>
            </w:r>
            <w:r>
              <w:rPr>
                <w:bCs/>
              </w:rPr>
              <w:t xml:space="preserve"> the district be</w:t>
            </w:r>
            <w:r w:rsidR="0091364B">
              <w:rPr>
                <w:bCs/>
              </w:rPr>
              <w:t>ing</w:t>
            </w:r>
            <w:r>
              <w:rPr>
                <w:bCs/>
              </w:rPr>
              <w:t xml:space="preserve"> located in the following </w:t>
            </w:r>
            <w:r w:rsidR="0077169C">
              <w:rPr>
                <w:bCs/>
              </w:rPr>
              <w:t>counties</w:t>
            </w:r>
            <w:r>
              <w:rPr>
                <w:bCs/>
              </w:rPr>
              <w:t>:</w:t>
            </w:r>
          </w:p>
          <w:p w14:paraId="54266527" w14:textId="2924C49B" w:rsidR="0040428C" w:rsidRDefault="00117C5E" w:rsidP="0092272B">
            <w:pPr>
              <w:pStyle w:val="Header"/>
              <w:numPr>
                <w:ilvl w:val="0"/>
                <w:numId w:val="7"/>
              </w:numPr>
              <w:jc w:val="both"/>
              <w:rPr>
                <w:bCs/>
              </w:rPr>
            </w:pPr>
            <w:r w:rsidRPr="0040428C">
              <w:rPr>
                <w:bCs/>
              </w:rPr>
              <w:t>a county</w:t>
            </w:r>
            <w:r>
              <w:rPr>
                <w:bCs/>
              </w:rPr>
              <w:t xml:space="preserve"> </w:t>
            </w:r>
            <w:r w:rsidRPr="0040428C">
              <w:rPr>
                <w:bCs/>
              </w:rPr>
              <w:t>that has a population of not more than 300,000</w:t>
            </w:r>
            <w:r>
              <w:rPr>
                <w:bCs/>
              </w:rPr>
              <w:t xml:space="preserve"> and </w:t>
            </w:r>
            <w:r w:rsidRPr="0040428C">
              <w:rPr>
                <w:bCs/>
              </w:rPr>
              <w:t xml:space="preserve">in which a component university of the </w:t>
            </w:r>
            <w:r w:rsidR="00B37BDE">
              <w:rPr>
                <w:bCs/>
              </w:rPr>
              <w:t>UH</w:t>
            </w:r>
            <w:r w:rsidRPr="0040428C">
              <w:rPr>
                <w:bCs/>
              </w:rPr>
              <w:t xml:space="preserve"> System is located;</w:t>
            </w:r>
            <w:r w:rsidR="00B37BDE">
              <w:rPr>
                <w:bCs/>
              </w:rPr>
              <w:t xml:space="preserve"> or</w:t>
            </w:r>
          </w:p>
          <w:p w14:paraId="15A3ADC5" w14:textId="10ABFD4D" w:rsidR="00B37BDE" w:rsidRPr="009912BE" w:rsidRDefault="00117C5E" w:rsidP="0092272B">
            <w:pPr>
              <w:pStyle w:val="Header"/>
              <w:numPr>
                <w:ilvl w:val="0"/>
                <w:numId w:val="7"/>
              </w:numPr>
              <w:jc w:val="both"/>
              <w:rPr>
                <w:bCs/>
              </w:rPr>
            </w:pPr>
            <w:r w:rsidRPr="00B37BDE">
              <w:rPr>
                <w:bCs/>
              </w:rPr>
              <w:t xml:space="preserve">a county in which </w:t>
            </w:r>
            <w:r w:rsidR="003024EE">
              <w:rPr>
                <w:bCs/>
              </w:rPr>
              <w:t>is located</w:t>
            </w:r>
            <w:r w:rsidR="003024EE" w:rsidRPr="00B37BDE">
              <w:rPr>
                <w:bCs/>
              </w:rPr>
              <w:t xml:space="preserve"> </w:t>
            </w:r>
            <w:r>
              <w:rPr>
                <w:bCs/>
              </w:rPr>
              <w:t xml:space="preserve">a district-owned performing arts </w:t>
            </w:r>
            <w:r w:rsidRPr="00B37BDE">
              <w:rPr>
                <w:bCs/>
              </w:rPr>
              <w:t xml:space="preserve">facility </w:t>
            </w:r>
            <w:r w:rsidR="003024EE">
              <w:rPr>
                <w:bCs/>
              </w:rPr>
              <w:t xml:space="preserve">that is leased to a nonprofit organization for an event not sponsored or sanctioned by the district </w:t>
            </w:r>
            <w:r w:rsidR="00B31A5E">
              <w:rPr>
                <w:bCs/>
              </w:rPr>
              <w:t xml:space="preserve">and that is </w:t>
            </w:r>
            <w:r w:rsidRPr="00B37BDE">
              <w:rPr>
                <w:bCs/>
              </w:rPr>
              <w:t>within two miles of two or more stadiums with a capacity of at least 40,000 people</w:t>
            </w:r>
            <w:r>
              <w:rPr>
                <w:bCs/>
              </w:rPr>
              <w:t>.</w:t>
            </w:r>
          </w:p>
          <w:p w14:paraId="132F3996" w14:textId="77777777" w:rsidR="0040428C" w:rsidRDefault="0040428C" w:rsidP="0092272B">
            <w:pPr>
              <w:pStyle w:val="Header"/>
              <w:tabs>
                <w:tab w:val="clear" w:pos="4320"/>
                <w:tab w:val="clear" w:pos="8640"/>
              </w:tabs>
              <w:jc w:val="both"/>
              <w:rPr>
                <w:bCs/>
                <w:u w:val="single"/>
              </w:rPr>
            </w:pPr>
          </w:p>
          <w:p w14:paraId="3AEABD0B" w14:textId="71528063" w:rsidR="00E07623" w:rsidRDefault="00117C5E" w:rsidP="0092272B">
            <w:pPr>
              <w:pStyle w:val="Header"/>
              <w:tabs>
                <w:tab w:val="clear" w:pos="4320"/>
                <w:tab w:val="clear" w:pos="8640"/>
              </w:tabs>
              <w:jc w:val="both"/>
              <w:rPr>
                <w:bCs/>
                <w:u w:val="single"/>
              </w:rPr>
            </w:pPr>
            <w:r w:rsidRPr="00C73252">
              <w:rPr>
                <w:bCs/>
                <w:u w:val="single"/>
              </w:rPr>
              <w:t>Student Fees</w:t>
            </w:r>
          </w:p>
          <w:p w14:paraId="6EF91980" w14:textId="77777777" w:rsidR="00B67F60" w:rsidRPr="00C73252" w:rsidRDefault="00B67F60" w:rsidP="0092272B">
            <w:pPr>
              <w:pStyle w:val="Header"/>
              <w:tabs>
                <w:tab w:val="clear" w:pos="4320"/>
                <w:tab w:val="clear" w:pos="8640"/>
              </w:tabs>
              <w:jc w:val="both"/>
              <w:rPr>
                <w:bCs/>
                <w:u w:val="single"/>
              </w:rPr>
            </w:pPr>
          </w:p>
          <w:p w14:paraId="321B6049" w14:textId="556E29F4" w:rsidR="00C42281" w:rsidRDefault="00117C5E" w:rsidP="0092272B">
            <w:pPr>
              <w:pStyle w:val="Header"/>
              <w:tabs>
                <w:tab w:val="clear" w:pos="4320"/>
                <w:tab w:val="clear" w:pos="8640"/>
              </w:tabs>
              <w:jc w:val="both"/>
              <w:rPr>
                <w:bCs/>
              </w:rPr>
            </w:pPr>
            <w:r>
              <w:rPr>
                <w:bCs/>
              </w:rPr>
              <w:t>C.S.</w:t>
            </w:r>
            <w:r w:rsidR="00E07623">
              <w:rPr>
                <w:bCs/>
              </w:rPr>
              <w:t xml:space="preserve">H.B. 5150 transfers </w:t>
            </w:r>
            <w:r w:rsidR="006C0C40">
              <w:rPr>
                <w:bCs/>
              </w:rPr>
              <w:t xml:space="preserve">the authorization to impose a student center fee </w:t>
            </w:r>
            <w:r w:rsidR="005109FA">
              <w:rPr>
                <w:bCs/>
              </w:rPr>
              <w:t xml:space="preserve">and </w:t>
            </w:r>
            <w:r w:rsidR="00E07623" w:rsidRPr="00E07623">
              <w:rPr>
                <w:bCs/>
              </w:rPr>
              <w:t>a health and wellness center fee</w:t>
            </w:r>
            <w:r w:rsidR="005109FA">
              <w:rPr>
                <w:bCs/>
              </w:rPr>
              <w:t xml:space="preserve"> on </w:t>
            </w:r>
            <w:r w:rsidR="006A71BB">
              <w:rPr>
                <w:bCs/>
              </w:rPr>
              <w:t>the university's</w:t>
            </w:r>
            <w:r w:rsidR="006A71BB" w:rsidRPr="00B67F60">
              <w:rPr>
                <w:bCs/>
              </w:rPr>
              <w:t xml:space="preserve"> </w:t>
            </w:r>
            <w:r w:rsidR="005109FA" w:rsidRPr="00B67F60">
              <w:rPr>
                <w:bCs/>
              </w:rPr>
              <w:t>students</w:t>
            </w:r>
            <w:r w:rsidR="005109FA">
              <w:rPr>
                <w:bCs/>
              </w:rPr>
              <w:t xml:space="preserve"> </w:t>
            </w:r>
            <w:r w:rsidR="006C0C40">
              <w:rPr>
                <w:bCs/>
              </w:rPr>
              <w:t xml:space="preserve">from </w:t>
            </w:r>
            <w:r w:rsidR="005109FA">
              <w:rPr>
                <w:bCs/>
              </w:rPr>
              <w:t xml:space="preserve">the </w:t>
            </w:r>
            <w:r w:rsidR="00C73252" w:rsidRPr="006D2C3F">
              <w:rPr>
                <w:bCs/>
              </w:rPr>
              <w:t>UH</w:t>
            </w:r>
            <w:r w:rsidR="005109FA" w:rsidRPr="006D2C3F">
              <w:rPr>
                <w:bCs/>
              </w:rPr>
              <w:t xml:space="preserve"> System</w:t>
            </w:r>
            <w:r w:rsidR="005109FA">
              <w:rPr>
                <w:bCs/>
              </w:rPr>
              <w:t xml:space="preserve"> </w:t>
            </w:r>
            <w:r w:rsidR="00735688">
              <w:rPr>
                <w:bCs/>
              </w:rPr>
              <w:t xml:space="preserve">board </w:t>
            </w:r>
            <w:r w:rsidR="005109FA">
              <w:rPr>
                <w:bCs/>
              </w:rPr>
              <w:t xml:space="preserve">to </w:t>
            </w:r>
            <w:r w:rsidR="00085743">
              <w:rPr>
                <w:bCs/>
              </w:rPr>
              <w:t>the</w:t>
            </w:r>
            <w:r w:rsidR="00735688" w:rsidRPr="00735688">
              <w:rPr>
                <w:bCs/>
              </w:rPr>
              <w:t xml:space="preserve"> </w:t>
            </w:r>
            <w:r w:rsidR="001D30E6">
              <w:rPr>
                <w:bCs/>
              </w:rPr>
              <w:t>TAMU</w:t>
            </w:r>
            <w:r w:rsidR="00735688" w:rsidRPr="00735688">
              <w:rPr>
                <w:bCs/>
              </w:rPr>
              <w:t xml:space="preserve"> System </w:t>
            </w:r>
            <w:r w:rsidR="005109FA">
              <w:rPr>
                <w:bCs/>
              </w:rPr>
              <w:t>board.</w:t>
            </w:r>
          </w:p>
          <w:p w14:paraId="653783EA" w14:textId="77777777" w:rsidR="00B33D04" w:rsidRDefault="00B33D04" w:rsidP="0092272B">
            <w:pPr>
              <w:pStyle w:val="Header"/>
              <w:tabs>
                <w:tab w:val="clear" w:pos="4320"/>
                <w:tab w:val="clear" w:pos="8640"/>
              </w:tabs>
              <w:jc w:val="both"/>
              <w:rPr>
                <w:bCs/>
              </w:rPr>
            </w:pPr>
          </w:p>
          <w:p w14:paraId="2213DB11" w14:textId="5B3575CD" w:rsidR="00C42281" w:rsidRDefault="00117C5E" w:rsidP="0092272B">
            <w:pPr>
              <w:pStyle w:val="Header"/>
              <w:tabs>
                <w:tab w:val="clear" w:pos="4320"/>
                <w:tab w:val="clear" w:pos="8640"/>
              </w:tabs>
              <w:jc w:val="both"/>
              <w:rPr>
                <w:bCs/>
                <w:u w:val="single"/>
              </w:rPr>
            </w:pPr>
            <w:r w:rsidRPr="00226A5C">
              <w:rPr>
                <w:bCs/>
                <w:u w:val="single"/>
              </w:rPr>
              <w:t>Revenue Bonds and Facilities</w:t>
            </w:r>
            <w:r w:rsidR="00E07623">
              <w:rPr>
                <w:bCs/>
                <w:u w:val="single"/>
              </w:rPr>
              <w:t xml:space="preserve"> </w:t>
            </w:r>
          </w:p>
          <w:p w14:paraId="5D57AEC9" w14:textId="77777777" w:rsidR="001D30E6" w:rsidRPr="002E7A19" w:rsidRDefault="001D30E6" w:rsidP="0092272B">
            <w:pPr>
              <w:pStyle w:val="Header"/>
              <w:tabs>
                <w:tab w:val="clear" w:pos="4320"/>
                <w:tab w:val="clear" w:pos="8640"/>
              </w:tabs>
              <w:jc w:val="both"/>
              <w:rPr>
                <w:bCs/>
                <w:u w:val="single"/>
              </w:rPr>
            </w:pPr>
          </w:p>
          <w:p w14:paraId="7E786E22" w14:textId="31213F53" w:rsidR="00FF2C93" w:rsidRDefault="00117C5E" w:rsidP="0092272B">
            <w:pPr>
              <w:pStyle w:val="Header"/>
              <w:jc w:val="both"/>
              <w:rPr>
                <w:bCs/>
              </w:rPr>
            </w:pPr>
            <w:r>
              <w:rPr>
                <w:bCs/>
              </w:rPr>
              <w:t>C.S.</w:t>
            </w:r>
            <w:r w:rsidR="00510677">
              <w:rPr>
                <w:bCs/>
              </w:rPr>
              <w:t xml:space="preserve">H.B. 5150 </w:t>
            </w:r>
            <w:r w:rsidR="00D71330">
              <w:rPr>
                <w:bCs/>
              </w:rPr>
              <w:t>authorizes</w:t>
            </w:r>
            <w:r w:rsidR="00D71330" w:rsidRPr="00C42281">
              <w:rPr>
                <w:bCs/>
              </w:rPr>
              <w:t xml:space="preserve"> </w:t>
            </w:r>
            <w:r w:rsidR="00085743">
              <w:rPr>
                <w:bCs/>
              </w:rPr>
              <w:t>the</w:t>
            </w:r>
            <w:r w:rsidR="00735688" w:rsidRPr="00735688">
              <w:rPr>
                <w:bCs/>
              </w:rPr>
              <w:t xml:space="preserve"> </w:t>
            </w:r>
            <w:r w:rsidR="0062769D">
              <w:rPr>
                <w:bCs/>
              </w:rPr>
              <w:t>TAMU</w:t>
            </w:r>
            <w:r w:rsidR="00735688" w:rsidRPr="00735688">
              <w:rPr>
                <w:bCs/>
              </w:rPr>
              <w:t xml:space="preserve"> </w:t>
            </w:r>
            <w:r w:rsidR="00735688" w:rsidRPr="006A71BB">
              <w:rPr>
                <w:bCs/>
              </w:rPr>
              <w:t xml:space="preserve">System </w:t>
            </w:r>
            <w:r w:rsidR="00C42281" w:rsidRPr="006A71BB">
              <w:rPr>
                <w:bCs/>
              </w:rPr>
              <w:t>board</w:t>
            </w:r>
            <w:r w:rsidR="00E06FC7" w:rsidRPr="006A71BB">
              <w:rPr>
                <w:bCs/>
              </w:rPr>
              <w:t xml:space="preserve"> </w:t>
            </w:r>
            <w:r w:rsidR="00C42281" w:rsidRPr="006A71BB">
              <w:rPr>
                <w:bCs/>
              </w:rPr>
              <w:t>to</w:t>
            </w:r>
            <w:r w:rsidR="00C42281" w:rsidRPr="00C42281">
              <w:rPr>
                <w:bCs/>
              </w:rPr>
              <w:t xml:space="preserve"> issue </w:t>
            </w:r>
            <w:r w:rsidR="00D71330" w:rsidRPr="00D71330">
              <w:rPr>
                <w:bCs/>
              </w:rPr>
              <w:t>bonds backed by revenue funds to</w:t>
            </w:r>
            <w:r w:rsidR="00D71330">
              <w:rPr>
                <w:bCs/>
              </w:rPr>
              <w:t xml:space="preserve"> </w:t>
            </w:r>
            <w:r w:rsidR="00D71330" w:rsidRPr="00D71330">
              <w:rPr>
                <w:bCs/>
              </w:rPr>
              <w:t xml:space="preserve">finance permanent improvements </w:t>
            </w:r>
            <w:r w:rsidR="00E06FC7" w:rsidRPr="00E06FC7">
              <w:rPr>
                <w:bCs/>
              </w:rPr>
              <w:t xml:space="preserve">in the aggregate principal amounts </w:t>
            </w:r>
            <w:r w:rsidR="00D71330">
              <w:rPr>
                <w:bCs/>
              </w:rPr>
              <w:t xml:space="preserve">that do </w:t>
            </w:r>
            <w:r w:rsidR="00E06FC7" w:rsidRPr="00E06FC7">
              <w:rPr>
                <w:bCs/>
              </w:rPr>
              <w:t xml:space="preserve">not exceed the amounts </w:t>
            </w:r>
            <w:r w:rsidR="00D71330">
              <w:rPr>
                <w:bCs/>
              </w:rPr>
              <w:t xml:space="preserve">previously </w:t>
            </w:r>
            <w:r w:rsidR="00E06FC7" w:rsidRPr="00E06FC7">
              <w:rPr>
                <w:bCs/>
              </w:rPr>
              <w:t xml:space="preserve">authorized </w:t>
            </w:r>
            <w:r w:rsidR="00D71330">
              <w:rPr>
                <w:bCs/>
              </w:rPr>
              <w:t xml:space="preserve">by law </w:t>
            </w:r>
            <w:r w:rsidR="00E06FC7" w:rsidRPr="00E06FC7">
              <w:rPr>
                <w:bCs/>
              </w:rPr>
              <w:t xml:space="preserve">for </w:t>
            </w:r>
            <w:r w:rsidR="00E0003A" w:rsidRPr="006D2C3F">
              <w:rPr>
                <w:bCs/>
              </w:rPr>
              <w:t>UHV</w:t>
            </w:r>
            <w:r w:rsidR="00C42281" w:rsidRPr="00C42281">
              <w:rPr>
                <w:bCs/>
              </w:rPr>
              <w:t xml:space="preserve">, </w:t>
            </w:r>
            <w:r w:rsidR="00D71330" w:rsidRPr="00D71330">
              <w:rPr>
                <w:bCs/>
              </w:rPr>
              <w:t xml:space="preserve">after deducting any portion of </w:t>
            </w:r>
            <w:r w:rsidR="00C42281" w:rsidRPr="00C42281">
              <w:rPr>
                <w:bCs/>
              </w:rPr>
              <w:t xml:space="preserve">those </w:t>
            </w:r>
            <w:r w:rsidR="00D71330">
              <w:rPr>
                <w:bCs/>
              </w:rPr>
              <w:t xml:space="preserve">authorized </w:t>
            </w:r>
            <w:r w:rsidR="00C42281" w:rsidRPr="00C42281">
              <w:rPr>
                <w:bCs/>
              </w:rPr>
              <w:t>amounts for which</w:t>
            </w:r>
            <w:r w:rsidR="00D71330">
              <w:rPr>
                <w:bCs/>
              </w:rPr>
              <w:t xml:space="preserve"> UHV issued</w:t>
            </w:r>
            <w:r w:rsidR="00C42281" w:rsidRPr="00C42281">
              <w:rPr>
                <w:bCs/>
              </w:rPr>
              <w:t xml:space="preserve"> bonds before the bill's effective date. The bill </w:t>
            </w:r>
            <w:r>
              <w:rPr>
                <w:bCs/>
              </w:rPr>
              <w:t xml:space="preserve">restricts the use of </w:t>
            </w:r>
            <w:r w:rsidR="00C42281" w:rsidRPr="00C42281">
              <w:rPr>
                <w:bCs/>
              </w:rPr>
              <w:t xml:space="preserve">bonds issued </w:t>
            </w:r>
            <w:r>
              <w:rPr>
                <w:bCs/>
              </w:rPr>
              <w:t xml:space="preserve">under this transferred authority to expenditures at UHV </w:t>
            </w:r>
            <w:r w:rsidR="00C42281" w:rsidRPr="00C42281">
              <w:rPr>
                <w:bCs/>
              </w:rPr>
              <w:t xml:space="preserve">for the purposes for which the bonds were </w:t>
            </w:r>
            <w:r>
              <w:rPr>
                <w:bCs/>
              </w:rPr>
              <w:t xml:space="preserve">originally </w:t>
            </w:r>
            <w:r w:rsidR="00C42281" w:rsidRPr="00C42281">
              <w:rPr>
                <w:bCs/>
              </w:rPr>
              <w:t>authorized</w:t>
            </w:r>
            <w:r>
              <w:rPr>
                <w:bCs/>
              </w:rPr>
              <w:t>.</w:t>
            </w:r>
            <w:r w:rsidR="00C42281" w:rsidRPr="00C42281">
              <w:rPr>
                <w:bCs/>
              </w:rPr>
              <w:t xml:space="preserve"> </w:t>
            </w:r>
            <w:r>
              <w:rPr>
                <w:bCs/>
              </w:rPr>
              <w:t xml:space="preserve">The bill provides for </w:t>
            </w:r>
            <w:r w:rsidR="00085743">
              <w:rPr>
                <w:bCs/>
              </w:rPr>
              <w:t>the</w:t>
            </w:r>
            <w:r w:rsidR="00735688" w:rsidRPr="00735688">
              <w:rPr>
                <w:bCs/>
              </w:rPr>
              <w:t xml:space="preserve"> </w:t>
            </w:r>
            <w:r>
              <w:rPr>
                <w:bCs/>
              </w:rPr>
              <w:t>TAMU</w:t>
            </w:r>
            <w:r w:rsidR="00735688" w:rsidRPr="00735688">
              <w:rPr>
                <w:bCs/>
              </w:rPr>
              <w:t xml:space="preserve"> System</w:t>
            </w:r>
            <w:r w:rsidR="00C42281" w:rsidRPr="00C42281">
              <w:rPr>
                <w:bCs/>
              </w:rPr>
              <w:t xml:space="preserve"> board</w:t>
            </w:r>
            <w:r w:rsidR="004C4146">
              <w:rPr>
                <w:bCs/>
              </w:rPr>
              <w:t>'s authority</w:t>
            </w:r>
            <w:r w:rsidR="00C42281" w:rsidRPr="00C42281">
              <w:rPr>
                <w:bCs/>
              </w:rPr>
              <w:t xml:space="preserve"> to </w:t>
            </w:r>
            <w:r>
              <w:rPr>
                <w:bCs/>
              </w:rPr>
              <w:t>take the following actions:</w:t>
            </w:r>
          </w:p>
          <w:p w14:paraId="36D5CB00" w14:textId="7A42CE75" w:rsidR="00624B92" w:rsidRDefault="00117C5E" w:rsidP="0092272B">
            <w:pPr>
              <w:pStyle w:val="Header"/>
              <w:numPr>
                <w:ilvl w:val="0"/>
                <w:numId w:val="5"/>
              </w:numPr>
              <w:jc w:val="both"/>
              <w:rPr>
                <w:bCs/>
              </w:rPr>
            </w:pPr>
            <w:r w:rsidRPr="00C42281">
              <w:rPr>
                <w:bCs/>
              </w:rPr>
              <w:t>pledg</w:t>
            </w:r>
            <w:r w:rsidR="00E06FC7">
              <w:rPr>
                <w:bCs/>
              </w:rPr>
              <w:t xml:space="preserve">e </w:t>
            </w:r>
            <w:r w:rsidRPr="00C42281">
              <w:rPr>
                <w:bCs/>
              </w:rPr>
              <w:t>all or any part of the revenue funds of</w:t>
            </w:r>
            <w:r>
              <w:rPr>
                <w:bCs/>
              </w:rPr>
              <w:t xml:space="preserve"> a TAMU System </w:t>
            </w:r>
            <w:r w:rsidRPr="00C42281">
              <w:rPr>
                <w:bCs/>
              </w:rPr>
              <w:t xml:space="preserve">institution, branch, or entity </w:t>
            </w:r>
            <w:r>
              <w:rPr>
                <w:bCs/>
              </w:rPr>
              <w:t>to the payment of the bonds;</w:t>
            </w:r>
            <w:r w:rsidR="00723D99">
              <w:rPr>
                <w:bCs/>
              </w:rPr>
              <w:t xml:space="preserve"> and</w:t>
            </w:r>
          </w:p>
          <w:p w14:paraId="78041800" w14:textId="6EB5682B" w:rsidR="00624B92" w:rsidRDefault="00117C5E" w:rsidP="0092272B">
            <w:pPr>
              <w:pStyle w:val="Header"/>
              <w:numPr>
                <w:ilvl w:val="0"/>
                <w:numId w:val="5"/>
              </w:numPr>
              <w:jc w:val="both"/>
              <w:rPr>
                <w:bCs/>
              </w:rPr>
            </w:pPr>
            <w:r w:rsidRPr="00624B92">
              <w:rPr>
                <w:bCs/>
              </w:rPr>
              <w:t xml:space="preserve">transfer funds among </w:t>
            </w:r>
            <w:r w:rsidR="004C4146">
              <w:rPr>
                <w:bCs/>
              </w:rPr>
              <w:t xml:space="preserve">those </w:t>
            </w:r>
            <w:r w:rsidRPr="00624B92">
              <w:rPr>
                <w:bCs/>
              </w:rPr>
              <w:t>institutions, branches, and entities</w:t>
            </w:r>
            <w:r>
              <w:rPr>
                <w:bCs/>
              </w:rPr>
              <w:t xml:space="preserve"> to meet those obligations</w:t>
            </w:r>
            <w:r w:rsidR="00723D99">
              <w:rPr>
                <w:bCs/>
              </w:rPr>
              <w:t>.</w:t>
            </w:r>
          </w:p>
          <w:p w14:paraId="3E967FC5" w14:textId="2E69DD78" w:rsidR="00624B92" w:rsidRDefault="00117C5E" w:rsidP="0092272B">
            <w:pPr>
              <w:pStyle w:val="Header"/>
              <w:jc w:val="both"/>
            </w:pPr>
            <w:r w:rsidRPr="00624B92">
              <w:t>The bill authorizes the use of any portion of the proceeds of bonds authorized by these provisions</w:t>
            </w:r>
            <w:r>
              <w:t>.</w:t>
            </w:r>
          </w:p>
          <w:p w14:paraId="3940D922" w14:textId="77777777" w:rsidR="00825033" w:rsidRDefault="00825033" w:rsidP="0092272B">
            <w:pPr>
              <w:pStyle w:val="Header"/>
              <w:jc w:val="both"/>
              <w:rPr>
                <w:bCs/>
              </w:rPr>
            </w:pPr>
          </w:p>
          <w:p w14:paraId="75475622" w14:textId="77777777" w:rsidR="0092272B" w:rsidRDefault="0092272B" w:rsidP="0092272B">
            <w:pPr>
              <w:pStyle w:val="Header"/>
              <w:tabs>
                <w:tab w:val="clear" w:pos="4320"/>
                <w:tab w:val="clear" w:pos="8640"/>
              </w:tabs>
              <w:jc w:val="both"/>
              <w:rPr>
                <w:bCs/>
                <w:u w:val="single"/>
              </w:rPr>
            </w:pPr>
          </w:p>
          <w:p w14:paraId="07F96C07" w14:textId="77777777" w:rsidR="0092272B" w:rsidRDefault="0092272B" w:rsidP="0092272B">
            <w:pPr>
              <w:pStyle w:val="Header"/>
              <w:tabs>
                <w:tab w:val="clear" w:pos="4320"/>
                <w:tab w:val="clear" w:pos="8640"/>
              </w:tabs>
              <w:jc w:val="both"/>
              <w:rPr>
                <w:bCs/>
                <w:u w:val="single"/>
              </w:rPr>
            </w:pPr>
          </w:p>
          <w:p w14:paraId="772C25D2" w14:textId="77777777" w:rsidR="0092272B" w:rsidRDefault="0092272B" w:rsidP="0092272B">
            <w:pPr>
              <w:pStyle w:val="Header"/>
              <w:tabs>
                <w:tab w:val="clear" w:pos="4320"/>
                <w:tab w:val="clear" w:pos="8640"/>
              </w:tabs>
              <w:jc w:val="both"/>
              <w:rPr>
                <w:bCs/>
                <w:u w:val="single"/>
              </w:rPr>
            </w:pPr>
          </w:p>
          <w:p w14:paraId="69A9B1A2" w14:textId="06B209BC" w:rsidR="00CD391F" w:rsidRDefault="00117C5E" w:rsidP="0092272B">
            <w:pPr>
              <w:pStyle w:val="Header"/>
              <w:tabs>
                <w:tab w:val="clear" w:pos="4320"/>
                <w:tab w:val="clear" w:pos="8640"/>
              </w:tabs>
              <w:jc w:val="both"/>
              <w:rPr>
                <w:bCs/>
                <w:u w:val="single"/>
              </w:rPr>
            </w:pPr>
            <w:r w:rsidRPr="00CD391F">
              <w:rPr>
                <w:bCs/>
                <w:u w:val="single"/>
              </w:rPr>
              <w:t>Equitable Allocation Formula</w:t>
            </w:r>
          </w:p>
          <w:p w14:paraId="33A78F47" w14:textId="77777777" w:rsidR="00226A5C" w:rsidRPr="00CD391F" w:rsidRDefault="00226A5C" w:rsidP="0092272B">
            <w:pPr>
              <w:pStyle w:val="Header"/>
              <w:tabs>
                <w:tab w:val="clear" w:pos="4320"/>
                <w:tab w:val="clear" w:pos="8640"/>
              </w:tabs>
              <w:jc w:val="both"/>
              <w:rPr>
                <w:bCs/>
                <w:u w:val="single"/>
              </w:rPr>
            </w:pPr>
          </w:p>
          <w:p w14:paraId="2D33AEFD" w14:textId="0356A989" w:rsidR="00232275" w:rsidRPr="006D2C3F" w:rsidRDefault="00117C5E" w:rsidP="0092272B">
            <w:pPr>
              <w:pStyle w:val="Header"/>
              <w:tabs>
                <w:tab w:val="clear" w:pos="4320"/>
                <w:tab w:val="clear" w:pos="8640"/>
              </w:tabs>
              <w:jc w:val="both"/>
              <w:rPr>
                <w:bCs/>
              </w:rPr>
            </w:pPr>
            <w:r>
              <w:rPr>
                <w:bCs/>
              </w:rPr>
              <w:t>C.S.</w:t>
            </w:r>
            <w:r w:rsidR="00A06966">
              <w:rPr>
                <w:bCs/>
              </w:rPr>
              <w:t xml:space="preserve">H.B. 5150 transfers the </w:t>
            </w:r>
            <w:r w:rsidR="00423A68" w:rsidRPr="00423A68">
              <w:rPr>
                <w:bCs/>
              </w:rPr>
              <w:t xml:space="preserve">entitlement </w:t>
            </w:r>
            <w:r w:rsidR="000D7FE0">
              <w:rPr>
                <w:bCs/>
              </w:rPr>
              <w:t xml:space="preserve">amount </w:t>
            </w:r>
            <w:r w:rsidR="00423A68" w:rsidRPr="00423A68">
              <w:rPr>
                <w:bCs/>
              </w:rPr>
              <w:t xml:space="preserve">of </w:t>
            </w:r>
            <w:r w:rsidR="00423A68" w:rsidRPr="006A71BB">
              <w:rPr>
                <w:bCs/>
              </w:rPr>
              <w:t>$3,649,703</w:t>
            </w:r>
            <w:r w:rsidR="001C4121">
              <w:rPr>
                <w:bCs/>
              </w:rPr>
              <w:t xml:space="preserve"> under the equitable allocation formula</w:t>
            </w:r>
            <w:r w:rsidR="000D7FE0">
              <w:rPr>
                <w:bCs/>
              </w:rPr>
              <w:t xml:space="preserve"> from</w:t>
            </w:r>
            <w:r w:rsidR="00423A68" w:rsidRPr="00423A68">
              <w:rPr>
                <w:bCs/>
              </w:rPr>
              <w:t xml:space="preserve"> </w:t>
            </w:r>
            <w:r w:rsidR="00E0003A">
              <w:rPr>
                <w:bCs/>
              </w:rPr>
              <w:t>UHV</w:t>
            </w:r>
            <w:r w:rsidR="00423A68">
              <w:t xml:space="preserve"> </w:t>
            </w:r>
            <w:r w:rsidR="00A06966" w:rsidRPr="00A06966">
              <w:rPr>
                <w:bCs/>
              </w:rPr>
              <w:t xml:space="preserve">to </w:t>
            </w:r>
            <w:r w:rsidR="00423A68">
              <w:rPr>
                <w:bCs/>
              </w:rPr>
              <w:t>TAMU-V</w:t>
            </w:r>
            <w:r w:rsidR="00DD0B18">
              <w:rPr>
                <w:bCs/>
              </w:rPr>
              <w:t>ictoria</w:t>
            </w:r>
            <w:r w:rsidR="00423A68">
              <w:rPr>
                <w:bCs/>
              </w:rPr>
              <w:t>.</w:t>
            </w:r>
          </w:p>
          <w:p w14:paraId="1D78BD6C" w14:textId="77777777" w:rsidR="00825033" w:rsidRDefault="00825033" w:rsidP="0092272B">
            <w:pPr>
              <w:pStyle w:val="Header"/>
              <w:tabs>
                <w:tab w:val="clear" w:pos="4320"/>
                <w:tab w:val="clear" w:pos="8640"/>
              </w:tabs>
              <w:jc w:val="both"/>
              <w:rPr>
                <w:bCs/>
              </w:rPr>
            </w:pPr>
          </w:p>
          <w:p w14:paraId="09CF480D" w14:textId="36ED201F" w:rsidR="00825033" w:rsidRDefault="00117C5E" w:rsidP="0092272B">
            <w:pPr>
              <w:pStyle w:val="Header"/>
              <w:tabs>
                <w:tab w:val="clear" w:pos="4320"/>
                <w:tab w:val="clear" w:pos="8640"/>
              </w:tabs>
              <w:jc w:val="both"/>
              <w:rPr>
                <w:b/>
              </w:rPr>
            </w:pPr>
            <w:r w:rsidRPr="004A0306">
              <w:rPr>
                <w:b/>
              </w:rPr>
              <w:t>Transition</w:t>
            </w:r>
          </w:p>
          <w:p w14:paraId="0F19453E" w14:textId="77777777" w:rsidR="00232275" w:rsidRPr="004A0306" w:rsidRDefault="00232275" w:rsidP="0092272B">
            <w:pPr>
              <w:pStyle w:val="Header"/>
              <w:tabs>
                <w:tab w:val="clear" w:pos="4320"/>
                <w:tab w:val="clear" w:pos="8640"/>
              </w:tabs>
              <w:jc w:val="both"/>
              <w:rPr>
                <w:b/>
              </w:rPr>
            </w:pPr>
          </w:p>
          <w:p w14:paraId="19C65D9D" w14:textId="545CF7DE" w:rsidR="00CD391F" w:rsidRDefault="00117C5E" w:rsidP="0092272B">
            <w:pPr>
              <w:pStyle w:val="Header"/>
              <w:tabs>
                <w:tab w:val="clear" w:pos="4320"/>
                <w:tab w:val="clear" w:pos="8640"/>
              </w:tabs>
              <w:jc w:val="both"/>
              <w:rPr>
                <w:bCs/>
              </w:rPr>
            </w:pPr>
            <w:r>
              <w:rPr>
                <w:bCs/>
              </w:rPr>
              <w:t>C.S.H.B. 5150 requires</w:t>
            </w:r>
            <w:r w:rsidRPr="00CD391F">
              <w:rPr>
                <w:bCs/>
              </w:rPr>
              <w:t xml:space="preserve"> the </w:t>
            </w:r>
            <w:r w:rsidR="00723D99">
              <w:rPr>
                <w:bCs/>
              </w:rPr>
              <w:t>UH</w:t>
            </w:r>
            <w:r w:rsidRPr="00CD391F">
              <w:rPr>
                <w:bCs/>
              </w:rPr>
              <w:t xml:space="preserve"> System </w:t>
            </w:r>
            <w:r w:rsidR="005B3C7C">
              <w:rPr>
                <w:bCs/>
              </w:rPr>
              <w:t xml:space="preserve">board </w:t>
            </w:r>
            <w:r w:rsidRPr="00CD391F">
              <w:rPr>
                <w:bCs/>
              </w:rPr>
              <w:t xml:space="preserve">and </w:t>
            </w:r>
            <w:r w:rsidR="00723D99">
              <w:rPr>
                <w:bCs/>
              </w:rPr>
              <w:t>th</w:t>
            </w:r>
            <w:r w:rsidRPr="00CD391F">
              <w:rPr>
                <w:bCs/>
              </w:rPr>
              <w:t xml:space="preserve">e </w:t>
            </w:r>
            <w:r w:rsidR="00723D99">
              <w:rPr>
                <w:bCs/>
              </w:rPr>
              <w:t>TAMU</w:t>
            </w:r>
            <w:r w:rsidRPr="00CD391F">
              <w:rPr>
                <w:bCs/>
              </w:rPr>
              <w:t xml:space="preserve"> System</w:t>
            </w:r>
            <w:r w:rsidR="005B3C7C">
              <w:rPr>
                <w:bCs/>
              </w:rPr>
              <w:t xml:space="preserve"> board</w:t>
            </w:r>
            <w:r>
              <w:rPr>
                <w:bCs/>
              </w:rPr>
              <w:t>, not</w:t>
            </w:r>
            <w:r w:rsidRPr="00CD391F">
              <w:rPr>
                <w:bCs/>
              </w:rPr>
              <w:t xml:space="preserve"> later than </w:t>
            </w:r>
            <w:r w:rsidR="00E313D9" w:rsidRPr="00CD391F">
              <w:rPr>
                <w:bCs/>
              </w:rPr>
              <w:t>June</w:t>
            </w:r>
            <w:r w:rsidR="00E313D9">
              <w:rPr>
                <w:bCs/>
              </w:rPr>
              <w:t> </w:t>
            </w:r>
            <w:r w:rsidRPr="00CD391F">
              <w:rPr>
                <w:bCs/>
              </w:rPr>
              <w:t>1</w:t>
            </w:r>
            <w:r w:rsidR="00E313D9" w:rsidRPr="00CD391F">
              <w:rPr>
                <w:bCs/>
              </w:rPr>
              <w:t>,</w:t>
            </w:r>
            <w:r w:rsidR="00E313D9">
              <w:rPr>
                <w:bCs/>
              </w:rPr>
              <w:t> </w:t>
            </w:r>
            <w:r w:rsidRPr="00CD391F">
              <w:rPr>
                <w:bCs/>
              </w:rPr>
              <w:t xml:space="preserve">2025, </w:t>
            </w:r>
            <w:r>
              <w:rPr>
                <w:bCs/>
              </w:rPr>
              <w:t xml:space="preserve">to </w:t>
            </w:r>
            <w:r w:rsidRPr="00CD391F">
              <w:rPr>
                <w:bCs/>
              </w:rPr>
              <w:t xml:space="preserve">enter into a memorandum of understanding relating to the transfer of the administration of </w:t>
            </w:r>
            <w:r w:rsidR="00FA7F83">
              <w:rPr>
                <w:bCs/>
              </w:rPr>
              <w:t>UHV</w:t>
            </w:r>
            <w:r w:rsidRPr="00CD391F">
              <w:rPr>
                <w:bCs/>
              </w:rPr>
              <w:t xml:space="preserve"> to </w:t>
            </w:r>
            <w:r w:rsidR="00723D99">
              <w:rPr>
                <w:bCs/>
              </w:rPr>
              <w:t>t</w:t>
            </w:r>
            <w:r w:rsidRPr="00CD391F">
              <w:rPr>
                <w:bCs/>
              </w:rPr>
              <w:t xml:space="preserve">he </w:t>
            </w:r>
            <w:r w:rsidR="00723D99">
              <w:rPr>
                <w:bCs/>
              </w:rPr>
              <w:t>TAMU</w:t>
            </w:r>
            <w:r w:rsidRPr="00CD391F">
              <w:rPr>
                <w:bCs/>
              </w:rPr>
              <w:t xml:space="preserve"> System</w:t>
            </w:r>
            <w:r w:rsidR="0025025E">
              <w:rPr>
                <w:bCs/>
              </w:rPr>
              <w:t xml:space="preserve"> as provided under the bill's provisions</w:t>
            </w:r>
            <w:r w:rsidRPr="00CD391F">
              <w:rPr>
                <w:bCs/>
              </w:rPr>
              <w:t xml:space="preserve">. </w:t>
            </w:r>
            <w:r>
              <w:rPr>
                <w:bCs/>
              </w:rPr>
              <w:t xml:space="preserve">The </w:t>
            </w:r>
            <w:r w:rsidRPr="00CD391F">
              <w:rPr>
                <w:bCs/>
              </w:rPr>
              <w:t xml:space="preserve">memorandum of understanding </w:t>
            </w:r>
            <w:r w:rsidR="00723D99">
              <w:rPr>
                <w:bCs/>
              </w:rPr>
              <w:t>must</w:t>
            </w:r>
            <w:r w:rsidR="00723D99" w:rsidRPr="00CD391F">
              <w:rPr>
                <w:bCs/>
              </w:rPr>
              <w:t xml:space="preserve"> </w:t>
            </w:r>
            <w:r w:rsidRPr="00CD391F">
              <w:rPr>
                <w:bCs/>
              </w:rPr>
              <w:t xml:space="preserve">include </w:t>
            </w:r>
            <w:r w:rsidR="0025025E">
              <w:rPr>
                <w:bCs/>
              </w:rPr>
              <w:t xml:space="preserve">a transition plan with </w:t>
            </w:r>
            <w:r w:rsidRPr="00CD391F">
              <w:rPr>
                <w:bCs/>
              </w:rPr>
              <w:t>a timetable and specific steps</w:t>
            </w:r>
            <w:r w:rsidR="0025025E">
              <w:rPr>
                <w:bCs/>
              </w:rPr>
              <w:t>, including the</w:t>
            </w:r>
            <w:r w:rsidRPr="00CD391F">
              <w:rPr>
                <w:bCs/>
              </w:rPr>
              <w:t xml:space="preserve"> methods for the transfer on September 1, 2025</w:t>
            </w:r>
            <w:r w:rsidR="0091364B">
              <w:rPr>
                <w:bCs/>
              </w:rPr>
              <w:t>,</w:t>
            </w:r>
            <w:r w:rsidRPr="00CD391F">
              <w:rPr>
                <w:bCs/>
              </w:rPr>
              <w:t xml:space="preserve"> of all powers, duties, obligations, rights, contracts, leases, records, real or personal property</w:t>
            </w:r>
            <w:r w:rsidR="0091364B">
              <w:rPr>
                <w:bCs/>
              </w:rPr>
              <w:t>,</w:t>
            </w:r>
            <w:r w:rsidRPr="00CD391F">
              <w:rPr>
                <w:bCs/>
              </w:rPr>
              <w:t xml:space="preserve"> and unspent and unobligated appropriations and other funds of </w:t>
            </w:r>
            <w:r w:rsidR="00FA7F83">
              <w:rPr>
                <w:bCs/>
              </w:rPr>
              <w:t xml:space="preserve">UHV </w:t>
            </w:r>
            <w:r w:rsidRPr="00CD391F">
              <w:rPr>
                <w:bCs/>
              </w:rPr>
              <w:t xml:space="preserve">to </w:t>
            </w:r>
            <w:r w:rsidR="000D7FE0">
              <w:rPr>
                <w:bCs/>
              </w:rPr>
              <w:t>the TAMU</w:t>
            </w:r>
            <w:r w:rsidRPr="00CD391F">
              <w:rPr>
                <w:bCs/>
              </w:rPr>
              <w:t xml:space="preserve"> System.</w:t>
            </w:r>
          </w:p>
          <w:p w14:paraId="3BC0B0E8" w14:textId="1E4E5458" w:rsidR="00B419CB" w:rsidRPr="005A1F78" w:rsidRDefault="00117C5E" w:rsidP="0092272B">
            <w:pPr>
              <w:pStyle w:val="Header"/>
              <w:tabs>
                <w:tab w:val="clear" w:pos="4320"/>
                <w:tab w:val="clear" w:pos="8640"/>
              </w:tabs>
              <w:jc w:val="both"/>
              <w:rPr>
                <w:bCs/>
              </w:rPr>
            </w:pPr>
            <w:r>
              <w:rPr>
                <w:bCs/>
              </w:rPr>
              <w:t xml:space="preserve"> </w:t>
            </w:r>
          </w:p>
          <w:p w14:paraId="37060264" w14:textId="3C2372D9" w:rsidR="005A1F78" w:rsidRDefault="00117C5E" w:rsidP="0092272B">
            <w:pPr>
              <w:pStyle w:val="Header"/>
              <w:tabs>
                <w:tab w:val="clear" w:pos="4320"/>
                <w:tab w:val="clear" w:pos="8640"/>
              </w:tabs>
              <w:jc w:val="both"/>
              <w:rPr>
                <w:b/>
              </w:rPr>
            </w:pPr>
            <w:r w:rsidRPr="004A0306">
              <w:rPr>
                <w:b/>
              </w:rPr>
              <w:t>Repeale</w:t>
            </w:r>
            <w:r w:rsidR="007B49B0">
              <w:rPr>
                <w:b/>
              </w:rPr>
              <w:t>d Provisions</w:t>
            </w:r>
          </w:p>
          <w:p w14:paraId="21BEB641" w14:textId="77777777" w:rsidR="002C119D" w:rsidRPr="004A0306" w:rsidRDefault="002C119D" w:rsidP="0092272B">
            <w:pPr>
              <w:pStyle w:val="Header"/>
              <w:tabs>
                <w:tab w:val="clear" w:pos="4320"/>
                <w:tab w:val="clear" w:pos="8640"/>
              </w:tabs>
              <w:jc w:val="both"/>
              <w:rPr>
                <w:b/>
              </w:rPr>
            </w:pPr>
          </w:p>
          <w:p w14:paraId="51918D89" w14:textId="77777777" w:rsidR="005A1F78" w:rsidRDefault="00117C5E" w:rsidP="0092272B">
            <w:pPr>
              <w:pStyle w:val="Header"/>
              <w:jc w:val="both"/>
              <w:rPr>
                <w:bCs/>
              </w:rPr>
            </w:pPr>
            <w:r>
              <w:rPr>
                <w:bCs/>
              </w:rPr>
              <w:t>C.S.</w:t>
            </w:r>
            <w:r w:rsidR="00CD391F">
              <w:rPr>
                <w:bCs/>
              </w:rPr>
              <w:t xml:space="preserve">H.B. 5150 </w:t>
            </w:r>
            <w:r w:rsidR="00CD391F" w:rsidRPr="00CD391F">
              <w:rPr>
                <w:bCs/>
              </w:rPr>
              <w:t>repeals</w:t>
            </w:r>
            <w:r w:rsidR="00CD391F">
              <w:rPr>
                <w:bCs/>
              </w:rPr>
              <w:t xml:space="preserve"> </w:t>
            </w:r>
            <w:r w:rsidR="00B33D04" w:rsidRPr="00B33D04">
              <w:rPr>
                <w:bCs/>
              </w:rPr>
              <w:t>Section 55.173</w:t>
            </w:r>
            <w:r w:rsidR="00B33D04">
              <w:rPr>
                <w:bCs/>
              </w:rPr>
              <w:t xml:space="preserve"> and </w:t>
            </w:r>
            <w:r w:rsidR="00B33D04" w:rsidRPr="006A71BB">
              <w:rPr>
                <w:bCs/>
              </w:rPr>
              <w:t>Subchapter G, Chapter 111, Education Code</w:t>
            </w:r>
            <w:r w:rsidR="00B33D04">
              <w:rPr>
                <w:bCs/>
              </w:rPr>
              <w:t>.</w:t>
            </w:r>
          </w:p>
          <w:p w14:paraId="69E22532" w14:textId="7BD903F9" w:rsidR="003A32A5" w:rsidRPr="00DD0B18" w:rsidRDefault="003A32A5" w:rsidP="0092272B">
            <w:pPr>
              <w:pStyle w:val="Header"/>
              <w:jc w:val="both"/>
              <w:rPr>
                <w:bCs/>
              </w:rPr>
            </w:pPr>
          </w:p>
        </w:tc>
      </w:tr>
      <w:tr w:rsidR="00056B75" w14:paraId="18AC31B7" w14:textId="77777777" w:rsidTr="00345119">
        <w:tc>
          <w:tcPr>
            <w:tcW w:w="9576" w:type="dxa"/>
          </w:tcPr>
          <w:p w14:paraId="2D017344" w14:textId="77777777" w:rsidR="008423E4" w:rsidRPr="00A8133F" w:rsidRDefault="00117C5E" w:rsidP="0092272B">
            <w:pPr>
              <w:rPr>
                <w:b/>
              </w:rPr>
            </w:pPr>
            <w:r w:rsidRPr="009C1E9A">
              <w:rPr>
                <w:b/>
                <w:u w:val="single"/>
              </w:rPr>
              <w:t>EFFECTIVE DATE</w:t>
            </w:r>
            <w:r>
              <w:rPr>
                <w:b/>
              </w:rPr>
              <w:t xml:space="preserve"> </w:t>
            </w:r>
          </w:p>
          <w:p w14:paraId="2BAFB658" w14:textId="77777777" w:rsidR="008423E4" w:rsidRDefault="008423E4" w:rsidP="0092272B"/>
          <w:p w14:paraId="0EF3221E" w14:textId="3DFA3689" w:rsidR="008423E4" w:rsidRPr="003624F2" w:rsidRDefault="00117C5E" w:rsidP="0092272B">
            <w:pPr>
              <w:pStyle w:val="Header"/>
              <w:tabs>
                <w:tab w:val="clear" w:pos="4320"/>
                <w:tab w:val="clear" w:pos="8640"/>
              </w:tabs>
              <w:jc w:val="both"/>
            </w:pPr>
            <w:r>
              <w:t>September 1, 2025.</w:t>
            </w:r>
          </w:p>
          <w:p w14:paraId="20708BB4" w14:textId="77777777" w:rsidR="008423E4" w:rsidRPr="00233FDB" w:rsidRDefault="008423E4" w:rsidP="0092272B">
            <w:pPr>
              <w:rPr>
                <w:b/>
              </w:rPr>
            </w:pPr>
          </w:p>
        </w:tc>
      </w:tr>
      <w:tr w:rsidR="00056B75" w14:paraId="45B43744" w14:textId="77777777" w:rsidTr="00345119">
        <w:tc>
          <w:tcPr>
            <w:tcW w:w="9576" w:type="dxa"/>
          </w:tcPr>
          <w:p w14:paraId="5D3EDB1E" w14:textId="77777777" w:rsidR="007B5DD9" w:rsidRDefault="00117C5E" w:rsidP="0092272B">
            <w:pPr>
              <w:jc w:val="both"/>
              <w:rPr>
                <w:b/>
                <w:u w:val="single"/>
              </w:rPr>
            </w:pPr>
            <w:r>
              <w:rPr>
                <w:b/>
                <w:u w:val="single"/>
              </w:rPr>
              <w:t>COMPARISON OF INTRODUCED AND SUBSTITUTE</w:t>
            </w:r>
          </w:p>
          <w:p w14:paraId="62BB4F03" w14:textId="77777777" w:rsidR="002C119D" w:rsidRDefault="002C119D" w:rsidP="0092272B">
            <w:pPr>
              <w:jc w:val="both"/>
            </w:pPr>
          </w:p>
          <w:p w14:paraId="2CE12363" w14:textId="228589F9" w:rsidR="002C119D" w:rsidRDefault="00117C5E" w:rsidP="0092272B">
            <w:pPr>
              <w:jc w:val="both"/>
            </w:pPr>
            <w:r>
              <w:t>While C.S.H.B</w:t>
            </w:r>
            <w:r>
              <w:t>. 5150 may differ from the introduced in minor or nonsubstantive ways, the following summarizes the substantial differences between the introduced and committee substitute versions of the bill.</w:t>
            </w:r>
          </w:p>
          <w:p w14:paraId="1D20E8EE" w14:textId="77777777" w:rsidR="002C119D" w:rsidRPr="002C119D" w:rsidRDefault="002C119D" w:rsidP="0092272B">
            <w:pPr>
              <w:jc w:val="both"/>
            </w:pPr>
          </w:p>
          <w:p w14:paraId="53FD3D61" w14:textId="10519F4B" w:rsidR="00574FCD" w:rsidRDefault="00117C5E" w:rsidP="0092272B">
            <w:pPr>
              <w:pStyle w:val="Header"/>
              <w:jc w:val="both"/>
              <w:rPr>
                <w:bCs/>
              </w:rPr>
            </w:pPr>
            <w:r>
              <w:rPr>
                <w:bCs/>
              </w:rPr>
              <w:t xml:space="preserve">The substitute includes </w:t>
            </w:r>
            <w:r w:rsidR="00B1698C">
              <w:rPr>
                <w:bCs/>
              </w:rPr>
              <w:t>provisions absent from the introduced</w:t>
            </w:r>
            <w:r w:rsidR="00116758">
              <w:rPr>
                <w:bCs/>
              </w:rPr>
              <w:t xml:space="preserve"> relating to the following</w:t>
            </w:r>
            <w:r>
              <w:rPr>
                <w:bCs/>
              </w:rPr>
              <w:t>:</w:t>
            </w:r>
          </w:p>
          <w:p w14:paraId="20F76800" w14:textId="3DADE9AA" w:rsidR="00B1698C" w:rsidRPr="00116758" w:rsidRDefault="00117C5E" w:rsidP="0092272B">
            <w:pPr>
              <w:pStyle w:val="ListParagraph"/>
              <w:numPr>
                <w:ilvl w:val="0"/>
                <w:numId w:val="9"/>
              </w:numPr>
              <w:ind w:left="720"/>
              <w:contextualSpacing w:val="0"/>
              <w:jc w:val="both"/>
              <w:rPr>
                <w:bCs/>
              </w:rPr>
            </w:pPr>
            <w:r>
              <w:rPr>
                <w:bCs/>
              </w:rPr>
              <w:t>a</w:t>
            </w:r>
            <w:r w:rsidR="00116758">
              <w:rPr>
                <w:bCs/>
              </w:rPr>
              <w:t xml:space="preserve"> person's eligibility to participate </w:t>
            </w:r>
            <w:r w:rsidR="00116758" w:rsidRPr="00116758">
              <w:rPr>
                <w:bCs/>
              </w:rPr>
              <w:t xml:space="preserve">in </w:t>
            </w:r>
            <w:r>
              <w:rPr>
                <w:bCs/>
              </w:rPr>
              <w:t>the applicable</w:t>
            </w:r>
            <w:r w:rsidR="00116758" w:rsidRPr="00116758">
              <w:rPr>
                <w:bCs/>
              </w:rPr>
              <w:t xml:space="preserve"> group benefits insurance program</w:t>
            </w:r>
            <w:r w:rsidR="00E80D3F" w:rsidRPr="00116758">
              <w:rPr>
                <w:bCs/>
              </w:rPr>
              <w:t>; and</w:t>
            </w:r>
          </w:p>
          <w:p w14:paraId="725CC26C" w14:textId="0D9DD72B" w:rsidR="00574FCD" w:rsidRDefault="00117C5E" w:rsidP="0092272B">
            <w:pPr>
              <w:pStyle w:val="Header"/>
              <w:numPr>
                <w:ilvl w:val="0"/>
                <w:numId w:val="9"/>
              </w:numPr>
              <w:ind w:left="720"/>
              <w:jc w:val="both"/>
              <w:rPr>
                <w:bCs/>
              </w:rPr>
            </w:pPr>
            <w:r>
              <w:rPr>
                <w:bCs/>
              </w:rPr>
              <w:t xml:space="preserve">the authority </w:t>
            </w:r>
            <w:r w:rsidR="00274076">
              <w:rPr>
                <w:bCs/>
              </w:rPr>
              <w:t>of the board of trustees of an applicable</w:t>
            </w:r>
            <w:r>
              <w:rPr>
                <w:bCs/>
              </w:rPr>
              <w:t xml:space="preserve"> independent school distr</w:t>
            </w:r>
            <w:r w:rsidR="00274076">
              <w:rPr>
                <w:bCs/>
              </w:rPr>
              <w:t xml:space="preserve">ict </w:t>
            </w:r>
            <w:r w:rsidRPr="00574FCD">
              <w:rPr>
                <w:bCs/>
              </w:rPr>
              <w:t>to adopt an alcoholic beverage policy for an event held at a district-owned performing arts facility</w:t>
            </w:r>
            <w:r w:rsidR="00274076">
              <w:rPr>
                <w:bCs/>
              </w:rPr>
              <w:t>, applicable to authority granted before January 1, 2025.</w:t>
            </w:r>
          </w:p>
          <w:p w14:paraId="1DC5A07D" w14:textId="77777777" w:rsidR="00B1698C" w:rsidRDefault="00B1698C" w:rsidP="0092272B">
            <w:pPr>
              <w:pStyle w:val="Header"/>
              <w:jc w:val="both"/>
              <w:rPr>
                <w:bCs/>
              </w:rPr>
            </w:pPr>
          </w:p>
          <w:p w14:paraId="62AA3037" w14:textId="7FC5CD6A" w:rsidR="005B3C7C" w:rsidRDefault="00117C5E" w:rsidP="0092272B">
            <w:pPr>
              <w:pStyle w:val="Header"/>
              <w:jc w:val="both"/>
              <w:rPr>
                <w:bCs/>
              </w:rPr>
            </w:pPr>
            <w:r>
              <w:rPr>
                <w:bCs/>
              </w:rPr>
              <w:t xml:space="preserve">While both the introduced and the substitute require </w:t>
            </w:r>
            <w:r w:rsidRPr="005B3C7C">
              <w:rPr>
                <w:bCs/>
              </w:rPr>
              <w:t>a memorandum of understanding relating to the transfer of the administration of UHV to the TAMU System</w:t>
            </w:r>
            <w:r>
              <w:rPr>
                <w:bCs/>
              </w:rPr>
              <w:t>, the versions differ as follows:</w:t>
            </w:r>
          </w:p>
          <w:p w14:paraId="78EEF82B" w14:textId="432FD49B" w:rsidR="005B3C7C" w:rsidRDefault="00117C5E" w:rsidP="0092272B">
            <w:pPr>
              <w:pStyle w:val="Header"/>
              <w:numPr>
                <w:ilvl w:val="0"/>
                <w:numId w:val="10"/>
              </w:numPr>
              <w:jc w:val="both"/>
              <w:rPr>
                <w:bCs/>
              </w:rPr>
            </w:pPr>
            <w:r>
              <w:rPr>
                <w:bCs/>
              </w:rPr>
              <w:t xml:space="preserve">whereas the introduced required </w:t>
            </w:r>
            <w:r w:rsidRPr="005B3C7C">
              <w:rPr>
                <w:bCs/>
              </w:rPr>
              <w:t>the UH System and the TAMU System</w:t>
            </w:r>
            <w:r>
              <w:rPr>
                <w:bCs/>
              </w:rPr>
              <w:t xml:space="preserve"> to enter into the</w:t>
            </w:r>
            <w:r>
              <w:t xml:space="preserve"> </w:t>
            </w:r>
            <w:r w:rsidRPr="005B3C7C">
              <w:rPr>
                <w:bCs/>
              </w:rPr>
              <w:t>memorandum</w:t>
            </w:r>
            <w:r>
              <w:rPr>
                <w:bCs/>
              </w:rPr>
              <w:t>, the substitute requires the UH System board and the TAMU</w:t>
            </w:r>
            <w:r>
              <w:rPr>
                <w:bCs/>
              </w:rPr>
              <w:t xml:space="preserve"> System board to enter into the memorandum;</w:t>
            </w:r>
            <w:r w:rsidR="00390A33">
              <w:rPr>
                <w:bCs/>
              </w:rPr>
              <w:t xml:space="preserve"> and</w:t>
            </w:r>
          </w:p>
          <w:p w14:paraId="3FFF718E" w14:textId="7B544616" w:rsidR="002C119D" w:rsidRPr="00A010E8" w:rsidRDefault="00117C5E" w:rsidP="0092272B">
            <w:pPr>
              <w:pStyle w:val="Header"/>
              <w:numPr>
                <w:ilvl w:val="0"/>
                <w:numId w:val="10"/>
              </w:numPr>
              <w:jc w:val="both"/>
              <w:rPr>
                <w:bCs/>
              </w:rPr>
            </w:pPr>
            <w:r>
              <w:rPr>
                <w:bCs/>
              </w:rPr>
              <w:t>whereas</w:t>
            </w:r>
            <w:r w:rsidR="00390A33">
              <w:rPr>
                <w:bCs/>
              </w:rPr>
              <w:t xml:space="preserve"> the</w:t>
            </w:r>
            <w:r w:rsidR="00390A33" w:rsidRPr="00390A33">
              <w:rPr>
                <w:bCs/>
              </w:rPr>
              <w:t xml:space="preserve"> </w:t>
            </w:r>
            <w:r w:rsidR="00A010E8">
              <w:rPr>
                <w:bCs/>
              </w:rPr>
              <w:t>introduced required the memorandum to include</w:t>
            </w:r>
            <w:r w:rsidR="00390A33">
              <w:rPr>
                <w:bCs/>
              </w:rPr>
              <w:t xml:space="preserve"> </w:t>
            </w:r>
            <w:r w:rsidR="00A010E8">
              <w:rPr>
                <w:bCs/>
              </w:rPr>
              <w:t>a</w:t>
            </w:r>
            <w:r w:rsidR="00390A33">
              <w:rPr>
                <w:bCs/>
              </w:rPr>
              <w:t xml:space="preserve"> </w:t>
            </w:r>
            <w:r w:rsidR="00390A33" w:rsidRPr="00390A33">
              <w:rPr>
                <w:bCs/>
              </w:rPr>
              <w:t>timetable</w:t>
            </w:r>
            <w:r w:rsidR="00A010E8">
              <w:rPr>
                <w:bCs/>
              </w:rPr>
              <w:t xml:space="preserve"> and</w:t>
            </w:r>
            <w:r w:rsidR="00390A33">
              <w:rPr>
                <w:bCs/>
              </w:rPr>
              <w:t xml:space="preserve"> </w:t>
            </w:r>
            <w:r w:rsidR="00390A33" w:rsidRPr="00390A33">
              <w:rPr>
                <w:bCs/>
              </w:rPr>
              <w:t>specific steps</w:t>
            </w:r>
            <w:r w:rsidR="00390A33">
              <w:rPr>
                <w:bCs/>
              </w:rPr>
              <w:t xml:space="preserve"> </w:t>
            </w:r>
            <w:r w:rsidR="00A010E8">
              <w:rPr>
                <w:bCs/>
              </w:rPr>
              <w:t xml:space="preserve">and </w:t>
            </w:r>
            <w:r w:rsidR="00390A33" w:rsidRPr="00390A33">
              <w:rPr>
                <w:bCs/>
              </w:rPr>
              <w:t>methods for the transfer</w:t>
            </w:r>
            <w:r w:rsidR="00A010E8">
              <w:rPr>
                <w:bCs/>
              </w:rPr>
              <w:t xml:space="preserve"> </w:t>
            </w:r>
            <w:r w:rsidR="00A010E8" w:rsidRPr="00A010E8">
              <w:rPr>
                <w:bCs/>
              </w:rPr>
              <w:t>on September 1, 2025</w:t>
            </w:r>
            <w:r w:rsidR="00A010E8">
              <w:rPr>
                <w:bCs/>
              </w:rPr>
              <w:t xml:space="preserve">, the substitute </w:t>
            </w:r>
            <w:r w:rsidR="005903DE">
              <w:rPr>
                <w:bCs/>
              </w:rPr>
              <w:t>requires</w:t>
            </w:r>
            <w:r w:rsidR="00A010E8">
              <w:rPr>
                <w:bCs/>
              </w:rPr>
              <w:t xml:space="preserve"> </w:t>
            </w:r>
            <w:r w:rsidR="00A010E8" w:rsidRPr="00A010E8">
              <w:rPr>
                <w:bCs/>
              </w:rPr>
              <w:t xml:space="preserve">the memorandum </w:t>
            </w:r>
            <w:r w:rsidR="005903DE">
              <w:rPr>
                <w:bCs/>
              </w:rPr>
              <w:t>to</w:t>
            </w:r>
            <w:r w:rsidR="00A010E8" w:rsidRPr="00A010E8">
              <w:rPr>
                <w:bCs/>
              </w:rPr>
              <w:t xml:space="preserve"> include</w:t>
            </w:r>
            <w:r w:rsidR="00A010E8">
              <w:rPr>
                <w:bCs/>
              </w:rPr>
              <w:t xml:space="preserve"> </w:t>
            </w:r>
            <w:r w:rsidR="00A010E8" w:rsidRPr="00A010E8">
              <w:rPr>
                <w:bCs/>
              </w:rPr>
              <w:t>a transition plan with a timetable and specific steps, including the methods for the transfer on September 1, 2025</w:t>
            </w:r>
            <w:r w:rsidR="00A010E8">
              <w:rPr>
                <w:bCs/>
              </w:rPr>
              <w:t>.</w:t>
            </w:r>
          </w:p>
        </w:tc>
      </w:tr>
      <w:tr w:rsidR="00056B75" w14:paraId="5BFB43A7" w14:textId="77777777" w:rsidTr="00345119">
        <w:tc>
          <w:tcPr>
            <w:tcW w:w="9576" w:type="dxa"/>
          </w:tcPr>
          <w:p w14:paraId="2F5B488E" w14:textId="77777777" w:rsidR="007B5DD9" w:rsidRPr="009C1E9A" w:rsidRDefault="007B5DD9" w:rsidP="0092272B">
            <w:pPr>
              <w:rPr>
                <w:b/>
                <w:u w:val="single"/>
              </w:rPr>
            </w:pPr>
          </w:p>
        </w:tc>
      </w:tr>
      <w:tr w:rsidR="00056B75" w14:paraId="1655B31E" w14:textId="77777777" w:rsidTr="00345119">
        <w:tc>
          <w:tcPr>
            <w:tcW w:w="9576" w:type="dxa"/>
          </w:tcPr>
          <w:p w14:paraId="517BD2E0" w14:textId="77777777" w:rsidR="007B5DD9" w:rsidRPr="007B5DD9" w:rsidRDefault="007B5DD9" w:rsidP="0092272B">
            <w:pPr>
              <w:jc w:val="both"/>
            </w:pPr>
          </w:p>
        </w:tc>
      </w:tr>
    </w:tbl>
    <w:p w14:paraId="20FBEB3C" w14:textId="77777777" w:rsidR="008423E4" w:rsidRPr="00BE0E75" w:rsidRDefault="008423E4" w:rsidP="0092272B">
      <w:pPr>
        <w:jc w:val="both"/>
        <w:rPr>
          <w:rFonts w:ascii="Arial" w:hAnsi="Arial"/>
          <w:sz w:val="16"/>
          <w:szCs w:val="16"/>
        </w:rPr>
      </w:pPr>
    </w:p>
    <w:p w14:paraId="7B7C27A6" w14:textId="77777777" w:rsidR="004108C3" w:rsidRPr="008423E4" w:rsidRDefault="004108C3" w:rsidP="0092272B"/>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8C289" w14:textId="77777777" w:rsidR="00117C5E" w:rsidRDefault="00117C5E">
      <w:r>
        <w:separator/>
      </w:r>
    </w:p>
  </w:endnote>
  <w:endnote w:type="continuationSeparator" w:id="0">
    <w:p w14:paraId="637A9093" w14:textId="77777777" w:rsidR="00117C5E" w:rsidRDefault="00117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9EC7D" w14:textId="77777777" w:rsidR="00EC3438" w:rsidRDefault="00EC34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056B75" w14:paraId="2554460E" w14:textId="77777777" w:rsidTr="009C1E9A">
      <w:trPr>
        <w:cantSplit/>
      </w:trPr>
      <w:tc>
        <w:tcPr>
          <w:tcW w:w="0" w:type="pct"/>
        </w:tcPr>
        <w:p w14:paraId="09A20C1B" w14:textId="77777777" w:rsidR="00137D90" w:rsidRDefault="00137D90" w:rsidP="009C1E9A">
          <w:pPr>
            <w:pStyle w:val="Footer"/>
            <w:tabs>
              <w:tab w:val="clear" w:pos="8640"/>
              <w:tab w:val="right" w:pos="9360"/>
            </w:tabs>
          </w:pPr>
        </w:p>
      </w:tc>
      <w:tc>
        <w:tcPr>
          <w:tcW w:w="2395" w:type="pct"/>
        </w:tcPr>
        <w:p w14:paraId="28B72494" w14:textId="77777777" w:rsidR="00137D90" w:rsidRDefault="00137D90" w:rsidP="009C1E9A">
          <w:pPr>
            <w:pStyle w:val="Footer"/>
            <w:tabs>
              <w:tab w:val="clear" w:pos="8640"/>
              <w:tab w:val="right" w:pos="9360"/>
            </w:tabs>
          </w:pPr>
        </w:p>
        <w:p w14:paraId="15030128" w14:textId="77777777" w:rsidR="001A4310" w:rsidRDefault="001A4310" w:rsidP="009C1E9A">
          <w:pPr>
            <w:pStyle w:val="Footer"/>
            <w:tabs>
              <w:tab w:val="clear" w:pos="8640"/>
              <w:tab w:val="right" w:pos="9360"/>
            </w:tabs>
          </w:pPr>
        </w:p>
        <w:p w14:paraId="2F5028A2" w14:textId="77777777" w:rsidR="00137D90" w:rsidRDefault="00137D90" w:rsidP="009C1E9A">
          <w:pPr>
            <w:pStyle w:val="Footer"/>
            <w:tabs>
              <w:tab w:val="clear" w:pos="8640"/>
              <w:tab w:val="right" w:pos="9360"/>
            </w:tabs>
          </w:pPr>
        </w:p>
      </w:tc>
      <w:tc>
        <w:tcPr>
          <w:tcW w:w="2453" w:type="pct"/>
        </w:tcPr>
        <w:p w14:paraId="3133A52C" w14:textId="77777777" w:rsidR="00137D90" w:rsidRDefault="00137D90" w:rsidP="009C1E9A">
          <w:pPr>
            <w:pStyle w:val="Footer"/>
            <w:tabs>
              <w:tab w:val="clear" w:pos="8640"/>
              <w:tab w:val="right" w:pos="9360"/>
            </w:tabs>
            <w:jc w:val="right"/>
          </w:pPr>
        </w:p>
      </w:tc>
    </w:tr>
    <w:tr w:rsidR="00056B75" w14:paraId="2898D444" w14:textId="77777777" w:rsidTr="009C1E9A">
      <w:trPr>
        <w:cantSplit/>
      </w:trPr>
      <w:tc>
        <w:tcPr>
          <w:tcW w:w="0" w:type="pct"/>
        </w:tcPr>
        <w:p w14:paraId="2D103BFD" w14:textId="77777777" w:rsidR="00EC379B" w:rsidRDefault="00EC379B" w:rsidP="009C1E9A">
          <w:pPr>
            <w:pStyle w:val="Footer"/>
            <w:tabs>
              <w:tab w:val="clear" w:pos="8640"/>
              <w:tab w:val="right" w:pos="9360"/>
            </w:tabs>
          </w:pPr>
        </w:p>
      </w:tc>
      <w:tc>
        <w:tcPr>
          <w:tcW w:w="2395" w:type="pct"/>
        </w:tcPr>
        <w:p w14:paraId="62DA1586" w14:textId="47E9D28C" w:rsidR="00EC379B" w:rsidRPr="009C1E9A" w:rsidRDefault="00117C5E" w:rsidP="009C1E9A">
          <w:pPr>
            <w:pStyle w:val="Footer"/>
            <w:tabs>
              <w:tab w:val="clear" w:pos="8640"/>
              <w:tab w:val="right" w:pos="9360"/>
            </w:tabs>
            <w:rPr>
              <w:rFonts w:ascii="Shruti" w:hAnsi="Shruti"/>
              <w:sz w:val="22"/>
            </w:rPr>
          </w:pPr>
          <w:r>
            <w:rPr>
              <w:rFonts w:ascii="Shruti" w:hAnsi="Shruti"/>
              <w:sz w:val="22"/>
            </w:rPr>
            <w:t>89R 25255-D</w:t>
          </w:r>
        </w:p>
      </w:tc>
      <w:tc>
        <w:tcPr>
          <w:tcW w:w="2453" w:type="pct"/>
        </w:tcPr>
        <w:p w14:paraId="6378B3DB" w14:textId="683F9AF5" w:rsidR="00EC379B" w:rsidRDefault="00117C5E" w:rsidP="009C1E9A">
          <w:pPr>
            <w:pStyle w:val="Footer"/>
            <w:tabs>
              <w:tab w:val="clear" w:pos="8640"/>
              <w:tab w:val="right" w:pos="9360"/>
            </w:tabs>
            <w:jc w:val="right"/>
          </w:pPr>
          <w:r>
            <w:fldChar w:fldCharType="begin"/>
          </w:r>
          <w:r>
            <w:instrText xml:space="preserve"> DOCPROPERTY  OTID  \* MERGEFORMAT </w:instrText>
          </w:r>
          <w:r>
            <w:fldChar w:fldCharType="separate"/>
          </w:r>
          <w:r w:rsidR="001B0FE9">
            <w:t>25.109.56</w:t>
          </w:r>
          <w:r>
            <w:fldChar w:fldCharType="end"/>
          </w:r>
        </w:p>
      </w:tc>
    </w:tr>
    <w:tr w:rsidR="00056B75" w14:paraId="119E2726" w14:textId="77777777" w:rsidTr="009C1E9A">
      <w:trPr>
        <w:cantSplit/>
      </w:trPr>
      <w:tc>
        <w:tcPr>
          <w:tcW w:w="0" w:type="pct"/>
        </w:tcPr>
        <w:p w14:paraId="0A140A46" w14:textId="77777777" w:rsidR="00EC379B" w:rsidRDefault="00EC379B" w:rsidP="009C1E9A">
          <w:pPr>
            <w:pStyle w:val="Footer"/>
            <w:tabs>
              <w:tab w:val="clear" w:pos="4320"/>
              <w:tab w:val="clear" w:pos="8640"/>
              <w:tab w:val="left" w:pos="2865"/>
            </w:tabs>
          </w:pPr>
        </w:p>
      </w:tc>
      <w:tc>
        <w:tcPr>
          <w:tcW w:w="2395" w:type="pct"/>
        </w:tcPr>
        <w:p w14:paraId="3DDAE38A" w14:textId="071065F1" w:rsidR="00EC379B" w:rsidRPr="009C1E9A" w:rsidRDefault="00117C5E" w:rsidP="009C1E9A">
          <w:pPr>
            <w:pStyle w:val="Footer"/>
            <w:tabs>
              <w:tab w:val="clear" w:pos="4320"/>
              <w:tab w:val="clear" w:pos="8640"/>
              <w:tab w:val="left" w:pos="2865"/>
            </w:tabs>
            <w:rPr>
              <w:rFonts w:ascii="Shruti" w:hAnsi="Shruti"/>
              <w:sz w:val="22"/>
            </w:rPr>
          </w:pPr>
          <w:r>
            <w:rPr>
              <w:rFonts w:ascii="Shruti" w:hAnsi="Shruti"/>
              <w:sz w:val="22"/>
            </w:rPr>
            <w:t>Substitute Document Number: 89R 21155</w:t>
          </w:r>
        </w:p>
      </w:tc>
      <w:tc>
        <w:tcPr>
          <w:tcW w:w="2453" w:type="pct"/>
        </w:tcPr>
        <w:p w14:paraId="1158033F" w14:textId="77777777" w:rsidR="00EC379B" w:rsidRDefault="00EC379B" w:rsidP="006D504F">
          <w:pPr>
            <w:pStyle w:val="Footer"/>
            <w:rPr>
              <w:rStyle w:val="PageNumber"/>
            </w:rPr>
          </w:pPr>
        </w:p>
        <w:p w14:paraId="788140C1" w14:textId="77777777" w:rsidR="00EC379B" w:rsidRDefault="00EC379B" w:rsidP="009C1E9A">
          <w:pPr>
            <w:pStyle w:val="Footer"/>
            <w:tabs>
              <w:tab w:val="clear" w:pos="8640"/>
              <w:tab w:val="right" w:pos="9360"/>
            </w:tabs>
            <w:jc w:val="right"/>
          </w:pPr>
        </w:p>
      </w:tc>
    </w:tr>
    <w:tr w:rsidR="00056B75" w14:paraId="0CA19720" w14:textId="77777777" w:rsidTr="009C1E9A">
      <w:trPr>
        <w:cantSplit/>
        <w:trHeight w:val="323"/>
      </w:trPr>
      <w:tc>
        <w:tcPr>
          <w:tcW w:w="0" w:type="pct"/>
          <w:gridSpan w:val="3"/>
        </w:tcPr>
        <w:p w14:paraId="7B509A2B" w14:textId="77777777" w:rsidR="00EC379B" w:rsidRDefault="00117C5E"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5E375AC1" w14:textId="77777777" w:rsidR="00EC379B" w:rsidRDefault="00EC379B" w:rsidP="009C1E9A">
          <w:pPr>
            <w:pStyle w:val="Footer"/>
            <w:tabs>
              <w:tab w:val="clear" w:pos="8640"/>
              <w:tab w:val="right" w:pos="9360"/>
            </w:tabs>
            <w:jc w:val="center"/>
          </w:pPr>
        </w:p>
      </w:tc>
    </w:tr>
  </w:tbl>
  <w:p w14:paraId="2E2F6784"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9836E" w14:textId="77777777" w:rsidR="00EC3438" w:rsidRDefault="00EC34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C90F6" w14:textId="77777777" w:rsidR="00117C5E" w:rsidRDefault="00117C5E">
      <w:r>
        <w:separator/>
      </w:r>
    </w:p>
  </w:footnote>
  <w:footnote w:type="continuationSeparator" w:id="0">
    <w:p w14:paraId="7937A98F" w14:textId="77777777" w:rsidR="00117C5E" w:rsidRDefault="00117C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F1595" w14:textId="77777777" w:rsidR="00EC3438" w:rsidRDefault="00EC34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FE252" w14:textId="77777777" w:rsidR="00EC3438" w:rsidRDefault="00EC34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73CA5" w14:textId="77777777" w:rsidR="00EC3438" w:rsidRDefault="00EC34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74170"/>
    <w:multiLevelType w:val="hybridMultilevel"/>
    <w:tmpl w:val="74044FCE"/>
    <w:lvl w:ilvl="0" w:tplc="CE82C966">
      <w:start w:val="1"/>
      <w:numFmt w:val="bullet"/>
      <w:lvlText w:val=""/>
      <w:lvlJc w:val="left"/>
      <w:pPr>
        <w:ind w:left="720" w:hanging="360"/>
      </w:pPr>
      <w:rPr>
        <w:rFonts w:ascii="Symbol" w:hAnsi="Symbol"/>
      </w:rPr>
    </w:lvl>
    <w:lvl w:ilvl="1" w:tplc="E7986F38">
      <w:start w:val="1"/>
      <w:numFmt w:val="bullet"/>
      <w:lvlText w:val=""/>
      <w:lvlJc w:val="left"/>
      <w:pPr>
        <w:ind w:left="720" w:hanging="360"/>
      </w:pPr>
      <w:rPr>
        <w:rFonts w:ascii="Symbol" w:hAnsi="Symbol"/>
      </w:rPr>
    </w:lvl>
    <w:lvl w:ilvl="2" w:tplc="55C49374">
      <w:start w:val="1"/>
      <w:numFmt w:val="bullet"/>
      <w:lvlText w:val=""/>
      <w:lvlJc w:val="left"/>
      <w:pPr>
        <w:ind w:left="720" w:hanging="360"/>
      </w:pPr>
      <w:rPr>
        <w:rFonts w:ascii="Symbol" w:hAnsi="Symbol"/>
      </w:rPr>
    </w:lvl>
    <w:lvl w:ilvl="3" w:tplc="382407D8">
      <w:start w:val="1"/>
      <w:numFmt w:val="bullet"/>
      <w:lvlText w:val=""/>
      <w:lvlJc w:val="left"/>
      <w:pPr>
        <w:ind w:left="720" w:hanging="360"/>
      </w:pPr>
      <w:rPr>
        <w:rFonts w:ascii="Symbol" w:hAnsi="Symbol"/>
      </w:rPr>
    </w:lvl>
    <w:lvl w:ilvl="4" w:tplc="43F0CA42">
      <w:start w:val="1"/>
      <w:numFmt w:val="bullet"/>
      <w:lvlText w:val=""/>
      <w:lvlJc w:val="left"/>
      <w:pPr>
        <w:ind w:left="720" w:hanging="360"/>
      </w:pPr>
      <w:rPr>
        <w:rFonts w:ascii="Symbol" w:hAnsi="Symbol"/>
      </w:rPr>
    </w:lvl>
    <w:lvl w:ilvl="5" w:tplc="CB24A2B0">
      <w:start w:val="1"/>
      <w:numFmt w:val="bullet"/>
      <w:lvlText w:val=""/>
      <w:lvlJc w:val="left"/>
      <w:pPr>
        <w:ind w:left="720" w:hanging="360"/>
      </w:pPr>
      <w:rPr>
        <w:rFonts w:ascii="Symbol" w:hAnsi="Symbol"/>
      </w:rPr>
    </w:lvl>
    <w:lvl w:ilvl="6" w:tplc="C8F4E3BC">
      <w:start w:val="1"/>
      <w:numFmt w:val="bullet"/>
      <w:lvlText w:val=""/>
      <w:lvlJc w:val="left"/>
      <w:pPr>
        <w:ind w:left="720" w:hanging="360"/>
      </w:pPr>
      <w:rPr>
        <w:rFonts w:ascii="Symbol" w:hAnsi="Symbol"/>
      </w:rPr>
    </w:lvl>
    <w:lvl w:ilvl="7" w:tplc="46F81A62">
      <w:start w:val="1"/>
      <w:numFmt w:val="bullet"/>
      <w:lvlText w:val=""/>
      <w:lvlJc w:val="left"/>
      <w:pPr>
        <w:ind w:left="720" w:hanging="360"/>
      </w:pPr>
      <w:rPr>
        <w:rFonts w:ascii="Symbol" w:hAnsi="Symbol"/>
      </w:rPr>
    </w:lvl>
    <w:lvl w:ilvl="8" w:tplc="830A980A">
      <w:start w:val="1"/>
      <w:numFmt w:val="bullet"/>
      <w:lvlText w:val=""/>
      <w:lvlJc w:val="left"/>
      <w:pPr>
        <w:ind w:left="720" w:hanging="360"/>
      </w:pPr>
      <w:rPr>
        <w:rFonts w:ascii="Symbol" w:hAnsi="Symbol"/>
      </w:rPr>
    </w:lvl>
  </w:abstractNum>
  <w:abstractNum w:abstractNumId="1" w15:restartNumberingAfterBreak="0">
    <w:nsid w:val="185C43A6"/>
    <w:multiLevelType w:val="hybridMultilevel"/>
    <w:tmpl w:val="D1B839C4"/>
    <w:lvl w:ilvl="0" w:tplc="02E8E692">
      <w:start w:val="1"/>
      <w:numFmt w:val="bullet"/>
      <w:lvlText w:val=""/>
      <w:lvlJc w:val="left"/>
      <w:pPr>
        <w:ind w:left="720" w:hanging="360"/>
      </w:pPr>
      <w:rPr>
        <w:rFonts w:ascii="Symbol" w:hAnsi="Symbol"/>
      </w:rPr>
    </w:lvl>
    <w:lvl w:ilvl="1" w:tplc="1D268D3C">
      <w:start w:val="1"/>
      <w:numFmt w:val="bullet"/>
      <w:lvlText w:val=""/>
      <w:lvlJc w:val="left"/>
      <w:pPr>
        <w:ind w:left="720" w:hanging="360"/>
      </w:pPr>
      <w:rPr>
        <w:rFonts w:ascii="Symbol" w:hAnsi="Symbol"/>
      </w:rPr>
    </w:lvl>
    <w:lvl w:ilvl="2" w:tplc="B086A4D6">
      <w:start w:val="1"/>
      <w:numFmt w:val="bullet"/>
      <w:lvlText w:val=""/>
      <w:lvlJc w:val="left"/>
      <w:pPr>
        <w:ind w:left="720" w:hanging="360"/>
      </w:pPr>
      <w:rPr>
        <w:rFonts w:ascii="Symbol" w:hAnsi="Symbol"/>
      </w:rPr>
    </w:lvl>
    <w:lvl w:ilvl="3" w:tplc="46382206">
      <w:start w:val="1"/>
      <w:numFmt w:val="bullet"/>
      <w:lvlText w:val=""/>
      <w:lvlJc w:val="left"/>
      <w:pPr>
        <w:ind w:left="720" w:hanging="360"/>
      </w:pPr>
      <w:rPr>
        <w:rFonts w:ascii="Symbol" w:hAnsi="Symbol"/>
      </w:rPr>
    </w:lvl>
    <w:lvl w:ilvl="4" w:tplc="C3C615EE">
      <w:start w:val="1"/>
      <w:numFmt w:val="bullet"/>
      <w:lvlText w:val=""/>
      <w:lvlJc w:val="left"/>
      <w:pPr>
        <w:ind w:left="720" w:hanging="360"/>
      </w:pPr>
      <w:rPr>
        <w:rFonts w:ascii="Symbol" w:hAnsi="Symbol"/>
      </w:rPr>
    </w:lvl>
    <w:lvl w:ilvl="5" w:tplc="94C60F28">
      <w:start w:val="1"/>
      <w:numFmt w:val="bullet"/>
      <w:lvlText w:val=""/>
      <w:lvlJc w:val="left"/>
      <w:pPr>
        <w:ind w:left="720" w:hanging="360"/>
      </w:pPr>
      <w:rPr>
        <w:rFonts w:ascii="Symbol" w:hAnsi="Symbol"/>
      </w:rPr>
    </w:lvl>
    <w:lvl w:ilvl="6" w:tplc="D988CC32">
      <w:start w:val="1"/>
      <w:numFmt w:val="bullet"/>
      <w:lvlText w:val=""/>
      <w:lvlJc w:val="left"/>
      <w:pPr>
        <w:ind w:left="720" w:hanging="360"/>
      </w:pPr>
      <w:rPr>
        <w:rFonts w:ascii="Symbol" w:hAnsi="Symbol"/>
      </w:rPr>
    </w:lvl>
    <w:lvl w:ilvl="7" w:tplc="158E49F0">
      <w:start w:val="1"/>
      <w:numFmt w:val="bullet"/>
      <w:lvlText w:val=""/>
      <w:lvlJc w:val="left"/>
      <w:pPr>
        <w:ind w:left="720" w:hanging="360"/>
      </w:pPr>
      <w:rPr>
        <w:rFonts w:ascii="Symbol" w:hAnsi="Symbol"/>
      </w:rPr>
    </w:lvl>
    <w:lvl w:ilvl="8" w:tplc="EEB093C0">
      <w:start w:val="1"/>
      <w:numFmt w:val="bullet"/>
      <w:lvlText w:val=""/>
      <w:lvlJc w:val="left"/>
      <w:pPr>
        <w:ind w:left="720" w:hanging="360"/>
      </w:pPr>
      <w:rPr>
        <w:rFonts w:ascii="Symbol" w:hAnsi="Symbol"/>
      </w:rPr>
    </w:lvl>
  </w:abstractNum>
  <w:abstractNum w:abstractNumId="2" w15:restartNumberingAfterBreak="0">
    <w:nsid w:val="1DB9088E"/>
    <w:multiLevelType w:val="hybridMultilevel"/>
    <w:tmpl w:val="CDDE3960"/>
    <w:lvl w:ilvl="0" w:tplc="ED76541A">
      <w:start w:val="1"/>
      <w:numFmt w:val="bullet"/>
      <w:lvlText w:val=""/>
      <w:lvlJc w:val="left"/>
      <w:pPr>
        <w:tabs>
          <w:tab w:val="num" w:pos="845"/>
        </w:tabs>
        <w:ind w:left="845" w:hanging="360"/>
      </w:pPr>
      <w:rPr>
        <w:rFonts w:ascii="Symbol" w:hAnsi="Symbol" w:hint="default"/>
      </w:rPr>
    </w:lvl>
    <w:lvl w:ilvl="1" w:tplc="E720587A" w:tentative="1">
      <w:start w:val="1"/>
      <w:numFmt w:val="bullet"/>
      <w:lvlText w:val="o"/>
      <w:lvlJc w:val="left"/>
      <w:pPr>
        <w:ind w:left="1565" w:hanging="360"/>
      </w:pPr>
      <w:rPr>
        <w:rFonts w:ascii="Courier New" w:hAnsi="Courier New" w:cs="Courier New" w:hint="default"/>
      </w:rPr>
    </w:lvl>
    <w:lvl w:ilvl="2" w:tplc="A5F8B06C" w:tentative="1">
      <w:start w:val="1"/>
      <w:numFmt w:val="bullet"/>
      <w:lvlText w:val=""/>
      <w:lvlJc w:val="left"/>
      <w:pPr>
        <w:ind w:left="2285" w:hanging="360"/>
      </w:pPr>
      <w:rPr>
        <w:rFonts w:ascii="Wingdings" w:hAnsi="Wingdings" w:hint="default"/>
      </w:rPr>
    </w:lvl>
    <w:lvl w:ilvl="3" w:tplc="CD408A1E" w:tentative="1">
      <w:start w:val="1"/>
      <w:numFmt w:val="bullet"/>
      <w:lvlText w:val=""/>
      <w:lvlJc w:val="left"/>
      <w:pPr>
        <w:ind w:left="3005" w:hanging="360"/>
      </w:pPr>
      <w:rPr>
        <w:rFonts w:ascii="Symbol" w:hAnsi="Symbol" w:hint="default"/>
      </w:rPr>
    </w:lvl>
    <w:lvl w:ilvl="4" w:tplc="26805284" w:tentative="1">
      <w:start w:val="1"/>
      <w:numFmt w:val="bullet"/>
      <w:lvlText w:val="o"/>
      <w:lvlJc w:val="left"/>
      <w:pPr>
        <w:ind w:left="3725" w:hanging="360"/>
      </w:pPr>
      <w:rPr>
        <w:rFonts w:ascii="Courier New" w:hAnsi="Courier New" w:cs="Courier New" w:hint="default"/>
      </w:rPr>
    </w:lvl>
    <w:lvl w:ilvl="5" w:tplc="218C56E8" w:tentative="1">
      <w:start w:val="1"/>
      <w:numFmt w:val="bullet"/>
      <w:lvlText w:val=""/>
      <w:lvlJc w:val="left"/>
      <w:pPr>
        <w:ind w:left="4445" w:hanging="360"/>
      </w:pPr>
      <w:rPr>
        <w:rFonts w:ascii="Wingdings" w:hAnsi="Wingdings" w:hint="default"/>
      </w:rPr>
    </w:lvl>
    <w:lvl w:ilvl="6" w:tplc="91C82B2E" w:tentative="1">
      <w:start w:val="1"/>
      <w:numFmt w:val="bullet"/>
      <w:lvlText w:val=""/>
      <w:lvlJc w:val="left"/>
      <w:pPr>
        <w:ind w:left="5165" w:hanging="360"/>
      </w:pPr>
      <w:rPr>
        <w:rFonts w:ascii="Symbol" w:hAnsi="Symbol" w:hint="default"/>
      </w:rPr>
    </w:lvl>
    <w:lvl w:ilvl="7" w:tplc="F440BA9A" w:tentative="1">
      <w:start w:val="1"/>
      <w:numFmt w:val="bullet"/>
      <w:lvlText w:val="o"/>
      <w:lvlJc w:val="left"/>
      <w:pPr>
        <w:ind w:left="5885" w:hanging="360"/>
      </w:pPr>
      <w:rPr>
        <w:rFonts w:ascii="Courier New" w:hAnsi="Courier New" w:cs="Courier New" w:hint="default"/>
      </w:rPr>
    </w:lvl>
    <w:lvl w:ilvl="8" w:tplc="17206E1E" w:tentative="1">
      <w:start w:val="1"/>
      <w:numFmt w:val="bullet"/>
      <w:lvlText w:val=""/>
      <w:lvlJc w:val="left"/>
      <w:pPr>
        <w:ind w:left="6605" w:hanging="360"/>
      </w:pPr>
      <w:rPr>
        <w:rFonts w:ascii="Wingdings" w:hAnsi="Wingdings" w:hint="default"/>
      </w:rPr>
    </w:lvl>
  </w:abstractNum>
  <w:abstractNum w:abstractNumId="3" w15:restartNumberingAfterBreak="0">
    <w:nsid w:val="306016D9"/>
    <w:multiLevelType w:val="hybridMultilevel"/>
    <w:tmpl w:val="8E7A5F3C"/>
    <w:lvl w:ilvl="0" w:tplc="59BE5606">
      <w:start w:val="1"/>
      <w:numFmt w:val="bullet"/>
      <w:lvlText w:val=""/>
      <w:lvlJc w:val="left"/>
      <w:pPr>
        <w:tabs>
          <w:tab w:val="num" w:pos="720"/>
        </w:tabs>
        <w:ind w:left="720" w:hanging="360"/>
      </w:pPr>
      <w:rPr>
        <w:rFonts w:ascii="Symbol" w:hAnsi="Symbol" w:hint="default"/>
      </w:rPr>
    </w:lvl>
    <w:lvl w:ilvl="1" w:tplc="96F4B8E4" w:tentative="1">
      <w:start w:val="1"/>
      <w:numFmt w:val="bullet"/>
      <w:lvlText w:val="o"/>
      <w:lvlJc w:val="left"/>
      <w:pPr>
        <w:ind w:left="1440" w:hanging="360"/>
      </w:pPr>
      <w:rPr>
        <w:rFonts w:ascii="Courier New" w:hAnsi="Courier New" w:cs="Courier New" w:hint="default"/>
      </w:rPr>
    </w:lvl>
    <w:lvl w:ilvl="2" w:tplc="7F881C7E" w:tentative="1">
      <w:start w:val="1"/>
      <w:numFmt w:val="bullet"/>
      <w:lvlText w:val=""/>
      <w:lvlJc w:val="left"/>
      <w:pPr>
        <w:ind w:left="2160" w:hanging="360"/>
      </w:pPr>
      <w:rPr>
        <w:rFonts w:ascii="Wingdings" w:hAnsi="Wingdings" w:hint="default"/>
      </w:rPr>
    </w:lvl>
    <w:lvl w:ilvl="3" w:tplc="5DE0DADC" w:tentative="1">
      <w:start w:val="1"/>
      <w:numFmt w:val="bullet"/>
      <w:lvlText w:val=""/>
      <w:lvlJc w:val="left"/>
      <w:pPr>
        <w:ind w:left="2880" w:hanging="360"/>
      </w:pPr>
      <w:rPr>
        <w:rFonts w:ascii="Symbol" w:hAnsi="Symbol" w:hint="default"/>
      </w:rPr>
    </w:lvl>
    <w:lvl w:ilvl="4" w:tplc="C5D4EBB8" w:tentative="1">
      <w:start w:val="1"/>
      <w:numFmt w:val="bullet"/>
      <w:lvlText w:val="o"/>
      <w:lvlJc w:val="left"/>
      <w:pPr>
        <w:ind w:left="3600" w:hanging="360"/>
      </w:pPr>
      <w:rPr>
        <w:rFonts w:ascii="Courier New" w:hAnsi="Courier New" w:cs="Courier New" w:hint="default"/>
      </w:rPr>
    </w:lvl>
    <w:lvl w:ilvl="5" w:tplc="892E39A2" w:tentative="1">
      <w:start w:val="1"/>
      <w:numFmt w:val="bullet"/>
      <w:lvlText w:val=""/>
      <w:lvlJc w:val="left"/>
      <w:pPr>
        <w:ind w:left="4320" w:hanging="360"/>
      </w:pPr>
      <w:rPr>
        <w:rFonts w:ascii="Wingdings" w:hAnsi="Wingdings" w:hint="default"/>
      </w:rPr>
    </w:lvl>
    <w:lvl w:ilvl="6" w:tplc="43906A2E" w:tentative="1">
      <w:start w:val="1"/>
      <w:numFmt w:val="bullet"/>
      <w:lvlText w:val=""/>
      <w:lvlJc w:val="left"/>
      <w:pPr>
        <w:ind w:left="5040" w:hanging="360"/>
      </w:pPr>
      <w:rPr>
        <w:rFonts w:ascii="Symbol" w:hAnsi="Symbol" w:hint="default"/>
      </w:rPr>
    </w:lvl>
    <w:lvl w:ilvl="7" w:tplc="D3146072" w:tentative="1">
      <w:start w:val="1"/>
      <w:numFmt w:val="bullet"/>
      <w:lvlText w:val="o"/>
      <w:lvlJc w:val="left"/>
      <w:pPr>
        <w:ind w:left="5760" w:hanging="360"/>
      </w:pPr>
      <w:rPr>
        <w:rFonts w:ascii="Courier New" w:hAnsi="Courier New" w:cs="Courier New" w:hint="default"/>
      </w:rPr>
    </w:lvl>
    <w:lvl w:ilvl="8" w:tplc="654C7B84" w:tentative="1">
      <w:start w:val="1"/>
      <w:numFmt w:val="bullet"/>
      <w:lvlText w:val=""/>
      <w:lvlJc w:val="left"/>
      <w:pPr>
        <w:ind w:left="6480" w:hanging="360"/>
      </w:pPr>
      <w:rPr>
        <w:rFonts w:ascii="Wingdings" w:hAnsi="Wingdings" w:hint="default"/>
      </w:rPr>
    </w:lvl>
  </w:abstractNum>
  <w:abstractNum w:abstractNumId="4" w15:restartNumberingAfterBreak="0">
    <w:nsid w:val="3502457E"/>
    <w:multiLevelType w:val="hybridMultilevel"/>
    <w:tmpl w:val="792ABB4E"/>
    <w:lvl w:ilvl="0" w:tplc="15D60636">
      <w:start w:val="1"/>
      <w:numFmt w:val="bullet"/>
      <w:lvlText w:val=""/>
      <w:lvlJc w:val="left"/>
      <w:pPr>
        <w:tabs>
          <w:tab w:val="num" w:pos="783"/>
        </w:tabs>
        <w:ind w:left="783" w:hanging="360"/>
      </w:pPr>
      <w:rPr>
        <w:rFonts w:ascii="Symbol" w:hAnsi="Symbol" w:hint="default"/>
      </w:rPr>
    </w:lvl>
    <w:lvl w:ilvl="1" w:tplc="8142380A" w:tentative="1">
      <w:start w:val="1"/>
      <w:numFmt w:val="bullet"/>
      <w:lvlText w:val="o"/>
      <w:lvlJc w:val="left"/>
      <w:pPr>
        <w:ind w:left="1503" w:hanging="360"/>
      </w:pPr>
      <w:rPr>
        <w:rFonts w:ascii="Courier New" w:hAnsi="Courier New" w:cs="Courier New" w:hint="default"/>
      </w:rPr>
    </w:lvl>
    <w:lvl w:ilvl="2" w:tplc="54604A0C" w:tentative="1">
      <w:start w:val="1"/>
      <w:numFmt w:val="bullet"/>
      <w:lvlText w:val=""/>
      <w:lvlJc w:val="left"/>
      <w:pPr>
        <w:ind w:left="2223" w:hanging="360"/>
      </w:pPr>
      <w:rPr>
        <w:rFonts w:ascii="Wingdings" w:hAnsi="Wingdings" w:hint="default"/>
      </w:rPr>
    </w:lvl>
    <w:lvl w:ilvl="3" w:tplc="330A6916" w:tentative="1">
      <w:start w:val="1"/>
      <w:numFmt w:val="bullet"/>
      <w:lvlText w:val=""/>
      <w:lvlJc w:val="left"/>
      <w:pPr>
        <w:ind w:left="2943" w:hanging="360"/>
      </w:pPr>
      <w:rPr>
        <w:rFonts w:ascii="Symbol" w:hAnsi="Symbol" w:hint="default"/>
      </w:rPr>
    </w:lvl>
    <w:lvl w:ilvl="4" w:tplc="018E1C16" w:tentative="1">
      <w:start w:val="1"/>
      <w:numFmt w:val="bullet"/>
      <w:lvlText w:val="o"/>
      <w:lvlJc w:val="left"/>
      <w:pPr>
        <w:ind w:left="3663" w:hanging="360"/>
      </w:pPr>
      <w:rPr>
        <w:rFonts w:ascii="Courier New" w:hAnsi="Courier New" w:cs="Courier New" w:hint="default"/>
      </w:rPr>
    </w:lvl>
    <w:lvl w:ilvl="5" w:tplc="BEBA8984" w:tentative="1">
      <w:start w:val="1"/>
      <w:numFmt w:val="bullet"/>
      <w:lvlText w:val=""/>
      <w:lvlJc w:val="left"/>
      <w:pPr>
        <w:ind w:left="4383" w:hanging="360"/>
      </w:pPr>
      <w:rPr>
        <w:rFonts w:ascii="Wingdings" w:hAnsi="Wingdings" w:hint="default"/>
      </w:rPr>
    </w:lvl>
    <w:lvl w:ilvl="6" w:tplc="F64686D6" w:tentative="1">
      <w:start w:val="1"/>
      <w:numFmt w:val="bullet"/>
      <w:lvlText w:val=""/>
      <w:lvlJc w:val="left"/>
      <w:pPr>
        <w:ind w:left="5103" w:hanging="360"/>
      </w:pPr>
      <w:rPr>
        <w:rFonts w:ascii="Symbol" w:hAnsi="Symbol" w:hint="default"/>
      </w:rPr>
    </w:lvl>
    <w:lvl w:ilvl="7" w:tplc="2D5CA8A8" w:tentative="1">
      <w:start w:val="1"/>
      <w:numFmt w:val="bullet"/>
      <w:lvlText w:val="o"/>
      <w:lvlJc w:val="left"/>
      <w:pPr>
        <w:ind w:left="5823" w:hanging="360"/>
      </w:pPr>
      <w:rPr>
        <w:rFonts w:ascii="Courier New" w:hAnsi="Courier New" w:cs="Courier New" w:hint="default"/>
      </w:rPr>
    </w:lvl>
    <w:lvl w:ilvl="8" w:tplc="AF363AA8" w:tentative="1">
      <w:start w:val="1"/>
      <w:numFmt w:val="bullet"/>
      <w:lvlText w:val=""/>
      <w:lvlJc w:val="left"/>
      <w:pPr>
        <w:ind w:left="6543" w:hanging="360"/>
      </w:pPr>
      <w:rPr>
        <w:rFonts w:ascii="Wingdings" w:hAnsi="Wingdings" w:hint="default"/>
      </w:rPr>
    </w:lvl>
  </w:abstractNum>
  <w:abstractNum w:abstractNumId="5" w15:restartNumberingAfterBreak="0">
    <w:nsid w:val="389E4DA9"/>
    <w:multiLevelType w:val="hybridMultilevel"/>
    <w:tmpl w:val="E34ECE30"/>
    <w:lvl w:ilvl="0" w:tplc="7F40501E">
      <w:start w:val="8"/>
      <w:numFmt w:val="bullet"/>
      <w:lvlText w:val="-"/>
      <w:lvlJc w:val="left"/>
      <w:pPr>
        <w:ind w:left="720" w:hanging="360"/>
      </w:pPr>
      <w:rPr>
        <w:rFonts w:ascii="Times New Roman" w:eastAsia="Times New Roman" w:hAnsi="Times New Roman" w:cs="Times New Roman" w:hint="default"/>
      </w:rPr>
    </w:lvl>
    <w:lvl w:ilvl="1" w:tplc="0F86D59E" w:tentative="1">
      <w:start w:val="1"/>
      <w:numFmt w:val="bullet"/>
      <w:lvlText w:val="o"/>
      <w:lvlJc w:val="left"/>
      <w:pPr>
        <w:ind w:left="1440" w:hanging="360"/>
      </w:pPr>
      <w:rPr>
        <w:rFonts w:ascii="Courier New" w:hAnsi="Courier New" w:cs="Courier New" w:hint="default"/>
      </w:rPr>
    </w:lvl>
    <w:lvl w:ilvl="2" w:tplc="BBF66556" w:tentative="1">
      <w:start w:val="1"/>
      <w:numFmt w:val="bullet"/>
      <w:lvlText w:val=""/>
      <w:lvlJc w:val="left"/>
      <w:pPr>
        <w:ind w:left="2160" w:hanging="360"/>
      </w:pPr>
      <w:rPr>
        <w:rFonts w:ascii="Wingdings" w:hAnsi="Wingdings" w:hint="default"/>
      </w:rPr>
    </w:lvl>
    <w:lvl w:ilvl="3" w:tplc="FFA06852" w:tentative="1">
      <w:start w:val="1"/>
      <w:numFmt w:val="bullet"/>
      <w:lvlText w:val=""/>
      <w:lvlJc w:val="left"/>
      <w:pPr>
        <w:ind w:left="2880" w:hanging="360"/>
      </w:pPr>
      <w:rPr>
        <w:rFonts w:ascii="Symbol" w:hAnsi="Symbol" w:hint="default"/>
      </w:rPr>
    </w:lvl>
    <w:lvl w:ilvl="4" w:tplc="7598ECD0" w:tentative="1">
      <w:start w:val="1"/>
      <w:numFmt w:val="bullet"/>
      <w:lvlText w:val="o"/>
      <w:lvlJc w:val="left"/>
      <w:pPr>
        <w:ind w:left="3600" w:hanging="360"/>
      </w:pPr>
      <w:rPr>
        <w:rFonts w:ascii="Courier New" w:hAnsi="Courier New" w:cs="Courier New" w:hint="default"/>
      </w:rPr>
    </w:lvl>
    <w:lvl w:ilvl="5" w:tplc="81BEFE06" w:tentative="1">
      <w:start w:val="1"/>
      <w:numFmt w:val="bullet"/>
      <w:lvlText w:val=""/>
      <w:lvlJc w:val="left"/>
      <w:pPr>
        <w:ind w:left="4320" w:hanging="360"/>
      </w:pPr>
      <w:rPr>
        <w:rFonts w:ascii="Wingdings" w:hAnsi="Wingdings" w:hint="default"/>
      </w:rPr>
    </w:lvl>
    <w:lvl w:ilvl="6" w:tplc="B2E6A568" w:tentative="1">
      <w:start w:val="1"/>
      <w:numFmt w:val="bullet"/>
      <w:lvlText w:val=""/>
      <w:lvlJc w:val="left"/>
      <w:pPr>
        <w:ind w:left="5040" w:hanging="360"/>
      </w:pPr>
      <w:rPr>
        <w:rFonts w:ascii="Symbol" w:hAnsi="Symbol" w:hint="default"/>
      </w:rPr>
    </w:lvl>
    <w:lvl w:ilvl="7" w:tplc="2BA269E6" w:tentative="1">
      <w:start w:val="1"/>
      <w:numFmt w:val="bullet"/>
      <w:lvlText w:val="o"/>
      <w:lvlJc w:val="left"/>
      <w:pPr>
        <w:ind w:left="5760" w:hanging="360"/>
      </w:pPr>
      <w:rPr>
        <w:rFonts w:ascii="Courier New" w:hAnsi="Courier New" w:cs="Courier New" w:hint="default"/>
      </w:rPr>
    </w:lvl>
    <w:lvl w:ilvl="8" w:tplc="0E181FEE" w:tentative="1">
      <w:start w:val="1"/>
      <w:numFmt w:val="bullet"/>
      <w:lvlText w:val=""/>
      <w:lvlJc w:val="left"/>
      <w:pPr>
        <w:ind w:left="6480" w:hanging="360"/>
      </w:pPr>
      <w:rPr>
        <w:rFonts w:ascii="Wingdings" w:hAnsi="Wingdings" w:hint="default"/>
      </w:rPr>
    </w:lvl>
  </w:abstractNum>
  <w:abstractNum w:abstractNumId="6" w15:restartNumberingAfterBreak="0">
    <w:nsid w:val="47AE15DA"/>
    <w:multiLevelType w:val="hybridMultilevel"/>
    <w:tmpl w:val="1DB6239A"/>
    <w:lvl w:ilvl="0" w:tplc="20862548">
      <w:start w:val="1"/>
      <w:numFmt w:val="bullet"/>
      <w:lvlText w:val=""/>
      <w:lvlJc w:val="left"/>
      <w:pPr>
        <w:tabs>
          <w:tab w:val="num" w:pos="720"/>
        </w:tabs>
        <w:ind w:left="720" w:hanging="360"/>
      </w:pPr>
      <w:rPr>
        <w:rFonts w:ascii="Symbol" w:hAnsi="Symbol" w:hint="default"/>
      </w:rPr>
    </w:lvl>
    <w:lvl w:ilvl="1" w:tplc="929AC340" w:tentative="1">
      <w:start w:val="1"/>
      <w:numFmt w:val="bullet"/>
      <w:lvlText w:val="o"/>
      <w:lvlJc w:val="left"/>
      <w:pPr>
        <w:ind w:left="1440" w:hanging="360"/>
      </w:pPr>
      <w:rPr>
        <w:rFonts w:ascii="Courier New" w:hAnsi="Courier New" w:cs="Courier New" w:hint="default"/>
      </w:rPr>
    </w:lvl>
    <w:lvl w:ilvl="2" w:tplc="1C4616FA" w:tentative="1">
      <w:start w:val="1"/>
      <w:numFmt w:val="bullet"/>
      <w:lvlText w:val=""/>
      <w:lvlJc w:val="left"/>
      <w:pPr>
        <w:ind w:left="2160" w:hanging="360"/>
      </w:pPr>
      <w:rPr>
        <w:rFonts w:ascii="Wingdings" w:hAnsi="Wingdings" w:hint="default"/>
      </w:rPr>
    </w:lvl>
    <w:lvl w:ilvl="3" w:tplc="FE56E37C" w:tentative="1">
      <w:start w:val="1"/>
      <w:numFmt w:val="bullet"/>
      <w:lvlText w:val=""/>
      <w:lvlJc w:val="left"/>
      <w:pPr>
        <w:ind w:left="2880" w:hanging="360"/>
      </w:pPr>
      <w:rPr>
        <w:rFonts w:ascii="Symbol" w:hAnsi="Symbol" w:hint="default"/>
      </w:rPr>
    </w:lvl>
    <w:lvl w:ilvl="4" w:tplc="C3A8A0F2" w:tentative="1">
      <w:start w:val="1"/>
      <w:numFmt w:val="bullet"/>
      <w:lvlText w:val="o"/>
      <w:lvlJc w:val="left"/>
      <w:pPr>
        <w:ind w:left="3600" w:hanging="360"/>
      </w:pPr>
      <w:rPr>
        <w:rFonts w:ascii="Courier New" w:hAnsi="Courier New" w:cs="Courier New" w:hint="default"/>
      </w:rPr>
    </w:lvl>
    <w:lvl w:ilvl="5" w:tplc="0B3EA37A" w:tentative="1">
      <w:start w:val="1"/>
      <w:numFmt w:val="bullet"/>
      <w:lvlText w:val=""/>
      <w:lvlJc w:val="left"/>
      <w:pPr>
        <w:ind w:left="4320" w:hanging="360"/>
      </w:pPr>
      <w:rPr>
        <w:rFonts w:ascii="Wingdings" w:hAnsi="Wingdings" w:hint="default"/>
      </w:rPr>
    </w:lvl>
    <w:lvl w:ilvl="6" w:tplc="085E5346" w:tentative="1">
      <w:start w:val="1"/>
      <w:numFmt w:val="bullet"/>
      <w:lvlText w:val=""/>
      <w:lvlJc w:val="left"/>
      <w:pPr>
        <w:ind w:left="5040" w:hanging="360"/>
      </w:pPr>
      <w:rPr>
        <w:rFonts w:ascii="Symbol" w:hAnsi="Symbol" w:hint="default"/>
      </w:rPr>
    </w:lvl>
    <w:lvl w:ilvl="7" w:tplc="1F66CC9A" w:tentative="1">
      <w:start w:val="1"/>
      <w:numFmt w:val="bullet"/>
      <w:lvlText w:val="o"/>
      <w:lvlJc w:val="left"/>
      <w:pPr>
        <w:ind w:left="5760" w:hanging="360"/>
      </w:pPr>
      <w:rPr>
        <w:rFonts w:ascii="Courier New" w:hAnsi="Courier New" w:cs="Courier New" w:hint="default"/>
      </w:rPr>
    </w:lvl>
    <w:lvl w:ilvl="8" w:tplc="CDEC75F6" w:tentative="1">
      <w:start w:val="1"/>
      <w:numFmt w:val="bullet"/>
      <w:lvlText w:val=""/>
      <w:lvlJc w:val="left"/>
      <w:pPr>
        <w:ind w:left="6480" w:hanging="360"/>
      </w:pPr>
      <w:rPr>
        <w:rFonts w:ascii="Wingdings" w:hAnsi="Wingdings" w:hint="default"/>
      </w:rPr>
    </w:lvl>
  </w:abstractNum>
  <w:abstractNum w:abstractNumId="7" w15:restartNumberingAfterBreak="0">
    <w:nsid w:val="62C03EB5"/>
    <w:multiLevelType w:val="hybridMultilevel"/>
    <w:tmpl w:val="DFBE2878"/>
    <w:lvl w:ilvl="0" w:tplc="A18AC01C">
      <w:start w:val="1"/>
      <w:numFmt w:val="bullet"/>
      <w:lvlText w:val=""/>
      <w:lvlJc w:val="left"/>
      <w:pPr>
        <w:tabs>
          <w:tab w:val="num" w:pos="783"/>
        </w:tabs>
        <w:ind w:left="783" w:hanging="360"/>
      </w:pPr>
      <w:rPr>
        <w:rFonts w:ascii="Symbol" w:hAnsi="Symbol" w:hint="default"/>
      </w:rPr>
    </w:lvl>
    <w:lvl w:ilvl="1" w:tplc="7DA6C8AC" w:tentative="1">
      <w:start w:val="1"/>
      <w:numFmt w:val="bullet"/>
      <w:lvlText w:val="o"/>
      <w:lvlJc w:val="left"/>
      <w:pPr>
        <w:ind w:left="1503" w:hanging="360"/>
      </w:pPr>
      <w:rPr>
        <w:rFonts w:ascii="Courier New" w:hAnsi="Courier New" w:cs="Courier New" w:hint="default"/>
      </w:rPr>
    </w:lvl>
    <w:lvl w:ilvl="2" w:tplc="24263DD0" w:tentative="1">
      <w:start w:val="1"/>
      <w:numFmt w:val="bullet"/>
      <w:lvlText w:val=""/>
      <w:lvlJc w:val="left"/>
      <w:pPr>
        <w:ind w:left="2223" w:hanging="360"/>
      </w:pPr>
      <w:rPr>
        <w:rFonts w:ascii="Wingdings" w:hAnsi="Wingdings" w:hint="default"/>
      </w:rPr>
    </w:lvl>
    <w:lvl w:ilvl="3" w:tplc="E7008400" w:tentative="1">
      <w:start w:val="1"/>
      <w:numFmt w:val="bullet"/>
      <w:lvlText w:val=""/>
      <w:lvlJc w:val="left"/>
      <w:pPr>
        <w:ind w:left="2943" w:hanging="360"/>
      </w:pPr>
      <w:rPr>
        <w:rFonts w:ascii="Symbol" w:hAnsi="Symbol" w:hint="default"/>
      </w:rPr>
    </w:lvl>
    <w:lvl w:ilvl="4" w:tplc="61AC8566" w:tentative="1">
      <w:start w:val="1"/>
      <w:numFmt w:val="bullet"/>
      <w:lvlText w:val="o"/>
      <w:lvlJc w:val="left"/>
      <w:pPr>
        <w:ind w:left="3663" w:hanging="360"/>
      </w:pPr>
      <w:rPr>
        <w:rFonts w:ascii="Courier New" w:hAnsi="Courier New" w:cs="Courier New" w:hint="default"/>
      </w:rPr>
    </w:lvl>
    <w:lvl w:ilvl="5" w:tplc="3BC41824" w:tentative="1">
      <w:start w:val="1"/>
      <w:numFmt w:val="bullet"/>
      <w:lvlText w:val=""/>
      <w:lvlJc w:val="left"/>
      <w:pPr>
        <w:ind w:left="4383" w:hanging="360"/>
      </w:pPr>
      <w:rPr>
        <w:rFonts w:ascii="Wingdings" w:hAnsi="Wingdings" w:hint="default"/>
      </w:rPr>
    </w:lvl>
    <w:lvl w:ilvl="6" w:tplc="7DEA0E0A" w:tentative="1">
      <w:start w:val="1"/>
      <w:numFmt w:val="bullet"/>
      <w:lvlText w:val=""/>
      <w:lvlJc w:val="left"/>
      <w:pPr>
        <w:ind w:left="5103" w:hanging="360"/>
      </w:pPr>
      <w:rPr>
        <w:rFonts w:ascii="Symbol" w:hAnsi="Symbol" w:hint="default"/>
      </w:rPr>
    </w:lvl>
    <w:lvl w:ilvl="7" w:tplc="E32A4A5E" w:tentative="1">
      <w:start w:val="1"/>
      <w:numFmt w:val="bullet"/>
      <w:lvlText w:val="o"/>
      <w:lvlJc w:val="left"/>
      <w:pPr>
        <w:ind w:left="5823" w:hanging="360"/>
      </w:pPr>
      <w:rPr>
        <w:rFonts w:ascii="Courier New" w:hAnsi="Courier New" w:cs="Courier New" w:hint="default"/>
      </w:rPr>
    </w:lvl>
    <w:lvl w:ilvl="8" w:tplc="8EC22EAA" w:tentative="1">
      <w:start w:val="1"/>
      <w:numFmt w:val="bullet"/>
      <w:lvlText w:val=""/>
      <w:lvlJc w:val="left"/>
      <w:pPr>
        <w:ind w:left="6543" w:hanging="360"/>
      </w:pPr>
      <w:rPr>
        <w:rFonts w:ascii="Wingdings" w:hAnsi="Wingdings" w:hint="default"/>
      </w:rPr>
    </w:lvl>
  </w:abstractNum>
  <w:abstractNum w:abstractNumId="8" w15:restartNumberingAfterBreak="0">
    <w:nsid w:val="68C106B2"/>
    <w:multiLevelType w:val="hybridMultilevel"/>
    <w:tmpl w:val="FFF8784A"/>
    <w:lvl w:ilvl="0" w:tplc="AFF00678">
      <w:start w:val="1"/>
      <w:numFmt w:val="bullet"/>
      <w:lvlText w:val=""/>
      <w:lvlJc w:val="left"/>
      <w:pPr>
        <w:tabs>
          <w:tab w:val="num" w:pos="720"/>
        </w:tabs>
        <w:ind w:left="720" w:hanging="360"/>
      </w:pPr>
      <w:rPr>
        <w:rFonts w:ascii="Symbol" w:hAnsi="Symbol" w:hint="default"/>
      </w:rPr>
    </w:lvl>
    <w:lvl w:ilvl="1" w:tplc="6F22E676" w:tentative="1">
      <w:start w:val="1"/>
      <w:numFmt w:val="bullet"/>
      <w:lvlText w:val="o"/>
      <w:lvlJc w:val="left"/>
      <w:pPr>
        <w:ind w:left="1440" w:hanging="360"/>
      </w:pPr>
      <w:rPr>
        <w:rFonts w:ascii="Courier New" w:hAnsi="Courier New" w:cs="Courier New" w:hint="default"/>
      </w:rPr>
    </w:lvl>
    <w:lvl w:ilvl="2" w:tplc="DBF61F12" w:tentative="1">
      <w:start w:val="1"/>
      <w:numFmt w:val="bullet"/>
      <w:lvlText w:val=""/>
      <w:lvlJc w:val="left"/>
      <w:pPr>
        <w:ind w:left="2160" w:hanging="360"/>
      </w:pPr>
      <w:rPr>
        <w:rFonts w:ascii="Wingdings" w:hAnsi="Wingdings" w:hint="default"/>
      </w:rPr>
    </w:lvl>
    <w:lvl w:ilvl="3" w:tplc="4B06956A" w:tentative="1">
      <w:start w:val="1"/>
      <w:numFmt w:val="bullet"/>
      <w:lvlText w:val=""/>
      <w:lvlJc w:val="left"/>
      <w:pPr>
        <w:ind w:left="2880" w:hanging="360"/>
      </w:pPr>
      <w:rPr>
        <w:rFonts w:ascii="Symbol" w:hAnsi="Symbol" w:hint="default"/>
      </w:rPr>
    </w:lvl>
    <w:lvl w:ilvl="4" w:tplc="981CFEB0" w:tentative="1">
      <w:start w:val="1"/>
      <w:numFmt w:val="bullet"/>
      <w:lvlText w:val="o"/>
      <w:lvlJc w:val="left"/>
      <w:pPr>
        <w:ind w:left="3600" w:hanging="360"/>
      </w:pPr>
      <w:rPr>
        <w:rFonts w:ascii="Courier New" w:hAnsi="Courier New" w:cs="Courier New" w:hint="default"/>
      </w:rPr>
    </w:lvl>
    <w:lvl w:ilvl="5" w:tplc="69EC23AE" w:tentative="1">
      <w:start w:val="1"/>
      <w:numFmt w:val="bullet"/>
      <w:lvlText w:val=""/>
      <w:lvlJc w:val="left"/>
      <w:pPr>
        <w:ind w:left="4320" w:hanging="360"/>
      </w:pPr>
      <w:rPr>
        <w:rFonts w:ascii="Wingdings" w:hAnsi="Wingdings" w:hint="default"/>
      </w:rPr>
    </w:lvl>
    <w:lvl w:ilvl="6" w:tplc="0C7C6A6E" w:tentative="1">
      <w:start w:val="1"/>
      <w:numFmt w:val="bullet"/>
      <w:lvlText w:val=""/>
      <w:lvlJc w:val="left"/>
      <w:pPr>
        <w:ind w:left="5040" w:hanging="360"/>
      </w:pPr>
      <w:rPr>
        <w:rFonts w:ascii="Symbol" w:hAnsi="Symbol" w:hint="default"/>
      </w:rPr>
    </w:lvl>
    <w:lvl w:ilvl="7" w:tplc="7714B050" w:tentative="1">
      <w:start w:val="1"/>
      <w:numFmt w:val="bullet"/>
      <w:lvlText w:val="o"/>
      <w:lvlJc w:val="left"/>
      <w:pPr>
        <w:ind w:left="5760" w:hanging="360"/>
      </w:pPr>
      <w:rPr>
        <w:rFonts w:ascii="Courier New" w:hAnsi="Courier New" w:cs="Courier New" w:hint="default"/>
      </w:rPr>
    </w:lvl>
    <w:lvl w:ilvl="8" w:tplc="801AE84A" w:tentative="1">
      <w:start w:val="1"/>
      <w:numFmt w:val="bullet"/>
      <w:lvlText w:val=""/>
      <w:lvlJc w:val="left"/>
      <w:pPr>
        <w:ind w:left="6480" w:hanging="360"/>
      </w:pPr>
      <w:rPr>
        <w:rFonts w:ascii="Wingdings" w:hAnsi="Wingdings" w:hint="default"/>
      </w:rPr>
    </w:lvl>
  </w:abstractNum>
  <w:abstractNum w:abstractNumId="9" w15:restartNumberingAfterBreak="0">
    <w:nsid w:val="7BFA7A02"/>
    <w:multiLevelType w:val="hybridMultilevel"/>
    <w:tmpl w:val="D868B3F4"/>
    <w:lvl w:ilvl="0" w:tplc="63288344">
      <w:start w:val="1"/>
      <w:numFmt w:val="bullet"/>
      <w:lvlText w:val=""/>
      <w:lvlJc w:val="left"/>
      <w:pPr>
        <w:tabs>
          <w:tab w:val="num" w:pos="720"/>
        </w:tabs>
        <w:ind w:left="720" w:hanging="360"/>
      </w:pPr>
      <w:rPr>
        <w:rFonts w:ascii="Symbol" w:hAnsi="Symbol" w:hint="default"/>
      </w:rPr>
    </w:lvl>
    <w:lvl w:ilvl="1" w:tplc="3FBEE994" w:tentative="1">
      <w:start w:val="1"/>
      <w:numFmt w:val="bullet"/>
      <w:lvlText w:val="o"/>
      <w:lvlJc w:val="left"/>
      <w:pPr>
        <w:ind w:left="1440" w:hanging="360"/>
      </w:pPr>
      <w:rPr>
        <w:rFonts w:ascii="Courier New" w:hAnsi="Courier New" w:cs="Courier New" w:hint="default"/>
      </w:rPr>
    </w:lvl>
    <w:lvl w:ilvl="2" w:tplc="71F8A36C" w:tentative="1">
      <w:start w:val="1"/>
      <w:numFmt w:val="bullet"/>
      <w:lvlText w:val=""/>
      <w:lvlJc w:val="left"/>
      <w:pPr>
        <w:ind w:left="2160" w:hanging="360"/>
      </w:pPr>
      <w:rPr>
        <w:rFonts w:ascii="Wingdings" w:hAnsi="Wingdings" w:hint="default"/>
      </w:rPr>
    </w:lvl>
    <w:lvl w:ilvl="3" w:tplc="0BCC11C6" w:tentative="1">
      <w:start w:val="1"/>
      <w:numFmt w:val="bullet"/>
      <w:lvlText w:val=""/>
      <w:lvlJc w:val="left"/>
      <w:pPr>
        <w:ind w:left="2880" w:hanging="360"/>
      </w:pPr>
      <w:rPr>
        <w:rFonts w:ascii="Symbol" w:hAnsi="Symbol" w:hint="default"/>
      </w:rPr>
    </w:lvl>
    <w:lvl w:ilvl="4" w:tplc="4B46478E" w:tentative="1">
      <w:start w:val="1"/>
      <w:numFmt w:val="bullet"/>
      <w:lvlText w:val="o"/>
      <w:lvlJc w:val="left"/>
      <w:pPr>
        <w:ind w:left="3600" w:hanging="360"/>
      </w:pPr>
      <w:rPr>
        <w:rFonts w:ascii="Courier New" w:hAnsi="Courier New" w:cs="Courier New" w:hint="default"/>
      </w:rPr>
    </w:lvl>
    <w:lvl w:ilvl="5" w:tplc="8FAA16A2" w:tentative="1">
      <w:start w:val="1"/>
      <w:numFmt w:val="bullet"/>
      <w:lvlText w:val=""/>
      <w:lvlJc w:val="left"/>
      <w:pPr>
        <w:ind w:left="4320" w:hanging="360"/>
      </w:pPr>
      <w:rPr>
        <w:rFonts w:ascii="Wingdings" w:hAnsi="Wingdings" w:hint="default"/>
      </w:rPr>
    </w:lvl>
    <w:lvl w:ilvl="6" w:tplc="9EB2BE74" w:tentative="1">
      <w:start w:val="1"/>
      <w:numFmt w:val="bullet"/>
      <w:lvlText w:val=""/>
      <w:lvlJc w:val="left"/>
      <w:pPr>
        <w:ind w:left="5040" w:hanging="360"/>
      </w:pPr>
      <w:rPr>
        <w:rFonts w:ascii="Symbol" w:hAnsi="Symbol" w:hint="default"/>
      </w:rPr>
    </w:lvl>
    <w:lvl w:ilvl="7" w:tplc="0A8C0F08" w:tentative="1">
      <w:start w:val="1"/>
      <w:numFmt w:val="bullet"/>
      <w:lvlText w:val="o"/>
      <w:lvlJc w:val="left"/>
      <w:pPr>
        <w:ind w:left="5760" w:hanging="360"/>
      </w:pPr>
      <w:rPr>
        <w:rFonts w:ascii="Courier New" w:hAnsi="Courier New" w:cs="Courier New" w:hint="default"/>
      </w:rPr>
    </w:lvl>
    <w:lvl w:ilvl="8" w:tplc="FBB868D4" w:tentative="1">
      <w:start w:val="1"/>
      <w:numFmt w:val="bullet"/>
      <w:lvlText w:val=""/>
      <w:lvlJc w:val="left"/>
      <w:pPr>
        <w:ind w:left="6480" w:hanging="360"/>
      </w:pPr>
      <w:rPr>
        <w:rFonts w:ascii="Wingdings" w:hAnsi="Wingdings" w:hint="default"/>
      </w:rPr>
    </w:lvl>
  </w:abstractNum>
  <w:num w:numId="1" w16cid:durableId="227617698">
    <w:abstractNumId w:val="7"/>
  </w:num>
  <w:num w:numId="2" w16cid:durableId="591209343">
    <w:abstractNumId w:val="5"/>
  </w:num>
  <w:num w:numId="3" w16cid:durableId="1909417871">
    <w:abstractNumId w:val="0"/>
  </w:num>
  <w:num w:numId="4" w16cid:durableId="1675104772">
    <w:abstractNumId w:val="1"/>
  </w:num>
  <w:num w:numId="5" w16cid:durableId="1374890612">
    <w:abstractNumId w:val="3"/>
  </w:num>
  <w:num w:numId="6" w16cid:durableId="1671450563">
    <w:abstractNumId w:val="8"/>
  </w:num>
  <w:num w:numId="7" w16cid:durableId="702363820">
    <w:abstractNumId w:val="2"/>
  </w:num>
  <w:num w:numId="8" w16cid:durableId="1223516533">
    <w:abstractNumId w:val="6"/>
  </w:num>
  <w:num w:numId="9" w16cid:durableId="668213670">
    <w:abstractNumId w:val="4"/>
  </w:num>
  <w:num w:numId="10" w16cid:durableId="13842080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2BC"/>
    <w:rsid w:val="00000A70"/>
    <w:rsid w:val="00000B0C"/>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6231"/>
    <w:rsid w:val="00037088"/>
    <w:rsid w:val="000400D5"/>
    <w:rsid w:val="00043B84"/>
    <w:rsid w:val="0004512B"/>
    <w:rsid w:val="000463F0"/>
    <w:rsid w:val="00046BDA"/>
    <w:rsid w:val="0004762E"/>
    <w:rsid w:val="000532BD"/>
    <w:rsid w:val="000555E0"/>
    <w:rsid w:val="00055C12"/>
    <w:rsid w:val="00056B75"/>
    <w:rsid w:val="000608B0"/>
    <w:rsid w:val="0006104C"/>
    <w:rsid w:val="00064178"/>
    <w:rsid w:val="00064BF2"/>
    <w:rsid w:val="000667BA"/>
    <w:rsid w:val="000676A7"/>
    <w:rsid w:val="00073914"/>
    <w:rsid w:val="00074236"/>
    <w:rsid w:val="000746BD"/>
    <w:rsid w:val="00076D7D"/>
    <w:rsid w:val="00080D95"/>
    <w:rsid w:val="00085743"/>
    <w:rsid w:val="00090E6B"/>
    <w:rsid w:val="00091B2C"/>
    <w:rsid w:val="00092ABC"/>
    <w:rsid w:val="00094E37"/>
    <w:rsid w:val="00097AAF"/>
    <w:rsid w:val="00097D13"/>
    <w:rsid w:val="000A3E47"/>
    <w:rsid w:val="000A4893"/>
    <w:rsid w:val="000A54E0"/>
    <w:rsid w:val="000A72C4"/>
    <w:rsid w:val="000B0F30"/>
    <w:rsid w:val="000B1486"/>
    <w:rsid w:val="000B3E61"/>
    <w:rsid w:val="000B54AF"/>
    <w:rsid w:val="000B6090"/>
    <w:rsid w:val="000B6FEE"/>
    <w:rsid w:val="000C12C4"/>
    <w:rsid w:val="000C49DA"/>
    <w:rsid w:val="000C4B3D"/>
    <w:rsid w:val="000C51CE"/>
    <w:rsid w:val="000C6DC1"/>
    <w:rsid w:val="000C6E20"/>
    <w:rsid w:val="000C76D7"/>
    <w:rsid w:val="000C7F1D"/>
    <w:rsid w:val="000D179D"/>
    <w:rsid w:val="000D2EBA"/>
    <w:rsid w:val="000D32A1"/>
    <w:rsid w:val="000D3725"/>
    <w:rsid w:val="000D46E5"/>
    <w:rsid w:val="000D769C"/>
    <w:rsid w:val="000D7FE0"/>
    <w:rsid w:val="000E1976"/>
    <w:rsid w:val="000E20F1"/>
    <w:rsid w:val="000E5B20"/>
    <w:rsid w:val="000E7C14"/>
    <w:rsid w:val="000F094C"/>
    <w:rsid w:val="000F1392"/>
    <w:rsid w:val="000F18A2"/>
    <w:rsid w:val="000F2A7F"/>
    <w:rsid w:val="000F3DBD"/>
    <w:rsid w:val="000F5843"/>
    <w:rsid w:val="000F6A06"/>
    <w:rsid w:val="0010154D"/>
    <w:rsid w:val="00102AB2"/>
    <w:rsid w:val="00102D3F"/>
    <w:rsid w:val="00102EC7"/>
    <w:rsid w:val="0010347D"/>
    <w:rsid w:val="0010614F"/>
    <w:rsid w:val="00110F8C"/>
    <w:rsid w:val="00111088"/>
    <w:rsid w:val="0011274A"/>
    <w:rsid w:val="00113522"/>
    <w:rsid w:val="0011378D"/>
    <w:rsid w:val="0011537D"/>
    <w:rsid w:val="00115EE9"/>
    <w:rsid w:val="00116758"/>
    <w:rsid w:val="001169F9"/>
    <w:rsid w:val="00117C5E"/>
    <w:rsid w:val="00120797"/>
    <w:rsid w:val="001218D2"/>
    <w:rsid w:val="00122551"/>
    <w:rsid w:val="0012371B"/>
    <w:rsid w:val="001245C8"/>
    <w:rsid w:val="00124653"/>
    <w:rsid w:val="001247C5"/>
    <w:rsid w:val="00127893"/>
    <w:rsid w:val="001312BB"/>
    <w:rsid w:val="00137D90"/>
    <w:rsid w:val="001408F4"/>
    <w:rsid w:val="00141FB6"/>
    <w:rsid w:val="00142F8E"/>
    <w:rsid w:val="00143C8B"/>
    <w:rsid w:val="00147530"/>
    <w:rsid w:val="0015331F"/>
    <w:rsid w:val="00153F17"/>
    <w:rsid w:val="00156AB2"/>
    <w:rsid w:val="00157C08"/>
    <w:rsid w:val="00160402"/>
    <w:rsid w:val="00160571"/>
    <w:rsid w:val="00161E93"/>
    <w:rsid w:val="00162C7A"/>
    <w:rsid w:val="00162DAE"/>
    <w:rsid w:val="001639C5"/>
    <w:rsid w:val="00163E45"/>
    <w:rsid w:val="001664C2"/>
    <w:rsid w:val="001674A1"/>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9728C"/>
    <w:rsid w:val="001A0739"/>
    <w:rsid w:val="001A0F00"/>
    <w:rsid w:val="001A2BDD"/>
    <w:rsid w:val="001A34D0"/>
    <w:rsid w:val="001A3DDF"/>
    <w:rsid w:val="001A4310"/>
    <w:rsid w:val="001A482E"/>
    <w:rsid w:val="001A4D05"/>
    <w:rsid w:val="001B053A"/>
    <w:rsid w:val="001B0FE9"/>
    <w:rsid w:val="001B26D8"/>
    <w:rsid w:val="001B3BFA"/>
    <w:rsid w:val="001B75B8"/>
    <w:rsid w:val="001C1230"/>
    <w:rsid w:val="001C4121"/>
    <w:rsid w:val="001C60B5"/>
    <w:rsid w:val="001C61B0"/>
    <w:rsid w:val="001C7957"/>
    <w:rsid w:val="001C7DB8"/>
    <w:rsid w:val="001C7EA8"/>
    <w:rsid w:val="001D1711"/>
    <w:rsid w:val="001D2A01"/>
    <w:rsid w:val="001D2EF6"/>
    <w:rsid w:val="001D30E6"/>
    <w:rsid w:val="001D37A8"/>
    <w:rsid w:val="001D462E"/>
    <w:rsid w:val="001E1DB4"/>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2280"/>
    <w:rsid w:val="0021383D"/>
    <w:rsid w:val="00216BBA"/>
    <w:rsid w:val="00216E12"/>
    <w:rsid w:val="00217466"/>
    <w:rsid w:val="0021751D"/>
    <w:rsid w:val="00217C49"/>
    <w:rsid w:val="0022177D"/>
    <w:rsid w:val="002225EC"/>
    <w:rsid w:val="002242DA"/>
    <w:rsid w:val="00224C37"/>
    <w:rsid w:val="00226A5C"/>
    <w:rsid w:val="002304DF"/>
    <w:rsid w:val="00230FF8"/>
    <w:rsid w:val="00232275"/>
    <w:rsid w:val="00232CFD"/>
    <w:rsid w:val="0023341D"/>
    <w:rsid w:val="002338DA"/>
    <w:rsid w:val="00233D66"/>
    <w:rsid w:val="00233FDB"/>
    <w:rsid w:val="00234F58"/>
    <w:rsid w:val="0023507D"/>
    <w:rsid w:val="0024077A"/>
    <w:rsid w:val="00241EC1"/>
    <w:rsid w:val="002431DA"/>
    <w:rsid w:val="002453CC"/>
    <w:rsid w:val="0024691D"/>
    <w:rsid w:val="002475F9"/>
    <w:rsid w:val="00247D27"/>
    <w:rsid w:val="0025025E"/>
    <w:rsid w:val="00250A50"/>
    <w:rsid w:val="00251ED5"/>
    <w:rsid w:val="00255EB6"/>
    <w:rsid w:val="00257429"/>
    <w:rsid w:val="00260FA4"/>
    <w:rsid w:val="00261183"/>
    <w:rsid w:val="00262A66"/>
    <w:rsid w:val="00263140"/>
    <w:rsid w:val="002631C8"/>
    <w:rsid w:val="00265133"/>
    <w:rsid w:val="00265A23"/>
    <w:rsid w:val="002664D9"/>
    <w:rsid w:val="00267841"/>
    <w:rsid w:val="002710C3"/>
    <w:rsid w:val="002712F8"/>
    <w:rsid w:val="002734D6"/>
    <w:rsid w:val="00274076"/>
    <w:rsid w:val="00274C45"/>
    <w:rsid w:val="00275109"/>
    <w:rsid w:val="00275BEE"/>
    <w:rsid w:val="00275E84"/>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49BA"/>
    <w:rsid w:val="002B5B42"/>
    <w:rsid w:val="002B7BA7"/>
    <w:rsid w:val="002C0DF3"/>
    <w:rsid w:val="002C119D"/>
    <w:rsid w:val="002C1C17"/>
    <w:rsid w:val="002C3203"/>
    <w:rsid w:val="002C3B07"/>
    <w:rsid w:val="002C4E47"/>
    <w:rsid w:val="002C532B"/>
    <w:rsid w:val="002C5713"/>
    <w:rsid w:val="002D05CC"/>
    <w:rsid w:val="002D08DF"/>
    <w:rsid w:val="002D305A"/>
    <w:rsid w:val="002E21B8"/>
    <w:rsid w:val="002E7A19"/>
    <w:rsid w:val="002E7DF9"/>
    <w:rsid w:val="002F097B"/>
    <w:rsid w:val="002F2147"/>
    <w:rsid w:val="002F3111"/>
    <w:rsid w:val="002F4AEC"/>
    <w:rsid w:val="002F795D"/>
    <w:rsid w:val="00300823"/>
    <w:rsid w:val="00300D7F"/>
    <w:rsid w:val="00301638"/>
    <w:rsid w:val="003024EE"/>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0659"/>
    <w:rsid w:val="00331B85"/>
    <w:rsid w:val="00333930"/>
    <w:rsid w:val="00336BA4"/>
    <w:rsid w:val="00336C7A"/>
    <w:rsid w:val="00337392"/>
    <w:rsid w:val="00337659"/>
    <w:rsid w:val="003427C9"/>
    <w:rsid w:val="00343A92"/>
    <w:rsid w:val="00344103"/>
    <w:rsid w:val="00344530"/>
    <w:rsid w:val="003446DC"/>
    <w:rsid w:val="00347B4A"/>
    <w:rsid w:val="003500C3"/>
    <w:rsid w:val="00351868"/>
    <w:rsid w:val="00351E11"/>
    <w:rsid w:val="003523BD"/>
    <w:rsid w:val="00352681"/>
    <w:rsid w:val="003536AA"/>
    <w:rsid w:val="003544CE"/>
    <w:rsid w:val="00355A98"/>
    <w:rsid w:val="00355D7E"/>
    <w:rsid w:val="003562BC"/>
    <w:rsid w:val="003568DE"/>
    <w:rsid w:val="00357CA1"/>
    <w:rsid w:val="00361FE9"/>
    <w:rsid w:val="003624F2"/>
    <w:rsid w:val="003630AB"/>
    <w:rsid w:val="00363854"/>
    <w:rsid w:val="00364315"/>
    <w:rsid w:val="003643E2"/>
    <w:rsid w:val="00370155"/>
    <w:rsid w:val="003712D5"/>
    <w:rsid w:val="00373D1A"/>
    <w:rsid w:val="003747DF"/>
    <w:rsid w:val="00377E3D"/>
    <w:rsid w:val="003847E8"/>
    <w:rsid w:val="0038731D"/>
    <w:rsid w:val="00387B60"/>
    <w:rsid w:val="00390098"/>
    <w:rsid w:val="00390A33"/>
    <w:rsid w:val="00392DA1"/>
    <w:rsid w:val="00393718"/>
    <w:rsid w:val="003A0296"/>
    <w:rsid w:val="003A10BC"/>
    <w:rsid w:val="003A32A5"/>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40EA"/>
    <w:rsid w:val="003C664C"/>
    <w:rsid w:val="003D33D1"/>
    <w:rsid w:val="003D4836"/>
    <w:rsid w:val="003D726D"/>
    <w:rsid w:val="003E0875"/>
    <w:rsid w:val="003E0BB8"/>
    <w:rsid w:val="003E6CB0"/>
    <w:rsid w:val="003F1F5E"/>
    <w:rsid w:val="003F286A"/>
    <w:rsid w:val="003F77F8"/>
    <w:rsid w:val="00400ACD"/>
    <w:rsid w:val="00401B2E"/>
    <w:rsid w:val="00403B15"/>
    <w:rsid w:val="00403E8A"/>
    <w:rsid w:val="0040428C"/>
    <w:rsid w:val="00410155"/>
    <w:rsid w:val="004101E4"/>
    <w:rsid w:val="00410661"/>
    <w:rsid w:val="004108C3"/>
    <w:rsid w:val="00410B33"/>
    <w:rsid w:val="004120CC"/>
    <w:rsid w:val="00412ED2"/>
    <w:rsid w:val="00412F0F"/>
    <w:rsid w:val="004134CE"/>
    <w:rsid w:val="004136A8"/>
    <w:rsid w:val="00415139"/>
    <w:rsid w:val="004166BB"/>
    <w:rsid w:val="004171A9"/>
    <w:rsid w:val="004174CD"/>
    <w:rsid w:val="00422039"/>
    <w:rsid w:val="00423A68"/>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67B2B"/>
    <w:rsid w:val="00474927"/>
    <w:rsid w:val="00475913"/>
    <w:rsid w:val="00480080"/>
    <w:rsid w:val="004824A7"/>
    <w:rsid w:val="00483AF0"/>
    <w:rsid w:val="00484167"/>
    <w:rsid w:val="00484D97"/>
    <w:rsid w:val="00492211"/>
    <w:rsid w:val="00492325"/>
    <w:rsid w:val="00492A6D"/>
    <w:rsid w:val="00494303"/>
    <w:rsid w:val="0049682B"/>
    <w:rsid w:val="004977A3"/>
    <w:rsid w:val="004A0306"/>
    <w:rsid w:val="004A03F7"/>
    <w:rsid w:val="004A081C"/>
    <w:rsid w:val="004A123F"/>
    <w:rsid w:val="004A2172"/>
    <w:rsid w:val="004A239F"/>
    <w:rsid w:val="004B138F"/>
    <w:rsid w:val="004B412A"/>
    <w:rsid w:val="004B576C"/>
    <w:rsid w:val="004B772A"/>
    <w:rsid w:val="004C0B08"/>
    <w:rsid w:val="004C302F"/>
    <w:rsid w:val="004C4146"/>
    <w:rsid w:val="004C4609"/>
    <w:rsid w:val="004C4B8A"/>
    <w:rsid w:val="004C52EF"/>
    <w:rsid w:val="004C5F34"/>
    <w:rsid w:val="004C600C"/>
    <w:rsid w:val="004C7888"/>
    <w:rsid w:val="004D1AC9"/>
    <w:rsid w:val="004D27DE"/>
    <w:rsid w:val="004D3F41"/>
    <w:rsid w:val="004D5098"/>
    <w:rsid w:val="004D6497"/>
    <w:rsid w:val="004E0A7E"/>
    <w:rsid w:val="004E0E60"/>
    <w:rsid w:val="004E12A3"/>
    <w:rsid w:val="004E2492"/>
    <w:rsid w:val="004E3096"/>
    <w:rsid w:val="004E47F2"/>
    <w:rsid w:val="004E4E2B"/>
    <w:rsid w:val="004E5D4F"/>
    <w:rsid w:val="004E5DEA"/>
    <w:rsid w:val="004E6639"/>
    <w:rsid w:val="004E6BAE"/>
    <w:rsid w:val="004F234A"/>
    <w:rsid w:val="004F32AD"/>
    <w:rsid w:val="004F57CB"/>
    <w:rsid w:val="004F64F6"/>
    <w:rsid w:val="004F69C0"/>
    <w:rsid w:val="00500121"/>
    <w:rsid w:val="005017AC"/>
    <w:rsid w:val="00501E8A"/>
    <w:rsid w:val="0050241C"/>
    <w:rsid w:val="005050E6"/>
    <w:rsid w:val="00505121"/>
    <w:rsid w:val="00505C04"/>
    <w:rsid w:val="00505F1B"/>
    <w:rsid w:val="00506BE0"/>
    <w:rsid w:val="005073E8"/>
    <w:rsid w:val="00510503"/>
    <w:rsid w:val="00510677"/>
    <w:rsid w:val="005109FA"/>
    <w:rsid w:val="0051324D"/>
    <w:rsid w:val="00515466"/>
    <w:rsid w:val="005154F7"/>
    <w:rsid w:val="005159DE"/>
    <w:rsid w:val="00524B43"/>
    <w:rsid w:val="005269CE"/>
    <w:rsid w:val="005304B2"/>
    <w:rsid w:val="005336BD"/>
    <w:rsid w:val="00534A49"/>
    <w:rsid w:val="005363BB"/>
    <w:rsid w:val="005363F2"/>
    <w:rsid w:val="00541B98"/>
    <w:rsid w:val="00543374"/>
    <w:rsid w:val="00545548"/>
    <w:rsid w:val="00546923"/>
    <w:rsid w:val="00551125"/>
    <w:rsid w:val="00551CA6"/>
    <w:rsid w:val="00555034"/>
    <w:rsid w:val="005570D2"/>
    <w:rsid w:val="00561528"/>
    <w:rsid w:val="0056153F"/>
    <w:rsid w:val="00561B14"/>
    <w:rsid w:val="00562C87"/>
    <w:rsid w:val="005636BD"/>
    <w:rsid w:val="005666D5"/>
    <w:rsid w:val="005669A7"/>
    <w:rsid w:val="00573401"/>
    <w:rsid w:val="00574FCD"/>
    <w:rsid w:val="00576714"/>
    <w:rsid w:val="0057685A"/>
    <w:rsid w:val="005832EE"/>
    <w:rsid w:val="005847EF"/>
    <w:rsid w:val="005851E6"/>
    <w:rsid w:val="00586DE2"/>
    <w:rsid w:val="005878B7"/>
    <w:rsid w:val="005903DE"/>
    <w:rsid w:val="00592C9A"/>
    <w:rsid w:val="00593DF8"/>
    <w:rsid w:val="005953E5"/>
    <w:rsid w:val="00595745"/>
    <w:rsid w:val="005A0E18"/>
    <w:rsid w:val="005A12A5"/>
    <w:rsid w:val="005A1F78"/>
    <w:rsid w:val="005A3790"/>
    <w:rsid w:val="005A3CCB"/>
    <w:rsid w:val="005A6D13"/>
    <w:rsid w:val="005B031F"/>
    <w:rsid w:val="005B3298"/>
    <w:rsid w:val="005B3C13"/>
    <w:rsid w:val="005B3C7C"/>
    <w:rsid w:val="005B5516"/>
    <w:rsid w:val="005B5D2B"/>
    <w:rsid w:val="005C1496"/>
    <w:rsid w:val="005C17C5"/>
    <w:rsid w:val="005C2B21"/>
    <w:rsid w:val="005C2B84"/>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1723"/>
    <w:rsid w:val="00603A73"/>
    <w:rsid w:val="00603B0F"/>
    <w:rsid w:val="006049F5"/>
    <w:rsid w:val="00605F7B"/>
    <w:rsid w:val="00607E64"/>
    <w:rsid w:val="006106E9"/>
    <w:rsid w:val="0061159E"/>
    <w:rsid w:val="00614633"/>
    <w:rsid w:val="00614BC8"/>
    <w:rsid w:val="006151FB"/>
    <w:rsid w:val="00617411"/>
    <w:rsid w:val="006249CB"/>
    <w:rsid w:val="00624B92"/>
    <w:rsid w:val="006272DD"/>
    <w:rsid w:val="0062769D"/>
    <w:rsid w:val="00630963"/>
    <w:rsid w:val="00631897"/>
    <w:rsid w:val="00632928"/>
    <w:rsid w:val="006330DA"/>
    <w:rsid w:val="00633262"/>
    <w:rsid w:val="00633460"/>
    <w:rsid w:val="006402E7"/>
    <w:rsid w:val="00640CB6"/>
    <w:rsid w:val="0064165E"/>
    <w:rsid w:val="00641B42"/>
    <w:rsid w:val="00645750"/>
    <w:rsid w:val="00650692"/>
    <w:rsid w:val="006508D3"/>
    <w:rsid w:val="00650AFA"/>
    <w:rsid w:val="00662B77"/>
    <w:rsid w:val="00662D0E"/>
    <w:rsid w:val="00663265"/>
    <w:rsid w:val="0066345F"/>
    <w:rsid w:val="006637E5"/>
    <w:rsid w:val="0066485B"/>
    <w:rsid w:val="0067036E"/>
    <w:rsid w:val="00671693"/>
    <w:rsid w:val="006757AA"/>
    <w:rsid w:val="00675C5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153C"/>
    <w:rsid w:val="006A1CA6"/>
    <w:rsid w:val="006A26DF"/>
    <w:rsid w:val="006A3487"/>
    <w:rsid w:val="006A6068"/>
    <w:rsid w:val="006A71BB"/>
    <w:rsid w:val="006A79DF"/>
    <w:rsid w:val="006B129D"/>
    <w:rsid w:val="006B12AE"/>
    <w:rsid w:val="006B16B3"/>
    <w:rsid w:val="006B1918"/>
    <w:rsid w:val="006B233E"/>
    <w:rsid w:val="006B23D8"/>
    <w:rsid w:val="006B28D5"/>
    <w:rsid w:val="006B2A01"/>
    <w:rsid w:val="006B2B8C"/>
    <w:rsid w:val="006B2DEB"/>
    <w:rsid w:val="006B54C5"/>
    <w:rsid w:val="006B5E80"/>
    <w:rsid w:val="006B7A2E"/>
    <w:rsid w:val="006C0C40"/>
    <w:rsid w:val="006C1DDE"/>
    <w:rsid w:val="006C4709"/>
    <w:rsid w:val="006C7FAC"/>
    <w:rsid w:val="006D2C3F"/>
    <w:rsid w:val="006D3005"/>
    <w:rsid w:val="006D504F"/>
    <w:rsid w:val="006D5E08"/>
    <w:rsid w:val="006E0CAC"/>
    <w:rsid w:val="006E1CFB"/>
    <w:rsid w:val="006E1F94"/>
    <w:rsid w:val="006E26C1"/>
    <w:rsid w:val="006E30A8"/>
    <w:rsid w:val="006E45B0"/>
    <w:rsid w:val="006E5692"/>
    <w:rsid w:val="006F365D"/>
    <w:rsid w:val="006F49CB"/>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3D99"/>
    <w:rsid w:val="00724252"/>
    <w:rsid w:val="00727E7A"/>
    <w:rsid w:val="0073163C"/>
    <w:rsid w:val="00731DE3"/>
    <w:rsid w:val="00735688"/>
    <w:rsid w:val="00735B9D"/>
    <w:rsid w:val="007365A5"/>
    <w:rsid w:val="00736FB0"/>
    <w:rsid w:val="007404BC"/>
    <w:rsid w:val="00740D13"/>
    <w:rsid w:val="00740F5F"/>
    <w:rsid w:val="00741A3D"/>
    <w:rsid w:val="00742794"/>
    <w:rsid w:val="00743C4C"/>
    <w:rsid w:val="007445B7"/>
    <w:rsid w:val="00744920"/>
    <w:rsid w:val="007509BE"/>
    <w:rsid w:val="0075287B"/>
    <w:rsid w:val="00752BC7"/>
    <w:rsid w:val="00755C7B"/>
    <w:rsid w:val="007577F9"/>
    <w:rsid w:val="00764786"/>
    <w:rsid w:val="00766E12"/>
    <w:rsid w:val="0077098E"/>
    <w:rsid w:val="00771287"/>
    <w:rsid w:val="0077149E"/>
    <w:rsid w:val="0077169C"/>
    <w:rsid w:val="00777518"/>
    <w:rsid w:val="0077779E"/>
    <w:rsid w:val="00777B38"/>
    <w:rsid w:val="00780FB6"/>
    <w:rsid w:val="0078552A"/>
    <w:rsid w:val="00785729"/>
    <w:rsid w:val="00786058"/>
    <w:rsid w:val="00790149"/>
    <w:rsid w:val="0079487D"/>
    <w:rsid w:val="007966D4"/>
    <w:rsid w:val="00796A0A"/>
    <w:rsid w:val="0079792C"/>
    <w:rsid w:val="007A0989"/>
    <w:rsid w:val="007A331F"/>
    <w:rsid w:val="007A3844"/>
    <w:rsid w:val="007A4381"/>
    <w:rsid w:val="007A5466"/>
    <w:rsid w:val="007A7EC1"/>
    <w:rsid w:val="007B49B0"/>
    <w:rsid w:val="007B4FCA"/>
    <w:rsid w:val="007B5DD9"/>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2AFA"/>
    <w:rsid w:val="00823E4C"/>
    <w:rsid w:val="00825033"/>
    <w:rsid w:val="00827749"/>
    <w:rsid w:val="00827B7E"/>
    <w:rsid w:val="00830EEB"/>
    <w:rsid w:val="008347A9"/>
    <w:rsid w:val="00835628"/>
    <w:rsid w:val="00835BEB"/>
    <w:rsid w:val="00835E10"/>
    <w:rsid w:val="00835E90"/>
    <w:rsid w:val="0084176D"/>
    <w:rsid w:val="008423E4"/>
    <w:rsid w:val="00842900"/>
    <w:rsid w:val="00850877"/>
    <w:rsid w:val="00850CF0"/>
    <w:rsid w:val="00851869"/>
    <w:rsid w:val="00851C04"/>
    <w:rsid w:val="008531A1"/>
    <w:rsid w:val="008538A8"/>
    <w:rsid w:val="00853A94"/>
    <w:rsid w:val="008547A3"/>
    <w:rsid w:val="0085797D"/>
    <w:rsid w:val="00860020"/>
    <w:rsid w:val="008618E7"/>
    <w:rsid w:val="00861995"/>
    <w:rsid w:val="0086231A"/>
    <w:rsid w:val="0086451B"/>
    <w:rsid w:val="0086477C"/>
    <w:rsid w:val="00864BAD"/>
    <w:rsid w:val="00866F9D"/>
    <w:rsid w:val="008673D9"/>
    <w:rsid w:val="00871775"/>
    <w:rsid w:val="00871AEF"/>
    <w:rsid w:val="008726E5"/>
    <w:rsid w:val="0087289E"/>
    <w:rsid w:val="00874363"/>
    <w:rsid w:val="00874AAF"/>
    <w:rsid w:val="00874C05"/>
    <w:rsid w:val="0087588B"/>
    <w:rsid w:val="0087680A"/>
    <w:rsid w:val="008806EB"/>
    <w:rsid w:val="008826F2"/>
    <w:rsid w:val="008845BA"/>
    <w:rsid w:val="00884AE3"/>
    <w:rsid w:val="00885203"/>
    <w:rsid w:val="008859CA"/>
    <w:rsid w:val="008861EE"/>
    <w:rsid w:val="0089027D"/>
    <w:rsid w:val="00890B59"/>
    <w:rsid w:val="00892A75"/>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2BDB"/>
    <w:rsid w:val="008E3338"/>
    <w:rsid w:val="008E47BE"/>
    <w:rsid w:val="008F09DF"/>
    <w:rsid w:val="008F3053"/>
    <w:rsid w:val="008F3136"/>
    <w:rsid w:val="008F3E2D"/>
    <w:rsid w:val="008F40DF"/>
    <w:rsid w:val="008F5E16"/>
    <w:rsid w:val="008F5EFC"/>
    <w:rsid w:val="00901670"/>
    <w:rsid w:val="00902212"/>
    <w:rsid w:val="00903E0A"/>
    <w:rsid w:val="00904721"/>
    <w:rsid w:val="00907780"/>
    <w:rsid w:val="00907EDD"/>
    <w:rsid w:val="009107AD"/>
    <w:rsid w:val="0091364B"/>
    <w:rsid w:val="00915568"/>
    <w:rsid w:val="00917E0C"/>
    <w:rsid w:val="00920711"/>
    <w:rsid w:val="00921A1E"/>
    <w:rsid w:val="0092272B"/>
    <w:rsid w:val="00924EA9"/>
    <w:rsid w:val="00925CE1"/>
    <w:rsid w:val="00925F5C"/>
    <w:rsid w:val="00925FB4"/>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35F3"/>
    <w:rsid w:val="00976837"/>
    <w:rsid w:val="00980311"/>
    <w:rsid w:val="0098170E"/>
    <w:rsid w:val="0098285C"/>
    <w:rsid w:val="00983B56"/>
    <w:rsid w:val="009847FD"/>
    <w:rsid w:val="009851B3"/>
    <w:rsid w:val="00985300"/>
    <w:rsid w:val="00986720"/>
    <w:rsid w:val="00987F00"/>
    <w:rsid w:val="009912BE"/>
    <w:rsid w:val="0099403D"/>
    <w:rsid w:val="00995B0B"/>
    <w:rsid w:val="00996ED0"/>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4D7"/>
    <w:rsid w:val="009D5A41"/>
    <w:rsid w:val="009E13BF"/>
    <w:rsid w:val="009E3631"/>
    <w:rsid w:val="009E3EB9"/>
    <w:rsid w:val="009E69C2"/>
    <w:rsid w:val="009E70AF"/>
    <w:rsid w:val="009E7AEB"/>
    <w:rsid w:val="009F1B37"/>
    <w:rsid w:val="009F39E9"/>
    <w:rsid w:val="009F4B4A"/>
    <w:rsid w:val="009F4EB0"/>
    <w:rsid w:val="009F4F2B"/>
    <w:rsid w:val="009F513E"/>
    <w:rsid w:val="009F5802"/>
    <w:rsid w:val="009F6242"/>
    <w:rsid w:val="009F64AE"/>
    <w:rsid w:val="00A0042D"/>
    <w:rsid w:val="00A0053A"/>
    <w:rsid w:val="00A00C33"/>
    <w:rsid w:val="00A010E8"/>
    <w:rsid w:val="00A01103"/>
    <w:rsid w:val="00A012C0"/>
    <w:rsid w:val="00A014BB"/>
    <w:rsid w:val="00A01E10"/>
    <w:rsid w:val="00A02588"/>
    <w:rsid w:val="00A02D81"/>
    <w:rsid w:val="00A03F54"/>
    <w:rsid w:val="00A0432D"/>
    <w:rsid w:val="00A06966"/>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6514A"/>
    <w:rsid w:val="00A70E35"/>
    <w:rsid w:val="00A720DC"/>
    <w:rsid w:val="00A74E44"/>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1BBD"/>
    <w:rsid w:val="00B149AC"/>
    <w:rsid w:val="00B14BD2"/>
    <w:rsid w:val="00B1557F"/>
    <w:rsid w:val="00B1668D"/>
    <w:rsid w:val="00B1698C"/>
    <w:rsid w:val="00B17981"/>
    <w:rsid w:val="00B20CAD"/>
    <w:rsid w:val="00B233BB"/>
    <w:rsid w:val="00B25612"/>
    <w:rsid w:val="00B26437"/>
    <w:rsid w:val="00B2678E"/>
    <w:rsid w:val="00B30647"/>
    <w:rsid w:val="00B31A5E"/>
    <w:rsid w:val="00B31F0E"/>
    <w:rsid w:val="00B33D04"/>
    <w:rsid w:val="00B34F25"/>
    <w:rsid w:val="00B37BDE"/>
    <w:rsid w:val="00B419CB"/>
    <w:rsid w:val="00B43672"/>
    <w:rsid w:val="00B473D8"/>
    <w:rsid w:val="00B47464"/>
    <w:rsid w:val="00B5165A"/>
    <w:rsid w:val="00B524C1"/>
    <w:rsid w:val="00B52C8D"/>
    <w:rsid w:val="00B564BF"/>
    <w:rsid w:val="00B6104E"/>
    <w:rsid w:val="00B610C7"/>
    <w:rsid w:val="00B62106"/>
    <w:rsid w:val="00B626A8"/>
    <w:rsid w:val="00B65024"/>
    <w:rsid w:val="00B65695"/>
    <w:rsid w:val="00B66526"/>
    <w:rsid w:val="00B665A3"/>
    <w:rsid w:val="00B67F60"/>
    <w:rsid w:val="00B73BB4"/>
    <w:rsid w:val="00B80532"/>
    <w:rsid w:val="00B82039"/>
    <w:rsid w:val="00B82454"/>
    <w:rsid w:val="00B90097"/>
    <w:rsid w:val="00B90634"/>
    <w:rsid w:val="00B90999"/>
    <w:rsid w:val="00B91AD7"/>
    <w:rsid w:val="00B91CE8"/>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2C01"/>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345A"/>
    <w:rsid w:val="00C14EE6"/>
    <w:rsid w:val="00C151DA"/>
    <w:rsid w:val="00C152A1"/>
    <w:rsid w:val="00C16CCB"/>
    <w:rsid w:val="00C2142B"/>
    <w:rsid w:val="00C22987"/>
    <w:rsid w:val="00C23956"/>
    <w:rsid w:val="00C248E6"/>
    <w:rsid w:val="00C2766F"/>
    <w:rsid w:val="00C31DF0"/>
    <w:rsid w:val="00C3223B"/>
    <w:rsid w:val="00C333C6"/>
    <w:rsid w:val="00C35CC5"/>
    <w:rsid w:val="00C361C5"/>
    <w:rsid w:val="00C377D1"/>
    <w:rsid w:val="00C37BDA"/>
    <w:rsid w:val="00C37C84"/>
    <w:rsid w:val="00C42281"/>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25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5BAC"/>
    <w:rsid w:val="00CB74CB"/>
    <w:rsid w:val="00CB7E04"/>
    <w:rsid w:val="00CC24B7"/>
    <w:rsid w:val="00CC522C"/>
    <w:rsid w:val="00CC7131"/>
    <w:rsid w:val="00CC7B9E"/>
    <w:rsid w:val="00CD0503"/>
    <w:rsid w:val="00CD06CA"/>
    <w:rsid w:val="00CD076A"/>
    <w:rsid w:val="00CD180C"/>
    <w:rsid w:val="00CD37DA"/>
    <w:rsid w:val="00CD391F"/>
    <w:rsid w:val="00CD4F2C"/>
    <w:rsid w:val="00CD655C"/>
    <w:rsid w:val="00CD6F3B"/>
    <w:rsid w:val="00CD731C"/>
    <w:rsid w:val="00CE0581"/>
    <w:rsid w:val="00CE08E8"/>
    <w:rsid w:val="00CE2133"/>
    <w:rsid w:val="00CE245D"/>
    <w:rsid w:val="00CE300F"/>
    <w:rsid w:val="00CE3582"/>
    <w:rsid w:val="00CE3795"/>
    <w:rsid w:val="00CE3E20"/>
    <w:rsid w:val="00CF4827"/>
    <w:rsid w:val="00CF4C69"/>
    <w:rsid w:val="00CF581C"/>
    <w:rsid w:val="00CF71E0"/>
    <w:rsid w:val="00D001B1"/>
    <w:rsid w:val="00D01E28"/>
    <w:rsid w:val="00D03176"/>
    <w:rsid w:val="00D060A8"/>
    <w:rsid w:val="00D06605"/>
    <w:rsid w:val="00D0720F"/>
    <w:rsid w:val="00D074E2"/>
    <w:rsid w:val="00D11B0B"/>
    <w:rsid w:val="00D12A3E"/>
    <w:rsid w:val="00D12D21"/>
    <w:rsid w:val="00D215F2"/>
    <w:rsid w:val="00D22160"/>
    <w:rsid w:val="00D22172"/>
    <w:rsid w:val="00D2301B"/>
    <w:rsid w:val="00D239EE"/>
    <w:rsid w:val="00D30534"/>
    <w:rsid w:val="00D34168"/>
    <w:rsid w:val="00D35728"/>
    <w:rsid w:val="00D359A7"/>
    <w:rsid w:val="00D37BCF"/>
    <w:rsid w:val="00D40F93"/>
    <w:rsid w:val="00D42277"/>
    <w:rsid w:val="00D42483"/>
    <w:rsid w:val="00D43C59"/>
    <w:rsid w:val="00D44ADE"/>
    <w:rsid w:val="00D507F8"/>
    <w:rsid w:val="00D50D65"/>
    <w:rsid w:val="00D512E0"/>
    <w:rsid w:val="00D519F3"/>
    <w:rsid w:val="00D51D2A"/>
    <w:rsid w:val="00D53B7C"/>
    <w:rsid w:val="00D53BAA"/>
    <w:rsid w:val="00D551FD"/>
    <w:rsid w:val="00D55F52"/>
    <w:rsid w:val="00D56508"/>
    <w:rsid w:val="00D6131A"/>
    <w:rsid w:val="00D61611"/>
    <w:rsid w:val="00D61784"/>
    <w:rsid w:val="00D6178A"/>
    <w:rsid w:val="00D63B53"/>
    <w:rsid w:val="00D64B88"/>
    <w:rsid w:val="00D64DC5"/>
    <w:rsid w:val="00D65A47"/>
    <w:rsid w:val="00D66BA6"/>
    <w:rsid w:val="00D700B1"/>
    <w:rsid w:val="00D71330"/>
    <w:rsid w:val="00D7283D"/>
    <w:rsid w:val="00D730FA"/>
    <w:rsid w:val="00D74A80"/>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0B18"/>
    <w:rsid w:val="00DD128C"/>
    <w:rsid w:val="00DD1B8F"/>
    <w:rsid w:val="00DD5BCC"/>
    <w:rsid w:val="00DD7509"/>
    <w:rsid w:val="00DD79C7"/>
    <w:rsid w:val="00DD7D6E"/>
    <w:rsid w:val="00DE109B"/>
    <w:rsid w:val="00DE34B2"/>
    <w:rsid w:val="00DE49DE"/>
    <w:rsid w:val="00DE618B"/>
    <w:rsid w:val="00DE6EC2"/>
    <w:rsid w:val="00DF0834"/>
    <w:rsid w:val="00DF0873"/>
    <w:rsid w:val="00DF2707"/>
    <w:rsid w:val="00DF4D90"/>
    <w:rsid w:val="00DF5EBD"/>
    <w:rsid w:val="00DF6BA8"/>
    <w:rsid w:val="00DF78EA"/>
    <w:rsid w:val="00DF7CA3"/>
    <w:rsid w:val="00DF7F0D"/>
    <w:rsid w:val="00E0003A"/>
    <w:rsid w:val="00E00D5A"/>
    <w:rsid w:val="00E00E02"/>
    <w:rsid w:val="00E01462"/>
    <w:rsid w:val="00E01A76"/>
    <w:rsid w:val="00E04B30"/>
    <w:rsid w:val="00E051CF"/>
    <w:rsid w:val="00E05FB7"/>
    <w:rsid w:val="00E066E6"/>
    <w:rsid w:val="00E06807"/>
    <w:rsid w:val="00E06C5E"/>
    <w:rsid w:val="00E06FC7"/>
    <w:rsid w:val="00E0752B"/>
    <w:rsid w:val="00E07623"/>
    <w:rsid w:val="00E1228E"/>
    <w:rsid w:val="00E13374"/>
    <w:rsid w:val="00E13C97"/>
    <w:rsid w:val="00E14079"/>
    <w:rsid w:val="00E15F90"/>
    <w:rsid w:val="00E16D3E"/>
    <w:rsid w:val="00E17167"/>
    <w:rsid w:val="00E20520"/>
    <w:rsid w:val="00E21949"/>
    <w:rsid w:val="00E21D55"/>
    <w:rsid w:val="00E21FDC"/>
    <w:rsid w:val="00E2551E"/>
    <w:rsid w:val="00E26B13"/>
    <w:rsid w:val="00E27E5A"/>
    <w:rsid w:val="00E31135"/>
    <w:rsid w:val="00E313D9"/>
    <w:rsid w:val="00E317BA"/>
    <w:rsid w:val="00E3469B"/>
    <w:rsid w:val="00E3679D"/>
    <w:rsid w:val="00E3795D"/>
    <w:rsid w:val="00E4098A"/>
    <w:rsid w:val="00E41CAE"/>
    <w:rsid w:val="00E42014"/>
    <w:rsid w:val="00E42B85"/>
    <w:rsid w:val="00E42BB2"/>
    <w:rsid w:val="00E43263"/>
    <w:rsid w:val="00E438AE"/>
    <w:rsid w:val="00E443CE"/>
    <w:rsid w:val="00E44E67"/>
    <w:rsid w:val="00E45547"/>
    <w:rsid w:val="00E500F1"/>
    <w:rsid w:val="00E51446"/>
    <w:rsid w:val="00E529C8"/>
    <w:rsid w:val="00E55DA0"/>
    <w:rsid w:val="00E56033"/>
    <w:rsid w:val="00E61159"/>
    <w:rsid w:val="00E625DA"/>
    <w:rsid w:val="00E634DC"/>
    <w:rsid w:val="00E667F3"/>
    <w:rsid w:val="00E67794"/>
    <w:rsid w:val="00E70CC6"/>
    <w:rsid w:val="00E71254"/>
    <w:rsid w:val="00E71BC5"/>
    <w:rsid w:val="00E73CCD"/>
    <w:rsid w:val="00E76453"/>
    <w:rsid w:val="00E77353"/>
    <w:rsid w:val="00E775AE"/>
    <w:rsid w:val="00E80D3F"/>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2A35"/>
    <w:rsid w:val="00EC3438"/>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0197"/>
    <w:rsid w:val="00EF10BA"/>
    <w:rsid w:val="00EF1738"/>
    <w:rsid w:val="00EF2BAF"/>
    <w:rsid w:val="00EF3B8F"/>
    <w:rsid w:val="00EF4F93"/>
    <w:rsid w:val="00EF543E"/>
    <w:rsid w:val="00EF559F"/>
    <w:rsid w:val="00EF5AA2"/>
    <w:rsid w:val="00EF7E26"/>
    <w:rsid w:val="00F0113F"/>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1FDF"/>
    <w:rsid w:val="00F733A4"/>
    <w:rsid w:val="00F772CF"/>
    <w:rsid w:val="00F7758F"/>
    <w:rsid w:val="00F82811"/>
    <w:rsid w:val="00F83F8D"/>
    <w:rsid w:val="00F84153"/>
    <w:rsid w:val="00F85661"/>
    <w:rsid w:val="00F94566"/>
    <w:rsid w:val="00F96602"/>
    <w:rsid w:val="00F9735A"/>
    <w:rsid w:val="00FA32FC"/>
    <w:rsid w:val="00FA44E4"/>
    <w:rsid w:val="00FA59FD"/>
    <w:rsid w:val="00FA5D8C"/>
    <w:rsid w:val="00FA6403"/>
    <w:rsid w:val="00FA7F83"/>
    <w:rsid w:val="00FB16CD"/>
    <w:rsid w:val="00FB4E1C"/>
    <w:rsid w:val="00FB73AE"/>
    <w:rsid w:val="00FC5388"/>
    <w:rsid w:val="00FC726C"/>
    <w:rsid w:val="00FD1B4B"/>
    <w:rsid w:val="00FD1B94"/>
    <w:rsid w:val="00FE17FF"/>
    <w:rsid w:val="00FE19C5"/>
    <w:rsid w:val="00FE4286"/>
    <w:rsid w:val="00FE48C3"/>
    <w:rsid w:val="00FE5909"/>
    <w:rsid w:val="00FE652E"/>
    <w:rsid w:val="00FE71FE"/>
    <w:rsid w:val="00FF0387"/>
    <w:rsid w:val="00FF0A28"/>
    <w:rsid w:val="00FF0B8B"/>
    <w:rsid w:val="00FF0E93"/>
    <w:rsid w:val="00FF13C3"/>
    <w:rsid w:val="00FF2C9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09C8221-7218-411E-B1C4-3067078BB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4C0B08"/>
    <w:rPr>
      <w:sz w:val="16"/>
      <w:szCs w:val="16"/>
    </w:rPr>
  </w:style>
  <w:style w:type="paragraph" w:styleId="CommentText">
    <w:name w:val="annotation text"/>
    <w:basedOn w:val="Normal"/>
    <w:link w:val="CommentTextChar"/>
    <w:unhideWhenUsed/>
    <w:rsid w:val="004C0B08"/>
    <w:rPr>
      <w:sz w:val="20"/>
      <w:szCs w:val="20"/>
    </w:rPr>
  </w:style>
  <w:style w:type="character" w:customStyle="1" w:styleId="CommentTextChar">
    <w:name w:val="Comment Text Char"/>
    <w:basedOn w:val="DefaultParagraphFont"/>
    <w:link w:val="CommentText"/>
    <w:rsid w:val="004C0B08"/>
  </w:style>
  <w:style w:type="paragraph" w:styleId="CommentSubject">
    <w:name w:val="annotation subject"/>
    <w:basedOn w:val="CommentText"/>
    <w:next w:val="CommentText"/>
    <w:link w:val="CommentSubjectChar"/>
    <w:semiHidden/>
    <w:unhideWhenUsed/>
    <w:rsid w:val="004C0B08"/>
    <w:rPr>
      <w:b/>
      <w:bCs/>
    </w:rPr>
  </w:style>
  <w:style w:type="character" w:customStyle="1" w:styleId="CommentSubjectChar">
    <w:name w:val="Comment Subject Char"/>
    <w:basedOn w:val="CommentTextChar"/>
    <w:link w:val="CommentSubject"/>
    <w:semiHidden/>
    <w:rsid w:val="004C0B08"/>
    <w:rPr>
      <w:b/>
      <w:bCs/>
    </w:rPr>
  </w:style>
  <w:style w:type="character" w:styleId="Hyperlink">
    <w:name w:val="Hyperlink"/>
    <w:basedOn w:val="DefaultParagraphFont"/>
    <w:unhideWhenUsed/>
    <w:rsid w:val="00275E84"/>
    <w:rPr>
      <w:color w:val="0000FF" w:themeColor="hyperlink"/>
      <w:u w:val="single"/>
    </w:rPr>
  </w:style>
  <w:style w:type="character" w:customStyle="1" w:styleId="UnresolvedMention1">
    <w:name w:val="Unresolved Mention1"/>
    <w:basedOn w:val="DefaultParagraphFont"/>
    <w:uiPriority w:val="99"/>
    <w:semiHidden/>
    <w:unhideWhenUsed/>
    <w:rsid w:val="00275E84"/>
    <w:rPr>
      <w:color w:val="605E5C"/>
      <w:shd w:val="clear" w:color="auto" w:fill="E1DFDD"/>
    </w:rPr>
  </w:style>
  <w:style w:type="paragraph" w:styleId="Revision">
    <w:name w:val="Revision"/>
    <w:hidden/>
    <w:uiPriority w:val="99"/>
    <w:semiHidden/>
    <w:rsid w:val="00C1345A"/>
    <w:rPr>
      <w:sz w:val="24"/>
      <w:szCs w:val="24"/>
    </w:rPr>
  </w:style>
  <w:style w:type="paragraph" w:styleId="ListParagraph">
    <w:name w:val="List Paragraph"/>
    <w:basedOn w:val="Normal"/>
    <w:uiPriority w:val="34"/>
    <w:qFormat/>
    <w:rsid w:val="00E80D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1777</Words>
  <Characters>9639</Characters>
  <Application>Microsoft Office Word</Application>
  <DocSecurity>0</DocSecurity>
  <Lines>216</Lines>
  <Paragraphs>62</Paragraphs>
  <ScaleCrop>false</ScaleCrop>
  <HeadingPairs>
    <vt:vector size="2" baseType="variant">
      <vt:variant>
        <vt:lpstr>Title</vt:lpstr>
      </vt:variant>
      <vt:variant>
        <vt:i4>1</vt:i4>
      </vt:variant>
    </vt:vector>
  </HeadingPairs>
  <TitlesOfParts>
    <vt:vector size="1" baseType="lpstr">
      <vt:lpstr>BA - HB05150 (Committee Report (Substituted))</vt:lpstr>
    </vt:vector>
  </TitlesOfParts>
  <Company>State of Texas</Company>
  <LinksUpToDate>false</LinksUpToDate>
  <CharactersWithSpaces>11372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89R 25255</dc:subject>
  <dc:creator>State of Texas</dc:creator>
  <dc:description>HB 5150 by Louderback-(H)Higher Education (Substitute Document Number: 89R 21155)</dc:description>
  <cp:lastModifiedBy>Damian Duarte</cp:lastModifiedBy>
  <cp:revision>2</cp:revision>
  <cp:lastPrinted>2003-11-26T17:21:00Z</cp:lastPrinted>
  <dcterms:created xsi:type="dcterms:W3CDTF">2025-04-25T21:27:00Z</dcterms:created>
  <dcterms:modified xsi:type="dcterms:W3CDTF">2025-04-25T21:27:00Z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25.109.56</vt:lpwstr>
  </property>
</Properties>
</file>