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B308A" w14:paraId="4F23B24B" w14:textId="77777777" w:rsidTr="00345119">
        <w:tc>
          <w:tcPr>
            <w:tcW w:w="9576" w:type="dxa"/>
            <w:noWrap/>
          </w:tcPr>
          <w:p w14:paraId="62A42B72" w14:textId="77777777" w:rsidR="008423E4" w:rsidRPr="0022177D" w:rsidRDefault="002B1117" w:rsidP="00874F0C">
            <w:pPr>
              <w:pStyle w:val="Heading1"/>
            </w:pPr>
            <w:r w:rsidRPr="00631897">
              <w:t>BILL ANALYSIS</w:t>
            </w:r>
          </w:p>
        </w:tc>
      </w:tr>
    </w:tbl>
    <w:p w14:paraId="277BC715" w14:textId="77777777" w:rsidR="008423E4" w:rsidRPr="0022177D" w:rsidRDefault="008423E4" w:rsidP="00874F0C">
      <w:pPr>
        <w:jc w:val="center"/>
      </w:pPr>
    </w:p>
    <w:p w14:paraId="52913051" w14:textId="77777777" w:rsidR="008423E4" w:rsidRPr="00B31F0E" w:rsidRDefault="008423E4" w:rsidP="00874F0C"/>
    <w:p w14:paraId="26F77C67" w14:textId="77777777" w:rsidR="008423E4" w:rsidRPr="00742794" w:rsidRDefault="008423E4" w:rsidP="00874F0C">
      <w:pPr>
        <w:tabs>
          <w:tab w:val="right" w:pos="9360"/>
        </w:tabs>
      </w:pPr>
    </w:p>
    <w:tbl>
      <w:tblPr>
        <w:tblW w:w="0" w:type="auto"/>
        <w:tblLayout w:type="fixed"/>
        <w:tblLook w:val="01E0" w:firstRow="1" w:lastRow="1" w:firstColumn="1" w:lastColumn="1" w:noHBand="0" w:noVBand="0"/>
      </w:tblPr>
      <w:tblGrid>
        <w:gridCol w:w="9576"/>
      </w:tblGrid>
      <w:tr w:rsidR="00AB308A" w14:paraId="7710192D" w14:textId="77777777" w:rsidTr="00345119">
        <w:tc>
          <w:tcPr>
            <w:tcW w:w="9576" w:type="dxa"/>
          </w:tcPr>
          <w:p w14:paraId="7F6C413F" w14:textId="038B3CE5" w:rsidR="008423E4" w:rsidRPr="00861995" w:rsidRDefault="002B1117" w:rsidP="00874F0C">
            <w:pPr>
              <w:jc w:val="right"/>
            </w:pPr>
            <w:r>
              <w:t>C.S.H.B. 5195</w:t>
            </w:r>
          </w:p>
        </w:tc>
      </w:tr>
      <w:tr w:rsidR="00AB308A" w14:paraId="62B7AFB2" w14:textId="77777777" w:rsidTr="00345119">
        <w:tc>
          <w:tcPr>
            <w:tcW w:w="9576" w:type="dxa"/>
          </w:tcPr>
          <w:p w14:paraId="3FA2C6F6" w14:textId="7E88A18E" w:rsidR="008423E4" w:rsidRPr="00861995" w:rsidRDefault="002B1117" w:rsidP="00874F0C">
            <w:pPr>
              <w:jc w:val="right"/>
            </w:pPr>
            <w:r>
              <w:t xml:space="preserve">By: </w:t>
            </w:r>
            <w:r w:rsidR="00FA084A">
              <w:t>Capriglione</w:t>
            </w:r>
          </w:p>
        </w:tc>
      </w:tr>
      <w:tr w:rsidR="00AB308A" w14:paraId="070A4D2F" w14:textId="77777777" w:rsidTr="00345119">
        <w:tc>
          <w:tcPr>
            <w:tcW w:w="9576" w:type="dxa"/>
          </w:tcPr>
          <w:p w14:paraId="3BDC21D2" w14:textId="3B6519B1" w:rsidR="008423E4" w:rsidRPr="00861995" w:rsidRDefault="002B1117" w:rsidP="00874F0C">
            <w:pPr>
              <w:jc w:val="right"/>
            </w:pPr>
            <w:r>
              <w:t>Delivery of Government Efficiency</w:t>
            </w:r>
          </w:p>
        </w:tc>
      </w:tr>
      <w:tr w:rsidR="00AB308A" w14:paraId="74D049A0" w14:textId="77777777" w:rsidTr="00345119">
        <w:tc>
          <w:tcPr>
            <w:tcW w:w="9576" w:type="dxa"/>
          </w:tcPr>
          <w:p w14:paraId="313FBA06" w14:textId="082FB910" w:rsidR="008423E4" w:rsidRDefault="002B1117" w:rsidP="00874F0C">
            <w:pPr>
              <w:jc w:val="right"/>
            </w:pPr>
            <w:r>
              <w:t>Committee Report (Substituted)</w:t>
            </w:r>
          </w:p>
        </w:tc>
      </w:tr>
    </w:tbl>
    <w:p w14:paraId="75A569F8" w14:textId="77777777" w:rsidR="008423E4" w:rsidRDefault="008423E4" w:rsidP="00874F0C">
      <w:pPr>
        <w:tabs>
          <w:tab w:val="right" w:pos="9360"/>
        </w:tabs>
      </w:pPr>
    </w:p>
    <w:p w14:paraId="65DF5031" w14:textId="77777777" w:rsidR="008423E4" w:rsidRDefault="008423E4" w:rsidP="00874F0C"/>
    <w:p w14:paraId="431466CE" w14:textId="77777777" w:rsidR="008423E4" w:rsidRDefault="008423E4" w:rsidP="00874F0C"/>
    <w:tbl>
      <w:tblPr>
        <w:tblW w:w="0" w:type="auto"/>
        <w:tblCellMar>
          <w:left w:w="115" w:type="dxa"/>
          <w:right w:w="115" w:type="dxa"/>
        </w:tblCellMar>
        <w:tblLook w:val="01E0" w:firstRow="1" w:lastRow="1" w:firstColumn="1" w:lastColumn="1" w:noHBand="0" w:noVBand="0"/>
      </w:tblPr>
      <w:tblGrid>
        <w:gridCol w:w="9360"/>
      </w:tblGrid>
      <w:tr w:rsidR="00AB308A" w14:paraId="60A297A4" w14:textId="77777777" w:rsidTr="00345119">
        <w:tc>
          <w:tcPr>
            <w:tcW w:w="9576" w:type="dxa"/>
          </w:tcPr>
          <w:p w14:paraId="00B8C21C" w14:textId="77777777" w:rsidR="008423E4" w:rsidRPr="00A8133F" w:rsidRDefault="002B1117" w:rsidP="00874F0C">
            <w:pPr>
              <w:rPr>
                <w:b/>
              </w:rPr>
            </w:pPr>
            <w:r w:rsidRPr="009C1E9A">
              <w:rPr>
                <w:b/>
                <w:u w:val="single"/>
              </w:rPr>
              <w:t>BACKGROUND AND PURPOSE</w:t>
            </w:r>
            <w:r>
              <w:rPr>
                <w:b/>
              </w:rPr>
              <w:t xml:space="preserve"> </w:t>
            </w:r>
          </w:p>
          <w:p w14:paraId="4AFB5468" w14:textId="77777777" w:rsidR="008423E4" w:rsidRDefault="008423E4" w:rsidP="00874F0C"/>
          <w:p w14:paraId="3395B6F9" w14:textId="45570F08" w:rsidR="00632211" w:rsidRDefault="002B1117" w:rsidP="00874F0C">
            <w:pPr>
              <w:pStyle w:val="Header"/>
              <w:jc w:val="both"/>
            </w:pPr>
            <w:r>
              <w:t xml:space="preserve">In December 2024, Governor Abbott launched the Small Business Freedom Council to review government </w:t>
            </w:r>
            <w:r>
              <w:t>efficiency for Texas businesses. The council produced a report in March 2025</w:t>
            </w:r>
            <w:r w:rsidR="0058052D">
              <w:t>,</w:t>
            </w:r>
            <w:r>
              <w:t xml:space="preserve"> identifying ways to cut unnecessary government regulations that impede small business formation and growth.</w:t>
            </w:r>
            <w:r w:rsidR="004D3733">
              <w:t xml:space="preserve"> </w:t>
            </w:r>
            <w:r w:rsidR="000D31CB" w:rsidRPr="000D31CB">
              <w:t>Throughout the course of the Small Business Freedom Council</w:t>
            </w:r>
            <w:r w:rsidR="00152E74">
              <w:t>'</w:t>
            </w:r>
            <w:r w:rsidR="000D31CB" w:rsidRPr="000D31CB">
              <w:t xml:space="preserve">s work, a survey of over 700 small business owners found that a top complaint and barrier to success was the difficulty many experienced in navigating outdated and inefficient state agency websites. The report also recommends </w:t>
            </w:r>
            <w:r w:rsidR="0058052D">
              <w:t xml:space="preserve">that </w:t>
            </w:r>
            <w:r w:rsidR="004D3733">
              <w:t>the state allow for digital submission of required notices and expand online licensing and reporting to ease the burden of reporting by small business</w:t>
            </w:r>
            <w:r w:rsidR="0058052D">
              <w:t>es</w:t>
            </w:r>
            <w:r w:rsidR="004D3733">
              <w:t xml:space="preserve"> to the state</w:t>
            </w:r>
            <w:r w:rsidR="00C44071">
              <w:t xml:space="preserve"> </w:t>
            </w:r>
            <w:r w:rsidR="000D31CB">
              <w:t>and</w:t>
            </w:r>
            <w:r w:rsidR="00C44071">
              <w:t xml:space="preserve"> that</w:t>
            </w:r>
            <w:r w:rsidR="000D31CB">
              <w:t xml:space="preserve"> a modernization of websites would make this process easier</w:t>
            </w:r>
            <w:r w:rsidR="004D3733">
              <w:t>. C.S.</w:t>
            </w:r>
            <w:r>
              <w:t>H</w:t>
            </w:r>
            <w:r w:rsidR="004D3733">
              <w:t>.</w:t>
            </w:r>
            <w:r>
              <w:t>B</w:t>
            </w:r>
            <w:r w:rsidR="004D3733">
              <w:t>.</w:t>
            </w:r>
            <w:r w:rsidR="00A366FB">
              <w:t> </w:t>
            </w:r>
            <w:r>
              <w:t>5195</w:t>
            </w:r>
            <w:r w:rsidR="004D3733">
              <w:t xml:space="preserve"> seeks to implement these recommendations </w:t>
            </w:r>
            <w:r w:rsidR="007943D6">
              <w:t xml:space="preserve">by requiring </w:t>
            </w:r>
            <w:r w:rsidR="004D3733">
              <w:t>state agencies</w:t>
            </w:r>
            <w:r w:rsidR="00C2487F">
              <w:t xml:space="preserve"> to </w:t>
            </w:r>
            <w:r w:rsidR="007943D6">
              <w:t xml:space="preserve">assess their websites for the purpose of improving services, using guidance and technical assistance provided by </w:t>
            </w:r>
            <w:r w:rsidR="00E4333A">
              <w:t xml:space="preserve">the Department of Information Resources. </w:t>
            </w:r>
          </w:p>
          <w:p w14:paraId="48683413" w14:textId="77777777" w:rsidR="008423E4" w:rsidRPr="00E26B13" w:rsidRDefault="008423E4" w:rsidP="00874F0C">
            <w:pPr>
              <w:rPr>
                <w:b/>
              </w:rPr>
            </w:pPr>
          </w:p>
        </w:tc>
      </w:tr>
      <w:tr w:rsidR="00AB308A" w14:paraId="52842DC8" w14:textId="77777777" w:rsidTr="00345119">
        <w:tc>
          <w:tcPr>
            <w:tcW w:w="9576" w:type="dxa"/>
          </w:tcPr>
          <w:p w14:paraId="58A04724" w14:textId="77777777" w:rsidR="0017725B" w:rsidRDefault="002B1117" w:rsidP="00874F0C">
            <w:pPr>
              <w:rPr>
                <w:b/>
                <w:u w:val="single"/>
              </w:rPr>
            </w:pPr>
            <w:r>
              <w:rPr>
                <w:b/>
                <w:u w:val="single"/>
              </w:rPr>
              <w:t>CRIMINAL JUSTICE IMPACT</w:t>
            </w:r>
          </w:p>
          <w:p w14:paraId="17D624BF" w14:textId="77777777" w:rsidR="0017725B" w:rsidRDefault="0017725B" w:rsidP="00874F0C">
            <w:pPr>
              <w:rPr>
                <w:b/>
                <w:u w:val="single"/>
              </w:rPr>
            </w:pPr>
          </w:p>
          <w:p w14:paraId="33FD85B6" w14:textId="1FFF698A" w:rsidR="00387AF7" w:rsidRPr="00387AF7" w:rsidRDefault="002B1117" w:rsidP="00874F0C">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4601EA3E" w14:textId="77777777" w:rsidR="0017725B" w:rsidRPr="0017725B" w:rsidRDefault="0017725B" w:rsidP="00874F0C">
            <w:pPr>
              <w:rPr>
                <w:b/>
                <w:u w:val="single"/>
              </w:rPr>
            </w:pPr>
          </w:p>
        </w:tc>
      </w:tr>
      <w:tr w:rsidR="00AB308A" w14:paraId="7DA1A4FD" w14:textId="77777777" w:rsidTr="00345119">
        <w:tc>
          <w:tcPr>
            <w:tcW w:w="9576" w:type="dxa"/>
          </w:tcPr>
          <w:p w14:paraId="33DD22A8" w14:textId="77777777" w:rsidR="008423E4" w:rsidRPr="00A8133F" w:rsidRDefault="002B1117" w:rsidP="00874F0C">
            <w:pPr>
              <w:rPr>
                <w:b/>
              </w:rPr>
            </w:pPr>
            <w:r w:rsidRPr="009C1E9A">
              <w:rPr>
                <w:b/>
                <w:u w:val="single"/>
              </w:rPr>
              <w:t>RULEMAKING AUTHORITY</w:t>
            </w:r>
            <w:r>
              <w:rPr>
                <w:b/>
              </w:rPr>
              <w:t xml:space="preserve"> </w:t>
            </w:r>
          </w:p>
          <w:p w14:paraId="45874812" w14:textId="77777777" w:rsidR="008423E4" w:rsidRDefault="008423E4" w:rsidP="00874F0C"/>
          <w:p w14:paraId="2E756713" w14:textId="69000935" w:rsidR="00387AF7" w:rsidRDefault="002B1117" w:rsidP="00874F0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BFA5527" w14:textId="77777777" w:rsidR="008423E4" w:rsidRPr="00E21FDC" w:rsidRDefault="008423E4" w:rsidP="00874F0C">
            <w:pPr>
              <w:rPr>
                <w:b/>
              </w:rPr>
            </w:pPr>
          </w:p>
        </w:tc>
      </w:tr>
      <w:tr w:rsidR="00AB308A" w14:paraId="2B0E66FA" w14:textId="77777777" w:rsidTr="00345119">
        <w:tc>
          <w:tcPr>
            <w:tcW w:w="9576" w:type="dxa"/>
          </w:tcPr>
          <w:p w14:paraId="3D436670" w14:textId="77777777" w:rsidR="008423E4" w:rsidRPr="00A8133F" w:rsidRDefault="002B1117" w:rsidP="00874F0C">
            <w:pPr>
              <w:rPr>
                <w:b/>
              </w:rPr>
            </w:pPr>
            <w:r w:rsidRPr="009C1E9A">
              <w:rPr>
                <w:b/>
                <w:u w:val="single"/>
              </w:rPr>
              <w:t>ANALYSIS</w:t>
            </w:r>
            <w:r>
              <w:rPr>
                <w:b/>
              </w:rPr>
              <w:t xml:space="preserve"> </w:t>
            </w:r>
          </w:p>
          <w:p w14:paraId="5DBD9926" w14:textId="77777777" w:rsidR="008423E4" w:rsidRDefault="008423E4" w:rsidP="00874F0C"/>
          <w:p w14:paraId="38D0C7E0" w14:textId="4899FF30" w:rsidR="002C42AD" w:rsidRDefault="002B1117" w:rsidP="00874F0C">
            <w:pPr>
              <w:pStyle w:val="Header"/>
              <w:jc w:val="both"/>
            </w:pPr>
            <w:r>
              <w:t>C.S.</w:t>
            </w:r>
            <w:r w:rsidR="00852803">
              <w:t>H.B. 5195</w:t>
            </w:r>
            <w:r w:rsidR="00144C06">
              <w:t xml:space="preserve"> amends the Government Code to require</w:t>
            </w:r>
            <w:r w:rsidR="00852803">
              <w:t xml:space="preserve"> </w:t>
            </w:r>
            <w:r w:rsidR="00144C06">
              <w:t>e</w:t>
            </w:r>
            <w:r w:rsidR="00852803">
              <w:t>ach</w:t>
            </w:r>
            <w:r w:rsidR="00017DF8">
              <w:t xml:space="preserve"> </w:t>
            </w:r>
            <w:r>
              <w:t xml:space="preserve">state </w:t>
            </w:r>
            <w:r w:rsidR="00852803">
              <w:t xml:space="preserve">agency </w:t>
            </w:r>
            <w:r w:rsidR="00144C06">
              <w:t>to</w:t>
            </w:r>
            <w:r w:rsidR="00852803">
              <w:t xml:space="preserve"> assess its website and online service portals to identify areas for improved user accessibility, navigation, and digital service efficiency. </w:t>
            </w:r>
            <w:r w:rsidR="00144C06">
              <w:t xml:space="preserve">The bill requires </w:t>
            </w:r>
            <w:r>
              <w:t>a state agency to consider the following in performing such assessment:</w:t>
            </w:r>
          </w:p>
          <w:p w14:paraId="1A730521" w14:textId="3F621DB3" w:rsidR="002C42AD" w:rsidRDefault="002B1117" w:rsidP="00874F0C">
            <w:pPr>
              <w:pStyle w:val="Header"/>
              <w:numPr>
                <w:ilvl w:val="0"/>
                <w:numId w:val="4"/>
              </w:numPr>
              <w:jc w:val="both"/>
            </w:pPr>
            <w:r>
              <w:t>strategies to simplify user access to forms, applications, and agency services;</w:t>
            </w:r>
          </w:p>
          <w:p w14:paraId="4998726B" w14:textId="379BD175" w:rsidR="002C42AD" w:rsidRDefault="002B1117" w:rsidP="00874F0C">
            <w:pPr>
              <w:pStyle w:val="Header"/>
              <w:numPr>
                <w:ilvl w:val="0"/>
                <w:numId w:val="4"/>
              </w:numPr>
              <w:jc w:val="both"/>
            </w:pPr>
            <w:r>
              <w:t>opportunities to reduce or eliminate paperwork requirements if electronic alternatives exist;</w:t>
            </w:r>
          </w:p>
          <w:p w14:paraId="20EE1537" w14:textId="05ABFA22" w:rsidR="002C42AD" w:rsidRDefault="002B1117" w:rsidP="00874F0C">
            <w:pPr>
              <w:pStyle w:val="Header"/>
              <w:numPr>
                <w:ilvl w:val="0"/>
                <w:numId w:val="4"/>
              </w:numPr>
              <w:jc w:val="both"/>
            </w:pPr>
            <w:r>
              <w:t xml:space="preserve">enhancements to ensure compliance with accessibility standards </w:t>
            </w:r>
            <w:r w:rsidR="00455FE0">
              <w:t>under provisions relating to access to electronic and information resources by individuals with disabilities</w:t>
            </w:r>
            <w:r>
              <w:t>;</w:t>
            </w:r>
          </w:p>
          <w:p w14:paraId="5B17521D" w14:textId="1A9EC55E" w:rsidR="002C42AD" w:rsidRDefault="002B1117" w:rsidP="00874F0C">
            <w:pPr>
              <w:pStyle w:val="Header"/>
              <w:numPr>
                <w:ilvl w:val="0"/>
                <w:numId w:val="4"/>
              </w:numPr>
              <w:jc w:val="both"/>
            </w:pPr>
            <w:r>
              <w:t>using responsive web design to ensure the agency's website is equally accessible using a desktop computer, laptop computer, or mobile device, including a tablet or cellular telephone;</w:t>
            </w:r>
          </w:p>
          <w:p w14:paraId="28B611BB" w14:textId="1FAD1EF0" w:rsidR="002C42AD" w:rsidRDefault="002B1117" w:rsidP="00874F0C">
            <w:pPr>
              <w:pStyle w:val="Header"/>
              <w:numPr>
                <w:ilvl w:val="0"/>
                <w:numId w:val="4"/>
              </w:numPr>
              <w:jc w:val="both"/>
            </w:pPr>
            <w:r>
              <w:t>adopting best practices for search functionality, page load speed, and service integration; and</w:t>
            </w:r>
          </w:p>
          <w:p w14:paraId="7AE5B17F" w14:textId="62FCFF65" w:rsidR="002C42AD" w:rsidRDefault="002B1117" w:rsidP="00874F0C">
            <w:pPr>
              <w:pStyle w:val="Header"/>
              <w:numPr>
                <w:ilvl w:val="0"/>
                <w:numId w:val="4"/>
              </w:numPr>
              <w:jc w:val="both"/>
            </w:pPr>
            <w:r>
              <w:t xml:space="preserve">using </w:t>
            </w:r>
            <w:r w:rsidR="005F604A">
              <w:t>Department of Information Resources (DIR)</w:t>
            </w:r>
            <w:r>
              <w:t xml:space="preserve"> web page templates and web design guidelines to provide consistency among state agency websites and improve the usability of the website.</w:t>
            </w:r>
          </w:p>
          <w:p w14:paraId="228FE05F" w14:textId="6481360D" w:rsidR="002C42AD" w:rsidRDefault="002B1117" w:rsidP="00874F0C">
            <w:pPr>
              <w:pStyle w:val="Header"/>
              <w:jc w:val="both"/>
            </w:pPr>
            <w:r>
              <w:t>The bill requires DIR to provide guidance an</w:t>
            </w:r>
            <w:r w:rsidR="00B81B08">
              <w:t>d</w:t>
            </w:r>
            <w:r>
              <w:t xml:space="preserve"> technical assistance for use by state agencies in standardizing agency modernization planning efforts required by the bill.</w:t>
            </w:r>
          </w:p>
          <w:p w14:paraId="22EA6E2A" w14:textId="77777777" w:rsidR="002C42AD" w:rsidRDefault="002C42AD" w:rsidP="00874F0C">
            <w:pPr>
              <w:pStyle w:val="Header"/>
              <w:jc w:val="both"/>
            </w:pPr>
          </w:p>
          <w:p w14:paraId="39094EEE" w14:textId="1EDEB32A" w:rsidR="002C42AD" w:rsidRDefault="002B1117" w:rsidP="00874F0C">
            <w:pPr>
              <w:pStyle w:val="Header"/>
              <w:jc w:val="both"/>
            </w:pPr>
            <w:r>
              <w:t>C.S.H.B. 5195 requires DIR to develop and disseminate best practices for user-centered design, digital accessibility, and service integration, including web page templates and web design guidelines that provide a consistent look for state agency websites and simplify user navigation. The bill defines "</w:t>
            </w:r>
            <w:r w:rsidRPr="002C42AD">
              <w:t xml:space="preserve">user-centered design" </w:t>
            </w:r>
            <w:r>
              <w:t>as</w:t>
            </w:r>
            <w:r w:rsidRPr="002C42AD">
              <w:t xml:space="preserve"> a design approach focused on optimizing the user experience by improving website navigation, accessibility, and responsiveness.</w:t>
            </w:r>
          </w:p>
          <w:p w14:paraId="279A450C" w14:textId="77777777" w:rsidR="002C42AD" w:rsidRDefault="002C42AD" w:rsidP="00874F0C">
            <w:pPr>
              <w:pStyle w:val="Header"/>
              <w:jc w:val="both"/>
            </w:pPr>
          </w:p>
          <w:p w14:paraId="27D68C21" w14:textId="21DE7396" w:rsidR="0075541C" w:rsidRPr="009C36CD" w:rsidRDefault="002B1117" w:rsidP="00874F0C">
            <w:pPr>
              <w:pStyle w:val="Header"/>
              <w:jc w:val="both"/>
            </w:pPr>
            <w:r>
              <w:t xml:space="preserve">C.S.H.B. 5195 </w:t>
            </w:r>
            <w:r w:rsidR="005A78B1">
              <w:t>authorizes DIR to establish a working group of state agency technology officers to facilitate information sharing and support consistency across agencies</w:t>
            </w:r>
            <w:r w:rsidR="00B81B08">
              <w:t xml:space="preserve">. Additionally, the bill </w:t>
            </w:r>
            <w:r w:rsidR="00262A90">
              <w:t>requires</w:t>
            </w:r>
            <w:r>
              <w:t xml:space="preserve"> DIR, not later than November 15, 2026, </w:t>
            </w:r>
            <w:r w:rsidR="00262A90">
              <w:t>to</w:t>
            </w:r>
            <w:r>
              <w:t xml:space="preserve"> submit a report to the legislature detailing the status of the state agency digital modernization planning efforts required by </w:t>
            </w:r>
            <w:r w:rsidR="00262A90">
              <w:t>the bill's provisions</w:t>
            </w:r>
            <w:r>
              <w:t xml:space="preserve"> and identifying common priorities and challenges</w:t>
            </w:r>
            <w:r w:rsidR="00262A90">
              <w:t xml:space="preserve">. The bill's provisions </w:t>
            </w:r>
            <w:r w:rsidR="00760FD3">
              <w:t xml:space="preserve">relating to legislative reporting </w:t>
            </w:r>
            <w:r>
              <w:t>expire January 1, 2027.</w:t>
            </w:r>
          </w:p>
          <w:p w14:paraId="6CFFC3FB" w14:textId="77777777" w:rsidR="008423E4" w:rsidRPr="00835628" w:rsidRDefault="008423E4" w:rsidP="00874F0C">
            <w:pPr>
              <w:rPr>
                <w:b/>
              </w:rPr>
            </w:pPr>
          </w:p>
        </w:tc>
      </w:tr>
      <w:tr w:rsidR="00AB308A" w14:paraId="76028046" w14:textId="77777777" w:rsidTr="00345119">
        <w:tc>
          <w:tcPr>
            <w:tcW w:w="9576" w:type="dxa"/>
          </w:tcPr>
          <w:p w14:paraId="629142C9" w14:textId="608C1431" w:rsidR="008423E4" w:rsidRPr="00A8133F" w:rsidRDefault="002B1117" w:rsidP="00874F0C">
            <w:pPr>
              <w:rPr>
                <w:b/>
              </w:rPr>
            </w:pPr>
            <w:r w:rsidRPr="009C1E9A">
              <w:rPr>
                <w:b/>
                <w:u w:val="single"/>
              </w:rPr>
              <w:t>EFFECTIVE DATE</w:t>
            </w:r>
            <w:r>
              <w:rPr>
                <w:b/>
              </w:rPr>
              <w:t xml:space="preserve"> </w:t>
            </w:r>
          </w:p>
          <w:p w14:paraId="79BBFB2C" w14:textId="77777777" w:rsidR="008423E4" w:rsidRDefault="008423E4" w:rsidP="00874F0C"/>
          <w:p w14:paraId="3B9FC53D" w14:textId="3D3C5E33" w:rsidR="008423E4" w:rsidRPr="003624F2" w:rsidRDefault="002B1117" w:rsidP="00874F0C">
            <w:pPr>
              <w:pStyle w:val="Header"/>
              <w:tabs>
                <w:tab w:val="clear" w:pos="4320"/>
                <w:tab w:val="clear" w:pos="8640"/>
              </w:tabs>
              <w:jc w:val="both"/>
            </w:pPr>
            <w:r>
              <w:t>September 1, 2025.</w:t>
            </w:r>
          </w:p>
          <w:p w14:paraId="7B5E918B" w14:textId="77777777" w:rsidR="008423E4" w:rsidRPr="00233FDB" w:rsidRDefault="008423E4" w:rsidP="00874F0C">
            <w:pPr>
              <w:rPr>
                <w:b/>
              </w:rPr>
            </w:pPr>
          </w:p>
        </w:tc>
      </w:tr>
      <w:tr w:rsidR="00AB308A" w14:paraId="06A35C5A" w14:textId="77777777" w:rsidTr="00345119">
        <w:tc>
          <w:tcPr>
            <w:tcW w:w="9576" w:type="dxa"/>
          </w:tcPr>
          <w:p w14:paraId="5893DECF" w14:textId="77777777" w:rsidR="00FA084A" w:rsidRDefault="002B1117" w:rsidP="00874F0C">
            <w:pPr>
              <w:jc w:val="both"/>
              <w:rPr>
                <w:b/>
                <w:u w:val="single"/>
              </w:rPr>
            </w:pPr>
            <w:r>
              <w:rPr>
                <w:b/>
                <w:u w:val="single"/>
              </w:rPr>
              <w:t>COMPARISON OF INTRODUCED AND SUBSTITUTE</w:t>
            </w:r>
          </w:p>
          <w:p w14:paraId="0B4FB84C" w14:textId="77777777" w:rsidR="00B10049" w:rsidRDefault="00B10049" w:rsidP="00874F0C">
            <w:pPr>
              <w:jc w:val="both"/>
              <w:rPr>
                <w:b/>
                <w:u w:val="single"/>
              </w:rPr>
            </w:pPr>
          </w:p>
          <w:p w14:paraId="22D3540B" w14:textId="77777777" w:rsidR="00152E74" w:rsidRDefault="002B1117" w:rsidP="00874F0C">
            <w:pPr>
              <w:jc w:val="both"/>
            </w:pPr>
            <w:r>
              <w:t>While C.S.H.B. 5195 may differ from the introduced in minor or nonsubstantive ways, the following summarizes the substantial differences between the introduced and committee substitute versions of the bill.</w:t>
            </w:r>
          </w:p>
          <w:p w14:paraId="204BE963" w14:textId="77777777" w:rsidR="00152E74" w:rsidRDefault="00152E74" w:rsidP="00874F0C">
            <w:pPr>
              <w:jc w:val="both"/>
            </w:pPr>
          </w:p>
          <w:p w14:paraId="1B454812" w14:textId="77777777" w:rsidR="00152E74" w:rsidRDefault="002B1117" w:rsidP="00874F0C">
            <w:pPr>
              <w:jc w:val="both"/>
            </w:pPr>
            <w:r>
              <w:t xml:space="preserve">While both the introduced and the substitute require each state agency to assess the agency's website and online service portals to identify areas for improvement in user accessibility, navigation, and digital service efficiency, the introduced required an agency to implement updates to accomplish certain actions, while the substitute requires a state agency to consider certain factors in performing the required assessment. Those actions and factors differ as follows: </w:t>
            </w:r>
          </w:p>
          <w:p w14:paraId="4BEA8A7E" w14:textId="77777777" w:rsidR="00152E74" w:rsidRPr="00FB09D2" w:rsidRDefault="002B1117" w:rsidP="00874F0C">
            <w:pPr>
              <w:pStyle w:val="ListParagraph"/>
              <w:numPr>
                <w:ilvl w:val="0"/>
                <w:numId w:val="8"/>
              </w:numPr>
              <w:contextualSpacing w:val="0"/>
              <w:jc w:val="both"/>
            </w:pPr>
            <w:r w:rsidRPr="00B81B08">
              <w:t xml:space="preserve">whereas the introduced included the action of simplifying </w:t>
            </w:r>
            <w:r w:rsidRPr="00FB09D2">
              <w:t>the process for users to access forms, applications, and agency services, the substitute includes strategies to simplify user access to forms, applications, and agency services</w:t>
            </w:r>
            <w:r>
              <w:t xml:space="preserve"> as a</w:t>
            </w:r>
            <w:r w:rsidRPr="00FB09D2">
              <w:t xml:space="preserve"> factor</w:t>
            </w:r>
            <w:r>
              <w:t xml:space="preserve"> for the agency to consider</w:t>
            </w:r>
            <w:r w:rsidRPr="00FB09D2">
              <w:t>;</w:t>
            </w:r>
          </w:p>
          <w:p w14:paraId="7FCFE733" w14:textId="77777777" w:rsidR="00152E74" w:rsidRPr="00FB09D2" w:rsidRDefault="002B1117" w:rsidP="00874F0C">
            <w:pPr>
              <w:pStyle w:val="ListParagraph"/>
              <w:numPr>
                <w:ilvl w:val="0"/>
                <w:numId w:val="8"/>
              </w:numPr>
              <w:contextualSpacing w:val="0"/>
              <w:jc w:val="both"/>
            </w:pPr>
            <w:r w:rsidRPr="00FB09D2">
              <w:t>whereas the introduced included the action of removing unnecessary paperwork requirements where digital alternatives exist, the substitute includes opportunities to reduce or eliminate paperwork requirements if electronic alternatives exist</w:t>
            </w:r>
            <w:r>
              <w:t xml:space="preserve"> as a</w:t>
            </w:r>
            <w:r w:rsidRPr="00FB09D2">
              <w:t xml:space="preserve"> factor</w:t>
            </w:r>
            <w:r>
              <w:t xml:space="preserve"> for the agency to consider</w:t>
            </w:r>
            <w:r w:rsidRPr="00FB09D2">
              <w:t>;</w:t>
            </w:r>
          </w:p>
          <w:p w14:paraId="65E59127" w14:textId="77777777" w:rsidR="00152E74" w:rsidRDefault="002B1117" w:rsidP="00874F0C">
            <w:pPr>
              <w:pStyle w:val="ListParagraph"/>
              <w:numPr>
                <w:ilvl w:val="0"/>
                <w:numId w:val="8"/>
              </w:numPr>
              <w:contextualSpacing w:val="0"/>
              <w:jc w:val="both"/>
            </w:pPr>
            <w:r>
              <w:t xml:space="preserve">whereas the introduced included the action of </w:t>
            </w:r>
            <w:r w:rsidRPr="002D4688">
              <w:t>ensur</w:t>
            </w:r>
            <w:r>
              <w:t>ing</w:t>
            </w:r>
            <w:r w:rsidRPr="002D4688">
              <w:t xml:space="preserve"> compliance with accessibility standards under</w:t>
            </w:r>
            <w:r>
              <w:t xml:space="preserve"> statutory provisions relating to exceptions for state agencies for significant difficulty or expense in complying with standards, the substitute includes enhancements to ensure compliance with accessibility standards under statutory provisions relating to access to electronic and information resources by individuals with disabilities as a factor for the agency to consider;</w:t>
            </w:r>
          </w:p>
          <w:p w14:paraId="32FE684D" w14:textId="77777777" w:rsidR="00152E74" w:rsidRDefault="002B1117" w:rsidP="00874F0C">
            <w:pPr>
              <w:pStyle w:val="ListParagraph"/>
              <w:numPr>
                <w:ilvl w:val="0"/>
                <w:numId w:val="8"/>
              </w:numPr>
              <w:contextualSpacing w:val="0"/>
              <w:jc w:val="both"/>
            </w:pPr>
            <w:r>
              <w:t xml:space="preserve">whereas the introduced included the action of </w:t>
            </w:r>
            <w:r w:rsidRPr="00E26F1A">
              <w:t>improv</w:t>
            </w:r>
            <w:r>
              <w:t>ing</w:t>
            </w:r>
            <w:r w:rsidRPr="00E26F1A">
              <w:t xml:space="preserve"> website responsiveness for mobile and desktop users</w:t>
            </w:r>
            <w:r>
              <w:t xml:space="preserve">, the substitute includes </w:t>
            </w:r>
            <w:r w:rsidRPr="00E26F1A">
              <w:t>using responsive web design to ensure the agency's website is equally accessible using a desktop computer, laptop computer, or mobile device, including a tablet or cellular telephone</w:t>
            </w:r>
            <w:r>
              <w:t>, as a factor for the agency to consider</w:t>
            </w:r>
            <w:r w:rsidRPr="00E26F1A">
              <w:t>;</w:t>
            </w:r>
            <w:r>
              <w:t xml:space="preserve"> and</w:t>
            </w:r>
          </w:p>
          <w:p w14:paraId="64F4115C" w14:textId="77777777" w:rsidR="00152E74" w:rsidRDefault="002B1117" w:rsidP="00874F0C">
            <w:pPr>
              <w:pStyle w:val="ListParagraph"/>
              <w:numPr>
                <w:ilvl w:val="0"/>
                <w:numId w:val="8"/>
              </w:numPr>
              <w:contextualSpacing w:val="0"/>
              <w:jc w:val="both"/>
            </w:pPr>
            <w:r>
              <w:t xml:space="preserve">the substitute includes </w:t>
            </w:r>
            <w:r w:rsidRPr="00E26F1A">
              <w:t xml:space="preserve">using </w:t>
            </w:r>
            <w:r>
              <w:t>DIR</w:t>
            </w:r>
            <w:r w:rsidRPr="00E26F1A">
              <w:t xml:space="preserve">'s web page templates and web design guidelines to provide consistency among state agency websites and improve the </w:t>
            </w:r>
            <w:r>
              <w:t xml:space="preserve">website's </w:t>
            </w:r>
            <w:r w:rsidRPr="00E26F1A">
              <w:t>usability</w:t>
            </w:r>
            <w:r>
              <w:t xml:space="preserve"> as a factor for the agency to consider, whereas the introduced did not include such an action</w:t>
            </w:r>
            <w:r w:rsidRPr="00E26F1A">
              <w:t>.</w:t>
            </w:r>
          </w:p>
          <w:p w14:paraId="024AE9E4" w14:textId="77777777" w:rsidR="00152E74" w:rsidRDefault="00152E74" w:rsidP="00874F0C">
            <w:pPr>
              <w:jc w:val="both"/>
            </w:pPr>
          </w:p>
          <w:p w14:paraId="0EFB7FC9" w14:textId="77777777" w:rsidR="00152E74" w:rsidRDefault="002B1117" w:rsidP="00874F0C">
            <w:pPr>
              <w:keepNext/>
              <w:jc w:val="both"/>
            </w:pPr>
            <w:r>
              <w:t xml:space="preserve">The substitute omits </w:t>
            </w:r>
            <w:r>
              <w:t>the following provisions present in the introduced:</w:t>
            </w:r>
          </w:p>
          <w:p w14:paraId="6161FF16" w14:textId="77777777" w:rsidR="00152E74" w:rsidRDefault="002B1117" w:rsidP="00874F0C">
            <w:pPr>
              <w:pStyle w:val="ListParagraph"/>
              <w:numPr>
                <w:ilvl w:val="0"/>
                <w:numId w:val="5"/>
              </w:numPr>
              <w:contextualSpacing w:val="0"/>
              <w:jc w:val="both"/>
            </w:pPr>
            <w:r>
              <w:t xml:space="preserve">the requirement for DIR to </w:t>
            </w:r>
            <w:r w:rsidRPr="00B77674">
              <w:t>develop statewide guidance for agencies to standardize modernization efforts and ensure inter-agency consistency</w:t>
            </w:r>
            <w:r>
              <w:t>;</w:t>
            </w:r>
          </w:p>
          <w:p w14:paraId="0783E143" w14:textId="77777777" w:rsidR="00152E74" w:rsidRDefault="002B1117" w:rsidP="00874F0C">
            <w:pPr>
              <w:pStyle w:val="ListParagraph"/>
              <w:numPr>
                <w:ilvl w:val="0"/>
                <w:numId w:val="5"/>
              </w:numPr>
              <w:contextualSpacing w:val="0"/>
              <w:jc w:val="both"/>
            </w:pPr>
            <w:r>
              <w:t>provisions requiring a state</w:t>
            </w:r>
            <w:r w:rsidRPr="00B77674">
              <w:t xml:space="preserve"> agency </w:t>
            </w:r>
            <w:r>
              <w:t>to</w:t>
            </w:r>
            <w:r w:rsidRPr="00B77674">
              <w:t xml:space="preserve"> review its existing forms, applications, and public filing requirements to identify</w:t>
            </w:r>
            <w:r>
              <w:t xml:space="preserve"> paperwork requirements that can be eliminated or replaced with digital submissions, processes that can be automated to reduce manual data entry by users, and alternative means to verify information without requiring duplicative documentation from the user; </w:t>
            </w:r>
          </w:p>
          <w:p w14:paraId="69657AE3" w14:textId="77777777" w:rsidR="00152E74" w:rsidRDefault="002B1117" w:rsidP="00874F0C">
            <w:pPr>
              <w:pStyle w:val="ListParagraph"/>
              <w:numPr>
                <w:ilvl w:val="0"/>
                <w:numId w:val="5"/>
              </w:numPr>
              <w:contextualSpacing w:val="0"/>
              <w:jc w:val="both"/>
            </w:pPr>
            <w:r>
              <w:t xml:space="preserve">the requirement for each agency to submit a report </w:t>
            </w:r>
            <w:r w:rsidRPr="000F378A">
              <w:t>to the Legislative Budget Board and the governor's office by December 1 of each even-numbered year detailing the steps taken to modernize agency processes and reduce paperwork</w:t>
            </w:r>
            <w:r>
              <w:t>;</w:t>
            </w:r>
          </w:p>
          <w:p w14:paraId="75285577" w14:textId="77777777" w:rsidR="00152E74" w:rsidRDefault="002B1117" w:rsidP="00874F0C">
            <w:pPr>
              <w:pStyle w:val="ListParagraph"/>
              <w:numPr>
                <w:ilvl w:val="0"/>
                <w:numId w:val="5"/>
              </w:numPr>
              <w:contextualSpacing w:val="0"/>
              <w:jc w:val="both"/>
            </w:pPr>
            <w:r>
              <w:t>the requirement for the State Auditor's Office to review agency compliance with modernization requirements as part of routine audits; and</w:t>
            </w:r>
          </w:p>
          <w:p w14:paraId="2763B1DD" w14:textId="77777777" w:rsidR="00152E74" w:rsidRDefault="002B1117" w:rsidP="00874F0C">
            <w:pPr>
              <w:pStyle w:val="ListParagraph"/>
              <w:numPr>
                <w:ilvl w:val="0"/>
                <w:numId w:val="5"/>
              </w:numPr>
              <w:contextualSpacing w:val="0"/>
              <w:jc w:val="both"/>
            </w:pPr>
            <w:r>
              <w:t xml:space="preserve">provisions requiring each agency to </w:t>
            </w:r>
            <w:r w:rsidRPr="000F378A">
              <w:t>complete an internal assessment of its website and digital service offerings</w:t>
            </w:r>
            <w:r>
              <w:t xml:space="preserve"> and to </w:t>
            </w:r>
            <w:r w:rsidRPr="000F378A">
              <w:t>submit a modernization plan</w:t>
            </w:r>
            <w:r>
              <w:t xml:space="preserve"> to DIR not later than September 1, 2026.</w:t>
            </w:r>
          </w:p>
          <w:p w14:paraId="36AB3A09" w14:textId="77777777" w:rsidR="00152E74" w:rsidRDefault="00152E74" w:rsidP="00874F0C">
            <w:pPr>
              <w:jc w:val="both"/>
            </w:pPr>
          </w:p>
          <w:p w14:paraId="61DE416F" w14:textId="77777777" w:rsidR="00152E74" w:rsidRDefault="002B1117" w:rsidP="00874F0C">
            <w:pPr>
              <w:jc w:val="both"/>
            </w:pPr>
            <w:r>
              <w:t>While both the introduced and the substitute establish provisions relating to interagency guidance and support, those provisions differ as follows:</w:t>
            </w:r>
          </w:p>
          <w:p w14:paraId="26813B2F" w14:textId="77777777" w:rsidR="00152E74" w:rsidRDefault="002B1117" w:rsidP="00874F0C">
            <w:pPr>
              <w:pStyle w:val="ListParagraph"/>
              <w:numPr>
                <w:ilvl w:val="0"/>
                <w:numId w:val="10"/>
              </w:numPr>
              <w:contextualSpacing w:val="0"/>
              <w:jc w:val="both"/>
            </w:pPr>
            <w:r>
              <w:t xml:space="preserve">whereas the introduced required DIR to </w:t>
            </w:r>
            <w:r w:rsidRPr="00D30568">
              <w:t>provide technical assistance to agencies to implement website improvements and digital service upgrades</w:t>
            </w:r>
            <w:r>
              <w:t xml:space="preserve">, the substitute requires DIR to provide </w:t>
            </w:r>
            <w:r w:rsidRPr="00D30568">
              <w:t>guidance and technical assistance for use by state agencies in standardizing agency modernization planning efforts required</w:t>
            </w:r>
            <w:r>
              <w:t xml:space="preserve"> under the bill's provisions;</w:t>
            </w:r>
          </w:p>
          <w:p w14:paraId="46C83737" w14:textId="77777777" w:rsidR="00152E74" w:rsidRDefault="002B1117" w:rsidP="00874F0C">
            <w:pPr>
              <w:pStyle w:val="ListParagraph"/>
              <w:numPr>
                <w:ilvl w:val="0"/>
                <w:numId w:val="10"/>
              </w:numPr>
              <w:contextualSpacing w:val="0"/>
              <w:jc w:val="both"/>
            </w:pPr>
            <w:r>
              <w:t xml:space="preserve">whereas the introduced required DIR to </w:t>
            </w:r>
            <w:r w:rsidRPr="00D30568">
              <w:t>establish guidelines for user-centered design that prioritize ease of navigation, multilingual access, and mobile-friendly design</w:t>
            </w:r>
            <w:r>
              <w:t xml:space="preserve">, the substitute requires DIR to </w:t>
            </w:r>
            <w:r w:rsidRPr="00D30568">
              <w:t>develop and disseminate best practices for user-centered design, digital accessibility, and service integration, including web page templates and web design guidelines that provide a consistent look for state agency websites and simplify user navigation</w:t>
            </w:r>
            <w:r>
              <w:t>; and</w:t>
            </w:r>
          </w:p>
          <w:p w14:paraId="09FB1B37" w14:textId="77777777" w:rsidR="00152E74" w:rsidRDefault="002B1117" w:rsidP="00874F0C">
            <w:pPr>
              <w:pStyle w:val="ListParagraph"/>
              <w:numPr>
                <w:ilvl w:val="0"/>
                <w:numId w:val="10"/>
              </w:numPr>
              <w:contextualSpacing w:val="0"/>
              <w:jc w:val="both"/>
            </w:pPr>
            <w:r>
              <w:t xml:space="preserve">whereas the introduced required DIR to </w:t>
            </w:r>
            <w:r w:rsidRPr="00D30568">
              <w:t>coordinate a working group of agency technology officers to share best practices and address modernization challenges</w:t>
            </w:r>
            <w:r>
              <w:t xml:space="preserve">, the substitute authorizes DIR to establish such a working group to </w:t>
            </w:r>
            <w:r w:rsidRPr="00342B2A">
              <w:t>facilitate information sharing and support consistency across agencies</w:t>
            </w:r>
            <w:r>
              <w:t xml:space="preserve">. </w:t>
            </w:r>
          </w:p>
          <w:p w14:paraId="014FC57B" w14:textId="77777777" w:rsidR="00152E74" w:rsidRDefault="00152E74" w:rsidP="00874F0C">
            <w:pPr>
              <w:jc w:val="both"/>
            </w:pPr>
          </w:p>
          <w:p w14:paraId="6C57B182" w14:textId="77777777" w:rsidR="00152E74" w:rsidRDefault="002B1117" w:rsidP="00874F0C">
            <w:pPr>
              <w:jc w:val="both"/>
            </w:pPr>
            <w:r>
              <w:t xml:space="preserve">While both the introduced and the substitute include provisions requiring DIR to submit a report to the legislature detailing the status of the digital modernization efforts, the provisions differ as follows: </w:t>
            </w:r>
          </w:p>
          <w:p w14:paraId="7B41C069" w14:textId="77777777" w:rsidR="00152E74" w:rsidRDefault="002B1117" w:rsidP="00874F0C">
            <w:pPr>
              <w:pStyle w:val="ListParagraph"/>
              <w:numPr>
                <w:ilvl w:val="0"/>
                <w:numId w:val="9"/>
              </w:numPr>
              <w:contextualSpacing w:val="0"/>
              <w:jc w:val="both"/>
            </w:pPr>
            <w:r>
              <w:t>whereas the introduced required the report to be submitted by March 1, 2027, the substitute requires the report to be submitted not later than November 15, 2026;</w:t>
            </w:r>
          </w:p>
          <w:p w14:paraId="247F6F03" w14:textId="77777777" w:rsidR="00152E74" w:rsidRDefault="002B1117" w:rsidP="00874F0C">
            <w:pPr>
              <w:pStyle w:val="ListParagraph"/>
              <w:numPr>
                <w:ilvl w:val="0"/>
                <w:numId w:val="9"/>
              </w:numPr>
              <w:contextualSpacing w:val="0"/>
              <w:jc w:val="both"/>
            </w:pPr>
            <w:r>
              <w:t>the substitute includes in the elements included in the report common priorities and challenges in the modernization efforts, whereas such language was absent from the introduced; and</w:t>
            </w:r>
          </w:p>
          <w:p w14:paraId="47D28B19" w14:textId="77777777" w:rsidR="00152E74" w:rsidRDefault="002B1117" w:rsidP="00874F0C">
            <w:pPr>
              <w:pStyle w:val="ListParagraph"/>
              <w:numPr>
                <w:ilvl w:val="0"/>
                <w:numId w:val="9"/>
              </w:numPr>
              <w:contextualSpacing w:val="0"/>
              <w:jc w:val="both"/>
            </w:pPr>
            <w:r>
              <w:t xml:space="preserve">the substitute includes a provision absent from the introduced establishing that the bill's provisions regarding legislative reporting expire January 1, 2027. </w:t>
            </w:r>
          </w:p>
          <w:p w14:paraId="732F2315" w14:textId="77777777" w:rsidR="00152E74" w:rsidRDefault="00152E74" w:rsidP="00874F0C"/>
          <w:p w14:paraId="7123D4B0" w14:textId="7261D722" w:rsidR="00152E74" w:rsidRPr="00FA084A" w:rsidRDefault="002B1117" w:rsidP="00874F0C">
            <w:pPr>
              <w:jc w:val="both"/>
              <w:rPr>
                <w:b/>
                <w:u w:val="single"/>
              </w:rPr>
            </w:pPr>
            <w:r>
              <w:t>The substitute includes a definition of "user-centered design" absent from the introduced.</w:t>
            </w:r>
          </w:p>
        </w:tc>
      </w:tr>
      <w:tr w:rsidR="00AB308A" w14:paraId="6E8C251B" w14:textId="77777777" w:rsidTr="00345119">
        <w:tc>
          <w:tcPr>
            <w:tcW w:w="9576" w:type="dxa"/>
          </w:tcPr>
          <w:p w14:paraId="4B509C61" w14:textId="0BABD689" w:rsidR="00262A90" w:rsidRDefault="00262A90" w:rsidP="00874F0C">
            <w:pPr>
              <w:rPr>
                <w:b/>
                <w:u w:val="single"/>
              </w:rPr>
            </w:pPr>
          </w:p>
        </w:tc>
      </w:tr>
      <w:tr w:rsidR="00AB308A" w14:paraId="11D1429B" w14:textId="77777777" w:rsidTr="00345119">
        <w:tc>
          <w:tcPr>
            <w:tcW w:w="9576" w:type="dxa"/>
          </w:tcPr>
          <w:p w14:paraId="51B7C36E" w14:textId="77777777" w:rsidR="00262A90" w:rsidRPr="00FA084A" w:rsidRDefault="00262A90" w:rsidP="00874F0C">
            <w:pPr>
              <w:jc w:val="both"/>
            </w:pPr>
          </w:p>
        </w:tc>
      </w:tr>
      <w:tr w:rsidR="00AB308A" w14:paraId="7695EFAB" w14:textId="77777777" w:rsidTr="00345119">
        <w:tc>
          <w:tcPr>
            <w:tcW w:w="9576" w:type="dxa"/>
          </w:tcPr>
          <w:p w14:paraId="4BEA4CED" w14:textId="77777777" w:rsidR="00FA084A" w:rsidRPr="00262A90" w:rsidRDefault="00FA084A" w:rsidP="00874F0C">
            <w:pPr>
              <w:jc w:val="both"/>
            </w:pPr>
          </w:p>
        </w:tc>
      </w:tr>
      <w:tr w:rsidR="00AB308A" w14:paraId="4F5A9174" w14:textId="77777777" w:rsidTr="00345119">
        <w:tc>
          <w:tcPr>
            <w:tcW w:w="9576" w:type="dxa"/>
          </w:tcPr>
          <w:p w14:paraId="517D4F5D" w14:textId="77777777" w:rsidR="00FA084A" w:rsidRPr="00262A90" w:rsidRDefault="00FA084A" w:rsidP="00874F0C">
            <w:pPr>
              <w:jc w:val="both"/>
            </w:pPr>
          </w:p>
        </w:tc>
      </w:tr>
      <w:tr w:rsidR="00AB308A" w14:paraId="610DC318" w14:textId="77777777" w:rsidTr="00345119">
        <w:tc>
          <w:tcPr>
            <w:tcW w:w="9576" w:type="dxa"/>
          </w:tcPr>
          <w:p w14:paraId="4DB9841A" w14:textId="77777777" w:rsidR="00FA084A" w:rsidRPr="00262A90" w:rsidRDefault="00FA084A" w:rsidP="00874F0C">
            <w:pPr>
              <w:jc w:val="both"/>
            </w:pPr>
          </w:p>
        </w:tc>
      </w:tr>
    </w:tbl>
    <w:p w14:paraId="58FFE428" w14:textId="77777777" w:rsidR="008423E4" w:rsidRPr="00BE0E75" w:rsidRDefault="008423E4" w:rsidP="00874F0C">
      <w:pPr>
        <w:jc w:val="both"/>
        <w:rPr>
          <w:rFonts w:ascii="Arial" w:hAnsi="Arial"/>
          <w:sz w:val="16"/>
          <w:szCs w:val="16"/>
        </w:rPr>
      </w:pPr>
    </w:p>
    <w:p w14:paraId="6BE0AD91" w14:textId="77777777" w:rsidR="004108C3" w:rsidRPr="008423E4" w:rsidRDefault="004108C3" w:rsidP="00874F0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DCE2" w14:textId="77777777" w:rsidR="002B1117" w:rsidRDefault="002B1117">
      <w:r>
        <w:separator/>
      </w:r>
    </w:p>
  </w:endnote>
  <w:endnote w:type="continuationSeparator" w:id="0">
    <w:p w14:paraId="1204F1B5" w14:textId="77777777" w:rsidR="002B1117" w:rsidRDefault="002B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0D5B" w14:textId="77777777" w:rsidR="00300F13" w:rsidRDefault="00300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B308A" w14:paraId="2D829E97" w14:textId="77777777" w:rsidTr="009C1E9A">
      <w:trPr>
        <w:cantSplit/>
      </w:trPr>
      <w:tc>
        <w:tcPr>
          <w:tcW w:w="0" w:type="pct"/>
        </w:tcPr>
        <w:p w14:paraId="35FE5BF8" w14:textId="77777777" w:rsidR="00137D90" w:rsidRDefault="00137D90" w:rsidP="009C1E9A">
          <w:pPr>
            <w:pStyle w:val="Footer"/>
            <w:tabs>
              <w:tab w:val="clear" w:pos="8640"/>
              <w:tab w:val="right" w:pos="9360"/>
            </w:tabs>
          </w:pPr>
        </w:p>
      </w:tc>
      <w:tc>
        <w:tcPr>
          <w:tcW w:w="2395" w:type="pct"/>
        </w:tcPr>
        <w:p w14:paraId="7A1AF81B" w14:textId="77777777" w:rsidR="00137D90" w:rsidRDefault="00137D90" w:rsidP="009C1E9A">
          <w:pPr>
            <w:pStyle w:val="Footer"/>
            <w:tabs>
              <w:tab w:val="clear" w:pos="8640"/>
              <w:tab w:val="right" w:pos="9360"/>
            </w:tabs>
          </w:pPr>
        </w:p>
        <w:p w14:paraId="77AD1ACB" w14:textId="77777777" w:rsidR="001A4310" w:rsidRDefault="001A4310" w:rsidP="009C1E9A">
          <w:pPr>
            <w:pStyle w:val="Footer"/>
            <w:tabs>
              <w:tab w:val="clear" w:pos="8640"/>
              <w:tab w:val="right" w:pos="9360"/>
            </w:tabs>
          </w:pPr>
        </w:p>
        <w:p w14:paraId="46E9C8AB" w14:textId="77777777" w:rsidR="00137D90" w:rsidRDefault="00137D90" w:rsidP="009C1E9A">
          <w:pPr>
            <w:pStyle w:val="Footer"/>
            <w:tabs>
              <w:tab w:val="clear" w:pos="8640"/>
              <w:tab w:val="right" w:pos="9360"/>
            </w:tabs>
          </w:pPr>
        </w:p>
      </w:tc>
      <w:tc>
        <w:tcPr>
          <w:tcW w:w="2453" w:type="pct"/>
        </w:tcPr>
        <w:p w14:paraId="11C429C1" w14:textId="77777777" w:rsidR="00137D90" w:rsidRDefault="00137D90" w:rsidP="009C1E9A">
          <w:pPr>
            <w:pStyle w:val="Footer"/>
            <w:tabs>
              <w:tab w:val="clear" w:pos="8640"/>
              <w:tab w:val="right" w:pos="9360"/>
            </w:tabs>
            <w:jc w:val="right"/>
          </w:pPr>
        </w:p>
      </w:tc>
    </w:tr>
    <w:tr w:rsidR="00AB308A" w14:paraId="4D9F3C04" w14:textId="77777777" w:rsidTr="009C1E9A">
      <w:trPr>
        <w:cantSplit/>
      </w:trPr>
      <w:tc>
        <w:tcPr>
          <w:tcW w:w="0" w:type="pct"/>
        </w:tcPr>
        <w:p w14:paraId="070AD9A8" w14:textId="77777777" w:rsidR="00EC379B" w:rsidRDefault="00EC379B" w:rsidP="009C1E9A">
          <w:pPr>
            <w:pStyle w:val="Footer"/>
            <w:tabs>
              <w:tab w:val="clear" w:pos="8640"/>
              <w:tab w:val="right" w:pos="9360"/>
            </w:tabs>
          </w:pPr>
        </w:p>
      </w:tc>
      <w:tc>
        <w:tcPr>
          <w:tcW w:w="2395" w:type="pct"/>
        </w:tcPr>
        <w:p w14:paraId="464CAA7E" w14:textId="77F2B79D" w:rsidR="00EC379B" w:rsidRPr="009C1E9A" w:rsidRDefault="002B1117" w:rsidP="009C1E9A">
          <w:pPr>
            <w:pStyle w:val="Footer"/>
            <w:tabs>
              <w:tab w:val="clear" w:pos="8640"/>
              <w:tab w:val="right" w:pos="9360"/>
            </w:tabs>
            <w:rPr>
              <w:rFonts w:ascii="Shruti" w:hAnsi="Shruti"/>
              <w:sz w:val="22"/>
            </w:rPr>
          </w:pPr>
          <w:r>
            <w:rPr>
              <w:rFonts w:ascii="Shruti" w:hAnsi="Shruti"/>
              <w:sz w:val="22"/>
            </w:rPr>
            <w:t>89R 27120-D</w:t>
          </w:r>
        </w:p>
      </w:tc>
      <w:tc>
        <w:tcPr>
          <w:tcW w:w="2453" w:type="pct"/>
        </w:tcPr>
        <w:p w14:paraId="063580EA" w14:textId="37E880A5" w:rsidR="00EC379B" w:rsidRDefault="002B1117" w:rsidP="009C1E9A">
          <w:pPr>
            <w:pStyle w:val="Footer"/>
            <w:tabs>
              <w:tab w:val="clear" w:pos="8640"/>
              <w:tab w:val="right" w:pos="9360"/>
            </w:tabs>
            <w:jc w:val="right"/>
          </w:pPr>
          <w:r>
            <w:fldChar w:fldCharType="begin"/>
          </w:r>
          <w:r>
            <w:instrText xml:space="preserve"> DOCPROPERTY  OTID  \* MERGEFORMAT </w:instrText>
          </w:r>
          <w:r>
            <w:fldChar w:fldCharType="separate"/>
          </w:r>
          <w:r w:rsidR="00DA6518">
            <w:t>25.118.2457</w:t>
          </w:r>
          <w:r>
            <w:fldChar w:fldCharType="end"/>
          </w:r>
        </w:p>
      </w:tc>
    </w:tr>
    <w:tr w:rsidR="00AB308A" w14:paraId="433DE360" w14:textId="77777777" w:rsidTr="009C1E9A">
      <w:trPr>
        <w:cantSplit/>
      </w:trPr>
      <w:tc>
        <w:tcPr>
          <w:tcW w:w="0" w:type="pct"/>
        </w:tcPr>
        <w:p w14:paraId="70CE4954" w14:textId="77777777" w:rsidR="00EC379B" w:rsidRDefault="00EC379B" w:rsidP="009C1E9A">
          <w:pPr>
            <w:pStyle w:val="Footer"/>
            <w:tabs>
              <w:tab w:val="clear" w:pos="4320"/>
              <w:tab w:val="clear" w:pos="8640"/>
              <w:tab w:val="left" w:pos="2865"/>
            </w:tabs>
          </w:pPr>
        </w:p>
      </w:tc>
      <w:tc>
        <w:tcPr>
          <w:tcW w:w="2395" w:type="pct"/>
        </w:tcPr>
        <w:p w14:paraId="34E02097" w14:textId="560B4036" w:rsidR="00EC379B" w:rsidRPr="009C1E9A" w:rsidRDefault="002B1117"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89R </w:t>
          </w:r>
          <w:r>
            <w:rPr>
              <w:rFonts w:ascii="Shruti" w:hAnsi="Shruti"/>
              <w:sz w:val="22"/>
            </w:rPr>
            <w:t>25462</w:t>
          </w:r>
        </w:p>
      </w:tc>
      <w:tc>
        <w:tcPr>
          <w:tcW w:w="2453" w:type="pct"/>
        </w:tcPr>
        <w:p w14:paraId="154F0B1D" w14:textId="77777777" w:rsidR="00EC379B" w:rsidRDefault="00EC379B" w:rsidP="006D504F">
          <w:pPr>
            <w:pStyle w:val="Footer"/>
            <w:rPr>
              <w:rStyle w:val="PageNumber"/>
            </w:rPr>
          </w:pPr>
        </w:p>
        <w:p w14:paraId="146A0B3D" w14:textId="77777777" w:rsidR="00EC379B" w:rsidRDefault="00EC379B" w:rsidP="009C1E9A">
          <w:pPr>
            <w:pStyle w:val="Footer"/>
            <w:tabs>
              <w:tab w:val="clear" w:pos="8640"/>
              <w:tab w:val="right" w:pos="9360"/>
            </w:tabs>
            <w:jc w:val="right"/>
          </w:pPr>
        </w:p>
      </w:tc>
    </w:tr>
    <w:tr w:rsidR="00AB308A" w14:paraId="33180741" w14:textId="77777777" w:rsidTr="009C1E9A">
      <w:trPr>
        <w:cantSplit/>
        <w:trHeight w:val="323"/>
      </w:trPr>
      <w:tc>
        <w:tcPr>
          <w:tcW w:w="0" w:type="pct"/>
          <w:gridSpan w:val="3"/>
        </w:tcPr>
        <w:p w14:paraId="3848A6E7" w14:textId="77777777" w:rsidR="00EC379B" w:rsidRDefault="002B111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37BB44" w14:textId="77777777" w:rsidR="00EC379B" w:rsidRDefault="00EC379B" w:rsidP="009C1E9A">
          <w:pPr>
            <w:pStyle w:val="Footer"/>
            <w:tabs>
              <w:tab w:val="clear" w:pos="8640"/>
              <w:tab w:val="right" w:pos="9360"/>
            </w:tabs>
            <w:jc w:val="center"/>
          </w:pPr>
        </w:p>
      </w:tc>
    </w:tr>
  </w:tbl>
  <w:p w14:paraId="3BDB238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664D" w14:textId="77777777" w:rsidR="00300F13" w:rsidRDefault="00300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4549" w14:textId="77777777" w:rsidR="002B1117" w:rsidRDefault="002B1117">
      <w:r>
        <w:separator/>
      </w:r>
    </w:p>
  </w:footnote>
  <w:footnote w:type="continuationSeparator" w:id="0">
    <w:p w14:paraId="244A2952" w14:textId="77777777" w:rsidR="002B1117" w:rsidRDefault="002B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7FA3" w14:textId="77777777" w:rsidR="00300F13" w:rsidRDefault="00300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3A10" w14:textId="77777777" w:rsidR="00300F13" w:rsidRDefault="0030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F5E" w14:textId="77777777" w:rsidR="00300F13" w:rsidRDefault="00300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44C"/>
    <w:multiLevelType w:val="hybridMultilevel"/>
    <w:tmpl w:val="2EEA4042"/>
    <w:lvl w:ilvl="0" w:tplc="03785838">
      <w:start w:val="1"/>
      <w:numFmt w:val="bullet"/>
      <w:lvlText w:val=""/>
      <w:lvlJc w:val="left"/>
      <w:pPr>
        <w:tabs>
          <w:tab w:val="num" w:pos="720"/>
        </w:tabs>
        <w:ind w:left="720" w:hanging="360"/>
      </w:pPr>
      <w:rPr>
        <w:rFonts w:ascii="Symbol" w:hAnsi="Symbol" w:hint="default"/>
      </w:rPr>
    </w:lvl>
    <w:lvl w:ilvl="1" w:tplc="BFC0AEB4">
      <w:start w:val="1"/>
      <w:numFmt w:val="bullet"/>
      <w:lvlText w:val="o"/>
      <w:lvlJc w:val="left"/>
      <w:pPr>
        <w:ind w:left="1440" w:hanging="360"/>
      </w:pPr>
      <w:rPr>
        <w:rFonts w:ascii="Courier New" w:hAnsi="Courier New" w:cs="Courier New" w:hint="default"/>
      </w:rPr>
    </w:lvl>
    <w:lvl w:ilvl="2" w:tplc="D76002D4" w:tentative="1">
      <w:start w:val="1"/>
      <w:numFmt w:val="bullet"/>
      <w:lvlText w:val=""/>
      <w:lvlJc w:val="left"/>
      <w:pPr>
        <w:ind w:left="2160" w:hanging="360"/>
      </w:pPr>
      <w:rPr>
        <w:rFonts w:ascii="Wingdings" w:hAnsi="Wingdings" w:hint="default"/>
      </w:rPr>
    </w:lvl>
    <w:lvl w:ilvl="3" w:tplc="DBE0C18C" w:tentative="1">
      <w:start w:val="1"/>
      <w:numFmt w:val="bullet"/>
      <w:lvlText w:val=""/>
      <w:lvlJc w:val="left"/>
      <w:pPr>
        <w:ind w:left="2880" w:hanging="360"/>
      </w:pPr>
      <w:rPr>
        <w:rFonts w:ascii="Symbol" w:hAnsi="Symbol" w:hint="default"/>
      </w:rPr>
    </w:lvl>
    <w:lvl w:ilvl="4" w:tplc="C436C376" w:tentative="1">
      <w:start w:val="1"/>
      <w:numFmt w:val="bullet"/>
      <w:lvlText w:val="o"/>
      <w:lvlJc w:val="left"/>
      <w:pPr>
        <w:ind w:left="3600" w:hanging="360"/>
      </w:pPr>
      <w:rPr>
        <w:rFonts w:ascii="Courier New" w:hAnsi="Courier New" w:cs="Courier New" w:hint="default"/>
      </w:rPr>
    </w:lvl>
    <w:lvl w:ilvl="5" w:tplc="064AB988" w:tentative="1">
      <w:start w:val="1"/>
      <w:numFmt w:val="bullet"/>
      <w:lvlText w:val=""/>
      <w:lvlJc w:val="left"/>
      <w:pPr>
        <w:ind w:left="4320" w:hanging="360"/>
      </w:pPr>
      <w:rPr>
        <w:rFonts w:ascii="Wingdings" w:hAnsi="Wingdings" w:hint="default"/>
      </w:rPr>
    </w:lvl>
    <w:lvl w:ilvl="6" w:tplc="1E02829A" w:tentative="1">
      <w:start w:val="1"/>
      <w:numFmt w:val="bullet"/>
      <w:lvlText w:val=""/>
      <w:lvlJc w:val="left"/>
      <w:pPr>
        <w:ind w:left="5040" w:hanging="360"/>
      </w:pPr>
      <w:rPr>
        <w:rFonts w:ascii="Symbol" w:hAnsi="Symbol" w:hint="default"/>
      </w:rPr>
    </w:lvl>
    <w:lvl w:ilvl="7" w:tplc="AD74B432" w:tentative="1">
      <w:start w:val="1"/>
      <w:numFmt w:val="bullet"/>
      <w:lvlText w:val="o"/>
      <w:lvlJc w:val="left"/>
      <w:pPr>
        <w:ind w:left="5760" w:hanging="360"/>
      </w:pPr>
      <w:rPr>
        <w:rFonts w:ascii="Courier New" w:hAnsi="Courier New" w:cs="Courier New" w:hint="default"/>
      </w:rPr>
    </w:lvl>
    <w:lvl w:ilvl="8" w:tplc="74D20C00" w:tentative="1">
      <w:start w:val="1"/>
      <w:numFmt w:val="bullet"/>
      <w:lvlText w:val=""/>
      <w:lvlJc w:val="left"/>
      <w:pPr>
        <w:ind w:left="6480" w:hanging="360"/>
      </w:pPr>
      <w:rPr>
        <w:rFonts w:ascii="Wingdings" w:hAnsi="Wingdings" w:hint="default"/>
      </w:rPr>
    </w:lvl>
  </w:abstractNum>
  <w:abstractNum w:abstractNumId="1" w15:restartNumberingAfterBreak="0">
    <w:nsid w:val="14A93AD9"/>
    <w:multiLevelType w:val="hybridMultilevel"/>
    <w:tmpl w:val="CCD6E122"/>
    <w:lvl w:ilvl="0" w:tplc="BB36AF3E">
      <w:start w:val="1"/>
      <w:numFmt w:val="bullet"/>
      <w:lvlText w:val=""/>
      <w:lvlJc w:val="left"/>
      <w:pPr>
        <w:tabs>
          <w:tab w:val="num" w:pos="720"/>
        </w:tabs>
        <w:ind w:left="720" w:hanging="360"/>
      </w:pPr>
      <w:rPr>
        <w:rFonts w:ascii="Symbol" w:hAnsi="Symbol" w:hint="default"/>
      </w:rPr>
    </w:lvl>
    <w:lvl w:ilvl="1" w:tplc="4A48305A">
      <w:start w:val="1"/>
      <w:numFmt w:val="bullet"/>
      <w:lvlText w:val="o"/>
      <w:lvlJc w:val="left"/>
      <w:pPr>
        <w:ind w:left="1440" w:hanging="360"/>
      </w:pPr>
      <w:rPr>
        <w:rFonts w:ascii="Courier New" w:hAnsi="Courier New" w:cs="Courier New" w:hint="default"/>
      </w:rPr>
    </w:lvl>
    <w:lvl w:ilvl="2" w:tplc="42DA08C2" w:tentative="1">
      <w:start w:val="1"/>
      <w:numFmt w:val="bullet"/>
      <w:lvlText w:val=""/>
      <w:lvlJc w:val="left"/>
      <w:pPr>
        <w:ind w:left="2160" w:hanging="360"/>
      </w:pPr>
      <w:rPr>
        <w:rFonts w:ascii="Wingdings" w:hAnsi="Wingdings" w:hint="default"/>
      </w:rPr>
    </w:lvl>
    <w:lvl w:ilvl="3" w:tplc="4068672C" w:tentative="1">
      <w:start w:val="1"/>
      <w:numFmt w:val="bullet"/>
      <w:lvlText w:val=""/>
      <w:lvlJc w:val="left"/>
      <w:pPr>
        <w:ind w:left="2880" w:hanging="360"/>
      </w:pPr>
      <w:rPr>
        <w:rFonts w:ascii="Symbol" w:hAnsi="Symbol" w:hint="default"/>
      </w:rPr>
    </w:lvl>
    <w:lvl w:ilvl="4" w:tplc="77D0F872" w:tentative="1">
      <w:start w:val="1"/>
      <w:numFmt w:val="bullet"/>
      <w:lvlText w:val="o"/>
      <w:lvlJc w:val="left"/>
      <w:pPr>
        <w:ind w:left="3600" w:hanging="360"/>
      </w:pPr>
      <w:rPr>
        <w:rFonts w:ascii="Courier New" w:hAnsi="Courier New" w:cs="Courier New" w:hint="default"/>
      </w:rPr>
    </w:lvl>
    <w:lvl w:ilvl="5" w:tplc="CF6E4086" w:tentative="1">
      <w:start w:val="1"/>
      <w:numFmt w:val="bullet"/>
      <w:lvlText w:val=""/>
      <w:lvlJc w:val="left"/>
      <w:pPr>
        <w:ind w:left="4320" w:hanging="360"/>
      </w:pPr>
      <w:rPr>
        <w:rFonts w:ascii="Wingdings" w:hAnsi="Wingdings" w:hint="default"/>
      </w:rPr>
    </w:lvl>
    <w:lvl w:ilvl="6" w:tplc="D8140558" w:tentative="1">
      <w:start w:val="1"/>
      <w:numFmt w:val="bullet"/>
      <w:lvlText w:val=""/>
      <w:lvlJc w:val="left"/>
      <w:pPr>
        <w:ind w:left="5040" w:hanging="360"/>
      </w:pPr>
      <w:rPr>
        <w:rFonts w:ascii="Symbol" w:hAnsi="Symbol" w:hint="default"/>
      </w:rPr>
    </w:lvl>
    <w:lvl w:ilvl="7" w:tplc="7174FAE4" w:tentative="1">
      <w:start w:val="1"/>
      <w:numFmt w:val="bullet"/>
      <w:lvlText w:val="o"/>
      <w:lvlJc w:val="left"/>
      <w:pPr>
        <w:ind w:left="5760" w:hanging="360"/>
      </w:pPr>
      <w:rPr>
        <w:rFonts w:ascii="Courier New" w:hAnsi="Courier New" w:cs="Courier New" w:hint="default"/>
      </w:rPr>
    </w:lvl>
    <w:lvl w:ilvl="8" w:tplc="854075BE" w:tentative="1">
      <w:start w:val="1"/>
      <w:numFmt w:val="bullet"/>
      <w:lvlText w:val=""/>
      <w:lvlJc w:val="left"/>
      <w:pPr>
        <w:ind w:left="6480" w:hanging="360"/>
      </w:pPr>
      <w:rPr>
        <w:rFonts w:ascii="Wingdings" w:hAnsi="Wingdings" w:hint="default"/>
      </w:rPr>
    </w:lvl>
  </w:abstractNum>
  <w:abstractNum w:abstractNumId="2" w15:restartNumberingAfterBreak="0">
    <w:nsid w:val="175F4978"/>
    <w:multiLevelType w:val="hybridMultilevel"/>
    <w:tmpl w:val="88A6C510"/>
    <w:lvl w:ilvl="0" w:tplc="28E65308">
      <w:start w:val="1"/>
      <w:numFmt w:val="bullet"/>
      <w:lvlText w:val=""/>
      <w:lvlJc w:val="left"/>
      <w:pPr>
        <w:tabs>
          <w:tab w:val="num" w:pos="720"/>
        </w:tabs>
        <w:ind w:left="720" w:hanging="360"/>
      </w:pPr>
      <w:rPr>
        <w:rFonts w:ascii="Symbol" w:hAnsi="Symbol" w:hint="default"/>
      </w:rPr>
    </w:lvl>
    <w:lvl w:ilvl="1" w:tplc="E392DA22" w:tentative="1">
      <w:start w:val="1"/>
      <w:numFmt w:val="bullet"/>
      <w:lvlText w:val="o"/>
      <w:lvlJc w:val="left"/>
      <w:pPr>
        <w:ind w:left="1440" w:hanging="360"/>
      </w:pPr>
      <w:rPr>
        <w:rFonts w:ascii="Courier New" w:hAnsi="Courier New" w:cs="Courier New" w:hint="default"/>
      </w:rPr>
    </w:lvl>
    <w:lvl w:ilvl="2" w:tplc="E2D48008" w:tentative="1">
      <w:start w:val="1"/>
      <w:numFmt w:val="bullet"/>
      <w:lvlText w:val=""/>
      <w:lvlJc w:val="left"/>
      <w:pPr>
        <w:ind w:left="2160" w:hanging="360"/>
      </w:pPr>
      <w:rPr>
        <w:rFonts w:ascii="Wingdings" w:hAnsi="Wingdings" w:hint="default"/>
      </w:rPr>
    </w:lvl>
    <w:lvl w:ilvl="3" w:tplc="20A012AA" w:tentative="1">
      <w:start w:val="1"/>
      <w:numFmt w:val="bullet"/>
      <w:lvlText w:val=""/>
      <w:lvlJc w:val="left"/>
      <w:pPr>
        <w:ind w:left="2880" w:hanging="360"/>
      </w:pPr>
      <w:rPr>
        <w:rFonts w:ascii="Symbol" w:hAnsi="Symbol" w:hint="default"/>
      </w:rPr>
    </w:lvl>
    <w:lvl w:ilvl="4" w:tplc="87288382" w:tentative="1">
      <w:start w:val="1"/>
      <w:numFmt w:val="bullet"/>
      <w:lvlText w:val="o"/>
      <w:lvlJc w:val="left"/>
      <w:pPr>
        <w:ind w:left="3600" w:hanging="360"/>
      </w:pPr>
      <w:rPr>
        <w:rFonts w:ascii="Courier New" w:hAnsi="Courier New" w:cs="Courier New" w:hint="default"/>
      </w:rPr>
    </w:lvl>
    <w:lvl w:ilvl="5" w:tplc="9BD0F6A8" w:tentative="1">
      <w:start w:val="1"/>
      <w:numFmt w:val="bullet"/>
      <w:lvlText w:val=""/>
      <w:lvlJc w:val="left"/>
      <w:pPr>
        <w:ind w:left="4320" w:hanging="360"/>
      </w:pPr>
      <w:rPr>
        <w:rFonts w:ascii="Wingdings" w:hAnsi="Wingdings" w:hint="default"/>
      </w:rPr>
    </w:lvl>
    <w:lvl w:ilvl="6" w:tplc="4B66F2BC" w:tentative="1">
      <w:start w:val="1"/>
      <w:numFmt w:val="bullet"/>
      <w:lvlText w:val=""/>
      <w:lvlJc w:val="left"/>
      <w:pPr>
        <w:ind w:left="5040" w:hanging="360"/>
      </w:pPr>
      <w:rPr>
        <w:rFonts w:ascii="Symbol" w:hAnsi="Symbol" w:hint="default"/>
      </w:rPr>
    </w:lvl>
    <w:lvl w:ilvl="7" w:tplc="AD74E2DA" w:tentative="1">
      <w:start w:val="1"/>
      <w:numFmt w:val="bullet"/>
      <w:lvlText w:val="o"/>
      <w:lvlJc w:val="left"/>
      <w:pPr>
        <w:ind w:left="5760" w:hanging="360"/>
      </w:pPr>
      <w:rPr>
        <w:rFonts w:ascii="Courier New" w:hAnsi="Courier New" w:cs="Courier New" w:hint="default"/>
      </w:rPr>
    </w:lvl>
    <w:lvl w:ilvl="8" w:tplc="7954031E" w:tentative="1">
      <w:start w:val="1"/>
      <w:numFmt w:val="bullet"/>
      <w:lvlText w:val=""/>
      <w:lvlJc w:val="left"/>
      <w:pPr>
        <w:ind w:left="6480" w:hanging="360"/>
      </w:pPr>
      <w:rPr>
        <w:rFonts w:ascii="Wingdings" w:hAnsi="Wingdings" w:hint="default"/>
      </w:rPr>
    </w:lvl>
  </w:abstractNum>
  <w:abstractNum w:abstractNumId="3" w15:restartNumberingAfterBreak="0">
    <w:nsid w:val="282A1A6F"/>
    <w:multiLevelType w:val="hybridMultilevel"/>
    <w:tmpl w:val="A2566FF4"/>
    <w:lvl w:ilvl="0" w:tplc="5E96F806">
      <w:start w:val="1"/>
      <w:numFmt w:val="bullet"/>
      <w:lvlText w:val=""/>
      <w:lvlJc w:val="left"/>
      <w:pPr>
        <w:tabs>
          <w:tab w:val="num" w:pos="720"/>
        </w:tabs>
        <w:ind w:left="720" w:hanging="360"/>
      </w:pPr>
      <w:rPr>
        <w:rFonts w:ascii="Symbol" w:hAnsi="Symbol" w:hint="default"/>
      </w:rPr>
    </w:lvl>
    <w:lvl w:ilvl="1" w:tplc="B50E87A2" w:tentative="1">
      <w:start w:val="1"/>
      <w:numFmt w:val="bullet"/>
      <w:lvlText w:val="o"/>
      <w:lvlJc w:val="left"/>
      <w:pPr>
        <w:ind w:left="1440" w:hanging="360"/>
      </w:pPr>
      <w:rPr>
        <w:rFonts w:ascii="Courier New" w:hAnsi="Courier New" w:cs="Courier New" w:hint="default"/>
      </w:rPr>
    </w:lvl>
    <w:lvl w:ilvl="2" w:tplc="C8CCDC82" w:tentative="1">
      <w:start w:val="1"/>
      <w:numFmt w:val="bullet"/>
      <w:lvlText w:val=""/>
      <w:lvlJc w:val="left"/>
      <w:pPr>
        <w:ind w:left="2160" w:hanging="360"/>
      </w:pPr>
      <w:rPr>
        <w:rFonts w:ascii="Wingdings" w:hAnsi="Wingdings" w:hint="default"/>
      </w:rPr>
    </w:lvl>
    <w:lvl w:ilvl="3" w:tplc="ED243FD2" w:tentative="1">
      <w:start w:val="1"/>
      <w:numFmt w:val="bullet"/>
      <w:lvlText w:val=""/>
      <w:lvlJc w:val="left"/>
      <w:pPr>
        <w:ind w:left="2880" w:hanging="360"/>
      </w:pPr>
      <w:rPr>
        <w:rFonts w:ascii="Symbol" w:hAnsi="Symbol" w:hint="default"/>
      </w:rPr>
    </w:lvl>
    <w:lvl w:ilvl="4" w:tplc="E41CC746" w:tentative="1">
      <w:start w:val="1"/>
      <w:numFmt w:val="bullet"/>
      <w:lvlText w:val="o"/>
      <w:lvlJc w:val="left"/>
      <w:pPr>
        <w:ind w:left="3600" w:hanging="360"/>
      </w:pPr>
      <w:rPr>
        <w:rFonts w:ascii="Courier New" w:hAnsi="Courier New" w:cs="Courier New" w:hint="default"/>
      </w:rPr>
    </w:lvl>
    <w:lvl w:ilvl="5" w:tplc="7CEAC528" w:tentative="1">
      <w:start w:val="1"/>
      <w:numFmt w:val="bullet"/>
      <w:lvlText w:val=""/>
      <w:lvlJc w:val="left"/>
      <w:pPr>
        <w:ind w:left="4320" w:hanging="360"/>
      </w:pPr>
      <w:rPr>
        <w:rFonts w:ascii="Wingdings" w:hAnsi="Wingdings" w:hint="default"/>
      </w:rPr>
    </w:lvl>
    <w:lvl w:ilvl="6" w:tplc="1BA28376" w:tentative="1">
      <w:start w:val="1"/>
      <w:numFmt w:val="bullet"/>
      <w:lvlText w:val=""/>
      <w:lvlJc w:val="left"/>
      <w:pPr>
        <w:ind w:left="5040" w:hanging="360"/>
      </w:pPr>
      <w:rPr>
        <w:rFonts w:ascii="Symbol" w:hAnsi="Symbol" w:hint="default"/>
      </w:rPr>
    </w:lvl>
    <w:lvl w:ilvl="7" w:tplc="BDC47C84" w:tentative="1">
      <w:start w:val="1"/>
      <w:numFmt w:val="bullet"/>
      <w:lvlText w:val="o"/>
      <w:lvlJc w:val="left"/>
      <w:pPr>
        <w:ind w:left="5760" w:hanging="360"/>
      </w:pPr>
      <w:rPr>
        <w:rFonts w:ascii="Courier New" w:hAnsi="Courier New" w:cs="Courier New" w:hint="default"/>
      </w:rPr>
    </w:lvl>
    <w:lvl w:ilvl="8" w:tplc="4DA05890" w:tentative="1">
      <w:start w:val="1"/>
      <w:numFmt w:val="bullet"/>
      <w:lvlText w:val=""/>
      <w:lvlJc w:val="left"/>
      <w:pPr>
        <w:ind w:left="6480" w:hanging="360"/>
      </w:pPr>
      <w:rPr>
        <w:rFonts w:ascii="Wingdings" w:hAnsi="Wingdings" w:hint="default"/>
      </w:rPr>
    </w:lvl>
  </w:abstractNum>
  <w:abstractNum w:abstractNumId="4" w15:restartNumberingAfterBreak="0">
    <w:nsid w:val="28C67D3E"/>
    <w:multiLevelType w:val="hybridMultilevel"/>
    <w:tmpl w:val="25CA18B6"/>
    <w:lvl w:ilvl="0" w:tplc="FEA6F4DE">
      <w:start w:val="1"/>
      <w:numFmt w:val="bullet"/>
      <w:lvlText w:val=""/>
      <w:lvlJc w:val="left"/>
      <w:pPr>
        <w:tabs>
          <w:tab w:val="num" w:pos="720"/>
        </w:tabs>
        <w:ind w:left="720" w:hanging="360"/>
      </w:pPr>
      <w:rPr>
        <w:rFonts w:ascii="Symbol" w:hAnsi="Symbol" w:hint="default"/>
      </w:rPr>
    </w:lvl>
    <w:lvl w:ilvl="1" w:tplc="AF12CD90" w:tentative="1">
      <w:start w:val="1"/>
      <w:numFmt w:val="bullet"/>
      <w:lvlText w:val="o"/>
      <w:lvlJc w:val="left"/>
      <w:pPr>
        <w:ind w:left="1440" w:hanging="360"/>
      </w:pPr>
      <w:rPr>
        <w:rFonts w:ascii="Courier New" w:hAnsi="Courier New" w:cs="Courier New" w:hint="default"/>
      </w:rPr>
    </w:lvl>
    <w:lvl w:ilvl="2" w:tplc="B352C4EA" w:tentative="1">
      <w:start w:val="1"/>
      <w:numFmt w:val="bullet"/>
      <w:lvlText w:val=""/>
      <w:lvlJc w:val="left"/>
      <w:pPr>
        <w:ind w:left="2160" w:hanging="360"/>
      </w:pPr>
      <w:rPr>
        <w:rFonts w:ascii="Wingdings" w:hAnsi="Wingdings" w:hint="default"/>
      </w:rPr>
    </w:lvl>
    <w:lvl w:ilvl="3" w:tplc="D610B15C" w:tentative="1">
      <w:start w:val="1"/>
      <w:numFmt w:val="bullet"/>
      <w:lvlText w:val=""/>
      <w:lvlJc w:val="left"/>
      <w:pPr>
        <w:ind w:left="2880" w:hanging="360"/>
      </w:pPr>
      <w:rPr>
        <w:rFonts w:ascii="Symbol" w:hAnsi="Symbol" w:hint="default"/>
      </w:rPr>
    </w:lvl>
    <w:lvl w:ilvl="4" w:tplc="BE4E383A" w:tentative="1">
      <w:start w:val="1"/>
      <w:numFmt w:val="bullet"/>
      <w:lvlText w:val="o"/>
      <w:lvlJc w:val="left"/>
      <w:pPr>
        <w:ind w:left="3600" w:hanging="360"/>
      </w:pPr>
      <w:rPr>
        <w:rFonts w:ascii="Courier New" w:hAnsi="Courier New" w:cs="Courier New" w:hint="default"/>
      </w:rPr>
    </w:lvl>
    <w:lvl w:ilvl="5" w:tplc="8CD092DE" w:tentative="1">
      <w:start w:val="1"/>
      <w:numFmt w:val="bullet"/>
      <w:lvlText w:val=""/>
      <w:lvlJc w:val="left"/>
      <w:pPr>
        <w:ind w:left="4320" w:hanging="360"/>
      </w:pPr>
      <w:rPr>
        <w:rFonts w:ascii="Wingdings" w:hAnsi="Wingdings" w:hint="default"/>
      </w:rPr>
    </w:lvl>
    <w:lvl w:ilvl="6" w:tplc="D1D2EBDE" w:tentative="1">
      <w:start w:val="1"/>
      <w:numFmt w:val="bullet"/>
      <w:lvlText w:val=""/>
      <w:lvlJc w:val="left"/>
      <w:pPr>
        <w:ind w:left="5040" w:hanging="360"/>
      </w:pPr>
      <w:rPr>
        <w:rFonts w:ascii="Symbol" w:hAnsi="Symbol" w:hint="default"/>
      </w:rPr>
    </w:lvl>
    <w:lvl w:ilvl="7" w:tplc="68560BBC" w:tentative="1">
      <w:start w:val="1"/>
      <w:numFmt w:val="bullet"/>
      <w:lvlText w:val="o"/>
      <w:lvlJc w:val="left"/>
      <w:pPr>
        <w:ind w:left="5760" w:hanging="360"/>
      </w:pPr>
      <w:rPr>
        <w:rFonts w:ascii="Courier New" w:hAnsi="Courier New" w:cs="Courier New" w:hint="default"/>
      </w:rPr>
    </w:lvl>
    <w:lvl w:ilvl="8" w:tplc="76089F14" w:tentative="1">
      <w:start w:val="1"/>
      <w:numFmt w:val="bullet"/>
      <w:lvlText w:val=""/>
      <w:lvlJc w:val="left"/>
      <w:pPr>
        <w:ind w:left="6480" w:hanging="360"/>
      </w:pPr>
      <w:rPr>
        <w:rFonts w:ascii="Wingdings" w:hAnsi="Wingdings" w:hint="default"/>
      </w:rPr>
    </w:lvl>
  </w:abstractNum>
  <w:abstractNum w:abstractNumId="5" w15:restartNumberingAfterBreak="0">
    <w:nsid w:val="5BFD33A3"/>
    <w:multiLevelType w:val="hybridMultilevel"/>
    <w:tmpl w:val="513277BA"/>
    <w:lvl w:ilvl="0" w:tplc="DCF091E0">
      <w:start w:val="1"/>
      <w:numFmt w:val="bullet"/>
      <w:lvlText w:val=""/>
      <w:lvlJc w:val="left"/>
      <w:pPr>
        <w:tabs>
          <w:tab w:val="num" w:pos="720"/>
        </w:tabs>
        <w:ind w:left="720" w:hanging="360"/>
      </w:pPr>
      <w:rPr>
        <w:rFonts w:ascii="Symbol" w:hAnsi="Symbol" w:hint="default"/>
      </w:rPr>
    </w:lvl>
    <w:lvl w:ilvl="1" w:tplc="B4060262" w:tentative="1">
      <w:start w:val="1"/>
      <w:numFmt w:val="bullet"/>
      <w:lvlText w:val="o"/>
      <w:lvlJc w:val="left"/>
      <w:pPr>
        <w:ind w:left="1440" w:hanging="360"/>
      </w:pPr>
      <w:rPr>
        <w:rFonts w:ascii="Courier New" w:hAnsi="Courier New" w:cs="Courier New" w:hint="default"/>
      </w:rPr>
    </w:lvl>
    <w:lvl w:ilvl="2" w:tplc="AE4A024E" w:tentative="1">
      <w:start w:val="1"/>
      <w:numFmt w:val="bullet"/>
      <w:lvlText w:val=""/>
      <w:lvlJc w:val="left"/>
      <w:pPr>
        <w:ind w:left="2160" w:hanging="360"/>
      </w:pPr>
      <w:rPr>
        <w:rFonts w:ascii="Wingdings" w:hAnsi="Wingdings" w:hint="default"/>
      </w:rPr>
    </w:lvl>
    <w:lvl w:ilvl="3" w:tplc="DEFC2C08" w:tentative="1">
      <w:start w:val="1"/>
      <w:numFmt w:val="bullet"/>
      <w:lvlText w:val=""/>
      <w:lvlJc w:val="left"/>
      <w:pPr>
        <w:ind w:left="2880" w:hanging="360"/>
      </w:pPr>
      <w:rPr>
        <w:rFonts w:ascii="Symbol" w:hAnsi="Symbol" w:hint="default"/>
      </w:rPr>
    </w:lvl>
    <w:lvl w:ilvl="4" w:tplc="790E9488" w:tentative="1">
      <w:start w:val="1"/>
      <w:numFmt w:val="bullet"/>
      <w:lvlText w:val="o"/>
      <w:lvlJc w:val="left"/>
      <w:pPr>
        <w:ind w:left="3600" w:hanging="360"/>
      </w:pPr>
      <w:rPr>
        <w:rFonts w:ascii="Courier New" w:hAnsi="Courier New" w:cs="Courier New" w:hint="default"/>
      </w:rPr>
    </w:lvl>
    <w:lvl w:ilvl="5" w:tplc="C7047558" w:tentative="1">
      <w:start w:val="1"/>
      <w:numFmt w:val="bullet"/>
      <w:lvlText w:val=""/>
      <w:lvlJc w:val="left"/>
      <w:pPr>
        <w:ind w:left="4320" w:hanging="360"/>
      </w:pPr>
      <w:rPr>
        <w:rFonts w:ascii="Wingdings" w:hAnsi="Wingdings" w:hint="default"/>
      </w:rPr>
    </w:lvl>
    <w:lvl w:ilvl="6" w:tplc="52621212" w:tentative="1">
      <w:start w:val="1"/>
      <w:numFmt w:val="bullet"/>
      <w:lvlText w:val=""/>
      <w:lvlJc w:val="left"/>
      <w:pPr>
        <w:ind w:left="5040" w:hanging="360"/>
      </w:pPr>
      <w:rPr>
        <w:rFonts w:ascii="Symbol" w:hAnsi="Symbol" w:hint="default"/>
      </w:rPr>
    </w:lvl>
    <w:lvl w:ilvl="7" w:tplc="7C7C2494" w:tentative="1">
      <w:start w:val="1"/>
      <w:numFmt w:val="bullet"/>
      <w:lvlText w:val="o"/>
      <w:lvlJc w:val="left"/>
      <w:pPr>
        <w:ind w:left="5760" w:hanging="360"/>
      </w:pPr>
      <w:rPr>
        <w:rFonts w:ascii="Courier New" w:hAnsi="Courier New" w:cs="Courier New" w:hint="default"/>
      </w:rPr>
    </w:lvl>
    <w:lvl w:ilvl="8" w:tplc="BA5E36A6" w:tentative="1">
      <w:start w:val="1"/>
      <w:numFmt w:val="bullet"/>
      <w:lvlText w:val=""/>
      <w:lvlJc w:val="left"/>
      <w:pPr>
        <w:ind w:left="6480" w:hanging="360"/>
      </w:pPr>
      <w:rPr>
        <w:rFonts w:ascii="Wingdings" w:hAnsi="Wingdings" w:hint="default"/>
      </w:rPr>
    </w:lvl>
  </w:abstractNum>
  <w:abstractNum w:abstractNumId="6" w15:restartNumberingAfterBreak="0">
    <w:nsid w:val="63AE600A"/>
    <w:multiLevelType w:val="hybridMultilevel"/>
    <w:tmpl w:val="5706D80A"/>
    <w:lvl w:ilvl="0" w:tplc="32E83F26">
      <w:start w:val="1"/>
      <w:numFmt w:val="bullet"/>
      <w:lvlText w:val=""/>
      <w:lvlJc w:val="left"/>
      <w:pPr>
        <w:tabs>
          <w:tab w:val="num" w:pos="720"/>
        </w:tabs>
        <w:ind w:left="720" w:hanging="360"/>
      </w:pPr>
      <w:rPr>
        <w:rFonts w:ascii="Symbol" w:hAnsi="Symbol" w:hint="default"/>
      </w:rPr>
    </w:lvl>
    <w:lvl w:ilvl="1" w:tplc="186C38E2" w:tentative="1">
      <w:start w:val="1"/>
      <w:numFmt w:val="bullet"/>
      <w:lvlText w:val="o"/>
      <w:lvlJc w:val="left"/>
      <w:pPr>
        <w:ind w:left="1440" w:hanging="360"/>
      </w:pPr>
      <w:rPr>
        <w:rFonts w:ascii="Courier New" w:hAnsi="Courier New" w:cs="Courier New" w:hint="default"/>
      </w:rPr>
    </w:lvl>
    <w:lvl w:ilvl="2" w:tplc="BC2ED65E" w:tentative="1">
      <w:start w:val="1"/>
      <w:numFmt w:val="bullet"/>
      <w:lvlText w:val=""/>
      <w:lvlJc w:val="left"/>
      <w:pPr>
        <w:ind w:left="2160" w:hanging="360"/>
      </w:pPr>
      <w:rPr>
        <w:rFonts w:ascii="Wingdings" w:hAnsi="Wingdings" w:hint="default"/>
      </w:rPr>
    </w:lvl>
    <w:lvl w:ilvl="3" w:tplc="67664C5E" w:tentative="1">
      <w:start w:val="1"/>
      <w:numFmt w:val="bullet"/>
      <w:lvlText w:val=""/>
      <w:lvlJc w:val="left"/>
      <w:pPr>
        <w:ind w:left="2880" w:hanging="360"/>
      </w:pPr>
      <w:rPr>
        <w:rFonts w:ascii="Symbol" w:hAnsi="Symbol" w:hint="default"/>
      </w:rPr>
    </w:lvl>
    <w:lvl w:ilvl="4" w:tplc="4718E5EE" w:tentative="1">
      <w:start w:val="1"/>
      <w:numFmt w:val="bullet"/>
      <w:lvlText w:val="o"/>
      <w:lvlJc w:val="left"/>
      <w:pPr>
        <w:ind w:left="3600" w:hanging="360"/>
      </w:pPr>
      <w:rPr>
        <w:rFonts w:ascii="Courier New" w:hAnsi="Courier New" w:cs="Courier New" w:hint="default"/>
      </w:rPr>
    </w:lvl>
    <w:lvl w:ilvl="5" w:tplc="59DE235C" w:tentative="1">
      <w:start w:val="1"/>
      <w:numFmt w:val="bullet"/>
      <w:lvlText w:val=""/>
      <w:lvlJc w:val="left"/>
      <w:pPr>
        <w:ind w:left="4320" w:hanging="360"/>
      </w:pPr>
      <w:rPr>
        <w:rFonts w:ascii="Wingdings" w:hAnsi="Wingdings" w:hint="default"/>
      </w:rPr>
    </w:lvl>
    <w:lvl w:ilvl="6" w:tplc="04CC75C2" w:tentative="1">
      <w:start w:val="1"/>
      <w:numFmt w:val="bullet"/>
      <w:lvlText w:val=""/>
      <w:lvlJc w:val="left"/>
      <w:pPr>
        <w:ind w:left="5040" w:hanging="360"/>
      </w:pPr>
      <w:rPr>
        <w:rFonts w:ascii="Symbol" w:hAnsi="Symbol" w:hint="default"/>
      </w:rPr>
    </w:lvl>
    <w:lvl w:ilvl="7" w:tplc="FEFA8AD2" w:tentative="1">
      <w:start w:val="1"/>
      <w:numFmt w:val="bullet"/>
      <w:lvlText w:val="o"/>
      <w:lvlJc w:val="left"/>
      <w:pPr>
        <w:ind w:left="5760" w:hanging="360"/>
      </w:pPr>
      <w:rPr>
        <w:rFonts w:ascii="Courier New" w:hAnsi="Courier New" w:cs="Courier New" w:hint="default"/>
      </w:rPr>
    </w:lvl>
    <w:lvl w:ilvl="8" w:tplc="1BC6FEF2" w:tentative="1">
      <w:start w:val="1"/>
      <w:numFmt w:val="bullet"/>
      <w:lvlText w:val=""/>
      <w:lvlJc w:val="left"/>
      <w:pPr>
        <w:ind w:left="6480" w:hanging="360"/>
      </w:pPr>
      <w:rPr>
        <w:rFonts w:ascii="Wingdings" w:hAnsi="Wingdings" w:hint="default"/>
      </w:rPr>
    </w:lvl>
  </w:abstractNum>
  <w:abstractNum w:abstractNumId="7" w15:restartNumberingAfterBreak="0">
    <w:nsid w:val="65B35A7B"/>
    <w:multiLevelType w:val="hybridMultilevel"/>
    <w:tmpl w:val="DF20606A"/>
    <w:lvl w:ilvl="0" w:tplc="936C2450">
      <w:start w:val="1"/>
      <w:numFmt w:val="bullet"/>
      <w:lvlText w:val=""/>
      <w:lvlJc w:val="left"/>
      <w:pPr>
        <w:tabs>
          <w:tab w:val="num" w:pos="720"/>
        </w:tabs>
        <w:ind w:left="720" w:hanging="360"/>
      </w:pPr>
      <w:rPr>
        <w:rFonts w:ascii="Symbol" w:hAnsi="Symbol" w:hint="default"/>
      </w:rPr>
    </w:lvl>
    <w:lvl w:ilvl="1" w:tplc="5B485A36" w:tentative="1">
      <w:start w:val="1"/>
      <w:numFmt w:val="bullet"/>
      <w:lvlText w:val="o"/>
      <w:lvlJc w:val="left"/>
      <w:pPr>
        <w:ind w:left="1440" w:hanging="360"/>
      </w:pPr>
      <w:rPr>
        <w:rFonts w:ascii="Courier New" w:hAnsi="Courier New" w:cs="Courier New" w:hint="default"/>
      </w:rPr>
    </w:lvl>
    <w:lvl w:ilvl="2" w:tplc="1BA03B86" w:tentative="1">
      <w:start w:val="1"/>
      <w:numFmt w:val="bullet"/>
      <w:lvlText w:val=""/>
      <w:lvlJc w:val="left"/>
      <w:pPr>
        <w:ind w:left="2160" w:hanging="360"/>
      </w:pPr>
      <w:rPr>
        <w:rFonts w:ascii="Wingdings" w:hAnsi="Wingdings" w:hint="default"/>
      </w:rPr>
    </w:lvl>
    <w:lvl w:ilvl="3" w:tplc="E9D05740" w:tentative="1">
      <w:start w:val="1"/>
      <w:numFmt w:val="bullet"/>
      <w:lvlText w:val=""/>
      <w:lvlJc w:val="left"/>
      <w:pPr>
        <w:ind w:left="2880" w:hanging="360"/>
      </w:pPr>
      <w:rPr>
        <w:rFonts w:ascii="Symbol" w:hAnsi="Symbol" w:hint="default"/>
      </w:rPr>
    </w:lvl>
    <w:lvl w:ilvl="4" w:tplc="A2540028" w:tentative="1">
      <w:start w:val="1"/>
      <w:numFmt w:val="bullet"/>
      <w:lvlText w:val="o"/>
      <w:lvlJc w:val="left"/>
      <w:pPr>
        <w:ind w:left="3600" w:hanging="360"/>
      </w:pPr>
      <w:rPr>
        <w:rFonts w:ascii="Courier New" w:hAnsi="Courier New" w:cs="Courier New" w:hint="default"/>
      </w:rPr>
    </w:lvl>
    <w:lvl w:ilvl="5" w:tplc="80605E24" w:tentative="1">
      <w:start w:val="1"/>
      <w:numFmt w:val="bullet"/>
      <w:lvlText w:val=""/>
      <w:lvlJc w:val="left"/>
      <w:pPr>
        <w:ind w:left="4320" w:hanging="360"/>
      </w:pPr>
      <w:rPr>
        <w:rFonts w:ascii="Wingdings" w:hAnsi="Wingdings" w:hint="default"/>
      </w:rPr>
    </w:lvl>
    <w:lvl w:ilvl="6" w:tplc="238E6212" w:tentative="1">
      <w:start w:val="1"/>
      <w:numFmt w:val="bullet"/>
      <w:lvlText w:val=""/>
      <w:lvlJc w:val="left"/>
      <w:pPr>
        <w:ind w:left="5040" w:hanging="360"/>
      </w:pPr>
      <w:rPr>
        <w:rFonts w:ascii="Symbol" w:hAnsi="Symbol" w:hint="default"/>
      </w:rPr>
    </w:lvl>
    <w:lvl w:ilvl="7" w:tplc="B1583026" w:tentative="1">
      <w:start w:val="1"/>
      <w:numFmt w:val="bullet"/>
      <w:lvlText w:val="o"/>
      <w:lvlJc w:val="left"/>
      <w:pPr>
        <w:ind w:left="5760" w:hanging="360"/>
      </w:pPr>
      <w:rPr>
        <w:rFonts w:ascii="Courier New" w:hAnsi="Courier New" w:cs="Courier New" w:hint="default"/>
      </w:rPr>
    </w:lvl>
    <w:lvl w:ilvl="8" w:tplc="6EDA26D2" w:tentative="1">
      <w:start w:val="1"/>
      <w:numFmt w:val="bullet"/>
      <w:lvlText w:val=""/>
      <w:lvlJc w:val="left"/>
      <w:pPr>
        <w:ind w:left="6480" w:hanging="360"/>
      </w:pPr>
      <w:rPr>
        <w:rFonts w:ascii="Wingdings" w:hAnsi="Wingdings" w:hint="default"/>
      </w:rPr>
    </w:lvl>
  </w:abstractNum>
  <w:abstractNum w:abstractNumId="8" w15:restartNumberingAfterBreak="0">
    <w:nsid w:val="757256CE"/>
    <w:multiLevelType w:val="hybridMultilevel"/>
    <w:tmpl w:val="E67E07F6"/>
    <w:lvl w:ilvl="0" w:tplc="2C201224">
      <w:start w:val="1"/>
      <w:numFmt w:val="bullet"/>
      <w:lvlText w:val=""/>
      <w:lvlJc w:val="left"/>
      <w:pPr>
        <w:tabs>
          <w:tab w:val="num" w:pos="720"/>
        </w:tabs>
        <w:ind w:left="720" w:hanging="360"/>
      </w:pPr>
      <w:rPr>
        <w:rFonts w:ascii="Symbol" w:hAnsi="Symbol" w:hint="default"/>
      </w:rPr>
    </w:lvl>
    <w:lvl w:ilvl="1" w:tplc="5D6E9D54" w:tentative="1">
      <w:start w:val="1"/>
      <w:numFmt w:val="bullet"/>
      <w:lvlText w:val="o"/>
      <w:lvlJc w:val="left"/>
      <w:pPr>
        <w:ind w:left="1440" w:hanging="360"/>
      </w:pPr>
      <w:rPr>
        <w:rFonts w:ascii="Courier New" w:hAnsi="Courier New" w:cs="Courier New" w:hint="default"/>
      </w:rPr>
    </w:lvl>
    <w:lvl w:ilvl="2" w:tplc="1CA2DCB8" w:tentative="1">
      <w:start w:val="1"/>
      <w:numFmt w:val="bullet"/>
      <w:lvlText w:val=""/>
      <w:lvlJc w:val="left"/>
      <w:pPr>
        <w:ind w:left="2160" w:hanging="360"/>
      </w:pPr>
      <w:rPr>
        <w:rFonts w:ascii="Wingdings" w:hAnsi="Wingdings" w:hint="default"/>
      </w:rPr>
    </w:lvl>
    <w:lvl w:ilvl="3" w:tplc="0D3C2ACA" w:tentative="1">
      <w:start w:val="1"/>
      <w:numFmt w:val="bullet"/>
      <w:lvlText w:val=""/>
      <w:lvlJc w:val="left"/>
      <w:pPr>
        <w:ind w:left="2880" w:hanging="360"/>
      </w:pPr>
      <w:rPr>
        <w:rFonts w:ascii="Symbol" w:hAnsi="Symbol" w:hint="default"/>
      </w:rPr>
    </w:lvl>
    <w:lvl w:ilvl="4" w:tplc="E3AAA6E6" w:tentative="1">
      <w:start w:val="1"/>
      <w:numFmt w:val="bullet"/>
      <w:lvlText w:val="o"/>
      <w:lvlJc w:val="left"/>
      <w:pPr>
        <w:ind w:left="3600" w:hanging="360"/>
      </w:pPr>
      <w:rPr>
        <w:rFonts w:ascii="Courier New" w:hAnsi="Courier New" w:cs="Courier New" w:hint="default"/>
      </w:rPr>
    </w:lvl>
    <w:lvl w:ilvl="5" w:tplc="2EEEECAA" w:tentative="1">
      <w:start w:val="1"/>
      <w:numFmt w:val="bullet"/>
      <w:lvlText w:val=""/>
      <w:lvlJc w:val="left"/>
      <w:pPr>
        <w:ind w:left="4320" w:hanging="360"/>
      </w:pPr>
      <w:rPr>
        <w:rFonts w:ascii="Wingdings" w:hAnsi="Wingdings" w:hint="default"/>
      </w:rPr>
    </w:lvl>
    <w:lvl w:ilvl="6" w:tplc="DC868430" w:tentative="1">
      <w:start w:val="1"/>
      <w:numFmt w:val="bullet"/>
      <w:lvlText w:val=""/>
      <w:lvlJc w:val="left"/>
      <w:pPr>
        <w:ind w:left="5040" w:hanging="360"/>
      </w:pPr>
      <w:rPr>
        <w:rFonts w:ascii="Symbol" w:hAnsi="Symbol" w:hint="default"/>
      </w:rPr>
    </w:lvl>
    <w:lvl w:ilvl="7" w:tplc="85384C68" w:tentative="1">
      <w:start w:val="1"/>
      <w:numFmt w:val="bullet"/>
      <w:lvlText w:val="o"/>
      <w:lvlJc w:val="left"/>
      <w:pPr>
        <w:ind w:left="5760" w:hanging="360"/>
      </w:pPr>
      <w:rPr>
        <w:rFonts w:ascii="Courier New" w:hAnsi="Courier New" w:cs="Courier New" w:hint="default"/>
      </w:rPr>
    </w:lvl>
    <w:lvl w:ilvl="8" w:tplc="8DFA49E2" w:tentative="1">
      <w:start w:val="1"/>
      <w:numFmt w:val="bullet"/>
      <w:lvlText w:val=""/>
      <w:lvlJc w:val="left"/>
      <w:pPr>
        <w:ind w:left="6480" w:hanging="360"/>
      </w:pPr>
      <w:rPr>
        <w:rFonts w:ascii="Wingdings" w:hAnsi="Wingdings" w:hint="default"/>
      </w:rPr>
    </w:lvl>
  </w:abstractNum>
  <w:abstractNum w:abstractNumId="9" w15:restartNumberingAfterBreak="0">
    <w:nsid w:val="7EC77CEC"/>
    <w:multiLevelType w:val="hybridMultilevel"/>
    <w:tmpl w:val="704C6C92"/>
    <w:lvl w:ilvl="0" w:tplc="4E8809BA">
      <w:start w:val="1"/>
      <w:numFmt w:val="bullet"/>
      <w:lvlText w:val=""/>
      <w:lvlJc w:val="left"/>
      <w:pPr>
        <w:tabs>
          <w:tab w:val="num" w:pos="720"/>
        </w:tabs>
        <w:ind w:left="720" w:hanging="360"/>
      </w:pPr>
      <w:rPr>
        <w:rFonts w:ascii="Symbol" w:hAnsi="Symbol" w:hint="default"/>
      </w:rPr>
    </w:lvl>
    <w:lvl w:ilvl="1" w:tplc="A744828C" w:tentative="1">
      <w:start w:val="1"/>
      <w:numFmt w:val="bullet"/>
      <w:lvlText w:val="o"/>
      <w:lvlJc w:val="left"/>
      <w:pPr>
        <w:ind w:left="1440" w:hanging="360"/>
      </w:pPr>
      <w:rPr>
        <w:rFonts w:ascii="Courier New" w:hAnsi="Courier New" w:cs="Courier New" w:hint="default"/>
      </w:rPr>
    </w:lvl>
    <w:lvl w:ilvl="2" w:tplc="D7C892BE" w:tentative="1">
      <w:start w:val="1"/>
      <w:numFmt w:val="bullet"/>
      <w:lvlText w:val=""/>
      <w:lvlJc w:val="left"/>
      <w:pPr>
        <w:ind w:left="2160" w:hanging="360"/>
      </w:pPr>
      <w:rPr>
        <w:rFonts w:ascii="Wingdings" w:hAnsi="Wingdings" w:hint="default"/>
      </w:rPr>
    </w:lvl>
    <w:lvl w:ilvl="3" w:tplc="1F543168" w:tentative="1">
      <w:start w:val="1"/>
      <w:numFmt w:val="bullet"/>
      <w:lvlText w:val=""/>
      <w:lvlJc w:val="left"/>
      <w:pPr>
        <w:ind w:left="2880" w:hanging="360"/>
      </w:pPr>
      <w:rPr>
        <w:rFonts w:ascii="Symbol" w:hAnsi="Symbol" w:hint="default"/>
      </w:rPr>
    </w:lvl>
    <w:lvl w:ilvl="4" w:tplc="DC8A32E6" w:tentative="1">
      <w:start w:val="1"/>
      <w:numFmt w:val="bullet"/>
      <w:lvlText w:val="o"/>
      <w:lvlJc w:val="left"/>
      <w:pPr>
        <w:ind w:left="3600" w:hanging="360"/>
      </w:pPr>
      <w:rPr>
        <w:rFonts w:ascii="Courier New" w:hAnsi="Courier New" w:cs="Courier New" w:hint="default"/>
      </w:rPr>
    </w:lvl>
    <w:lvl w:ilvl="5" w:tplc="FFD6836E" w:tentative="1">
      <w:start w:val="1"/>
      <w:numFmt w:val="bullet"/>
      <w:lvlText w:val=""/>
      <w:lvlJc w:val="left"/>
      <w:pPr>
        <w:ind w:left="4320" w:hanging="360"/>
      </w:pPr>
      <w:rPr>
        <w:rFonts w:ascii="Wingdings" w:hAnsi="Wingdings" w:hint="default"/>
      </w:rPr>
    </w:lvl>
    <w:lvl w:ilvl="6" w:tplc="B36A8D6C" w:tentative="1">
      <w:start w:val="1"/>
      <w:numFmt w:val="bullet"/>
      <w:lvlText w:val=""/>
      <w:lvlJc w:val="left"/>
      <w:pPr>
        <w:ind w:left="5040" w:hanging="360"/>
      </w:pPr>
      <w:rPr>
        <w:rFonts w:ascii="Symbol" w:hAnsi="Symbol" w:hint="default"/>
      </w:rPr>
    </w:lvl>
    <w:lvl w:ilvl="7" w:tplc="D19A8354" w:tentative="1">
      <w:start w:val="1"/>
      <w:numFmt w:val="bullet"/>
      <w:lvlText w:val="o"/>
      <w:lvlJc w:val="left"/>
      <w:pPr>
        <w:ind w:left="5760" w:hanging="360"/>
      </w:pPr>
      <w:rPr>
        <w:rFonts w:ascii="Courier New" w:hAnsi="Courier New" w:cs="Courier New" w:hint="default"/>
      </w:rPr>
    </w:lvl>
    <w:lvl w:ilvl="8" w:tplc="BD0853D6" w:tentative="1">
      <w:start w:val="1"/>
      <w:numFmt w:val="bullet"/>
      <w:lvlText w:val=""/>
      <w:lvlJc w:val="left"/>
      <w:pPr>
        <w:ind w:left="6480" w:hanging="360"/>
      </w:pPr>
      <w:rPr>
        <w:rFonts w:ascii="Wingdings" w:hAnsi="Wingdings" w:hint="default"/>
      </w:rPr>
    </w:lvl>
  </w:abstractNum>
  <w:num w:numId="1" w16cid:durableId="75831849">
    <w:abstractNumId w:val="2"/>
  </w:num>
  <w:num w:numId="2" w16cid:durableId="657657085">
    <w:abstractNumId w:val="7"/>
  </w:num>
  <w:num w:numId="3" w16cid:durableId="517042423">
    <w:abstractNumId w:val="8"/>
  </w:num>
  <w:num w:numId="4" w16cid:durableId="441919714">
    <w:abstractNumId w:val="6"/>
  </w:num>
  <w:num w:numId="5" w16cid:durableId="1071001072">
    <w:abstractNumId w:val="0"/>
  </w:num>
  <w:num w:numId="6" w16cid:durableId="1683167986">
    <w:abstractNumId w:val="1"/>
  </w:num>
  <w:num w:numId="7" w16cid:durableId="1149174310">
    <w:abstractNumId w:val="9"/>
  </w:num>
  <w:num w:numId="8" w16cid:durableId="715930832">
    <w:abstractNumId w:val="5"/>
  </w:num>
  <w:num w:numId="9" w16cid:durableId="665784967">
    <w:abstractNumId w:val="3"/>
  </w:num>
  <w:num w:numId="10" w16cid:durableId="1001856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03"/>
    <w:rsid w:val="00000A70"/>
    <w:rsid w:val="000032B8"/>
    <w:rsid w:val="00003B06"/>
    <w:rsid w:val="000054B9"/>
    <w:rsid w:val="00007461"/>
    <w:rsid w:val="0001117E"/>
    <w:rsid w:val="0001125F"/>
    <w:rsid w:val="0001338E"/>
    <w:rsid w:val="00013D24"/>
    <w:rsid w:val="00014AF0"/>
    <w:rsid w:val="000155D6"/>
    <w:rsid w:val="00015D4E"/>
    <w:rsid w:val="00017DF8"/>
    <w:rsid w:val="00020C1E"/>
    <w:rsid w:val="00020E9B"/>
    <w:rsid w:val="000236C1"/>
    <w:rsid w:val="000236EC"/>
    <w:rsid w:val="0002413D"/>
    <w:rsid w:val="000249F2"/>
    <w:rsid w:val="00027E81"/>
    <w:rsid w:val="00030AD8"/>
    <w:rsid w:val="0003107A"/>
    <w:rsid w:val="00031C95"/>
    <w:rsid w:val="00031D08"/>
    <w:rsid w:val="000330D4"/>
    <w:rsid w:val="0003572D"/>
    <w:rsid w:val="00035DB0"/>
    <w:rsid w:val="00037088"/>
    <w:rsid w:val="000400D5"/>
    <w:rsid w:val="000436DB"/>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A48"/>
    <w:rsid w:val="00090E6B"/>
    <w:rsid w:val="00091B2C"/>
    <w:rsid w:val="00092ABC"/>
    <w:rsid w:val="00097AAF"/>
    <w:rsid w:val="00097D13"/>
    <w:rsid w:val="000A30DE"/>
    <w:rsid w:val="000A4893"/>
    <w:rsid w:val="000A54E0"/>
    <w:rsid w:val="000A72C4"/>
    <w:rsid w:val="000A780F"/>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1CB"/>
    <w:rsid w:val="000D32A1"/>
    <w:rsid w:val="000D3725"/>
    <w:rsid w:val="000D46E5"/>
    <w:rsid w:val="000D769C"/>
    <w:rsid w:val="000E1976"/>
    <w:rsid w:val="000E20F1"/>
    <w:rsid w:val="000E5B20"/>
    <w:rsid w:val="000E7C14"/>
    <w:rsid w:val="000F094C"/>
    <w:rsid w:val="000F1392"/>
    <w:rsid w:val="000F18A2"/>
    <w:rsid w:val="000F2A7F"/>
    <w:rsid w:val="000F378A"/>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92C"/>
    <w:rsid w:val="00121125"/>
    <w:rsid w:val="001218D2"/>
    <w:rsid w:val="0012207E"/>
    <w:rsid w:val="0012371B"/>
    <w:rsid w:val="001245C8"/>
    <w:rsid w:val="00124653"/>
    <w:rsid w:val="001247C5"/>
    <w:rsid w:val="00127893"/>
    <w:rsid w:val="001312BB"/>
    <w:rsid w:val="00137D90"/>
    <w:rsid w:val="001401A3"/>
    <w:rsid w:val="00141FB6"/>
    <w:rsid w:val="00142F8E"/>
    <w:rsid w:val="00143059"/>
    <w:rsid w:val="00143C8B"/>
    <w:rsid w:val="00144C06"/>
    <w:rsid w:val="00147530"/>
    <w:rsid w:val="00152E74"/>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169"/>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E25"/>
    <w:rsid w:val="0022177D"/>
    <w:rsid w:val="002242DA"/>
    <w:rsid w:val="00224C37"/>
    <w:rsid w:val="00225CDD"/>
    <w:rsid w:val="002304DF"/>
    <w:rsid w:val="0023341D"/>
    <w:rsid w:val="002338DA"/>
    <w:rsid w:val="00233D66"/>
    <w:rsid w:val="00233FDB"/>
    <w:rsid w:val="00234F58"/>
    <w:rsid w:val="0023507D"/>
    <w:rsid w:val="0024077A"/>
    <w:rsid w:val="00241EC1"/>
    <w:rsid w:val="002431DA"/>
    <w:rsid w:val="002443D1"/>
    <w:rsid w:val="0024691D"/>
    <w:rsid w:val="00247D27"/>
    <w:rsid w:val="00250A50"/>
    <w:rsid w:val="00251ED5"/>
    <w:rsid w:val="00255EB6"/>
    <w:rsid w:val="00257429"/>
    <w:rsid w:val="00260FA4"/>
    <w:rsid w:val="00261183"/>
    <w:rsid w:val="00262A66"/>
    <w:rsid w:val="00262A90"/>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117"/>
    <w:rsid w:val="002B26DD"/>
    <w:rsid w:val="002B2870"/>
    <w:rsid w:val="002B391B"/>
    <w:rsid w:val="002B5B42"/>
    <w:rsid w:val="002B7BA7"/>
    <w:rsid w:val="002C1C17"/>
    <w:rsid w:val="002C3203"/>
    <w:rsid w:val="002C3B07"/>
    <w:rsid w:val="002C42AD"/>
    <w:rsid w:val="002C532B"/>
    <w:rsid w:val="002C5713"/>
    <w:rsid w:val="002D05CC"/>
    <w:rsid w:val="002D0973"/>
    <w:rsid w:val="002D305A"/>
    <w:rsid w:val="002D4688"/>
    <w:rsid w:val="002E21B8"/>
    <w:rsid w:val="002E7DF9"/>
    <w:rsid w:val="002F097B"/>
    <w:rsid w:val="002F2147"/>
    <w:rsid w:val="002F3111"/>
    <w:rsid w:val="002F4AEC"/>
    <w:rsid w:val="002F795D"/>
    <w:rsid w:val="00300823"/>
    <w:rsid w:val="00300D7F"/>
    <w:rsid w:val="00300F13"/>
    <w:rsid w:val="00301638"/>
    <w:rsid w:val="00303B0C"/>
    <w:rsid w:val="0030459C"/>
    <w:rsid w:val="00313DFE"/>
    <w:rsid w:val="00314346"/>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B2A"/>
    <w:rsid w:val="00343A92"/>
    <w:rsid w:val="003442E2"/>
    <w:rsid w:val="00344530"/>
    <w:rsid w:val="003446DC"/>
    <w:rsid w:val="00347B4A"/>
    <w:rsid w:val="00347EBC"/>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0AF"/>
    <w:rsid w:val="00370155"/>
    <w:rsid w:val="003712D5"/>
    <w:rsid w:val="003747DF"/>
    <w:rsid w:val="00377E3D"/>
    <w:rsid w:val="003847E8"/>
    <w:rsid w:val="0038731D"/>
    <w:rsid w:val="00387AF7"/>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60F"/>
    <w:rsid w:val="003C36FD"/>
    <w:rsid w:val="003C664C"/>
    <w:rsid w:val="003D726D"/>
    <w:rsid w:val="003E0875"/>
    <w:rsid w:val="003E0BB8"/>
    <w:rsid w:val="003E4688"/>
    <w:rsid w:val="003E6A2B"/>
    <w:rsid w:val="003E6CB0"/>
    <w:rsid w:val="003F1F5E"/>
    <w:rsid w:val="003F286A"/>
    <w:rsid w:val="003F77F8"/>
    <w:rsid w:val="00400ACD"/>
    <w:rsid w:val="004038E5"/>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E53"/>
    <w:rsid w:val="00436980"/>
    <w:rsid w:val="00441016"/>
    <w:rsid w:val="00441F2F"/>
    <w:rsid w:val="0044228B"/>
    <w:rsid w:val="00447018"/>
    <w:rsid w:val="004478C5"/>
    <w:rsid w:val="00450561"/>
    <w:rsid w:val="00450A40"/>
    <w:rsid w:val="00451D7C"/>
    <w:rsid w:val="00452FC3"/>
    <w:rsid w:val="00454715"/>
    <w:rsid w:val="00455936"/>
    <w:rsid w:val="00455ACE"/>
    <w:rsid w:val="00455FE0"/>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5F2"/>
    <w:rsid w:val="004B138F"/>
    <w:rsid w:val="004B412A"/>
    <w:rsid w:val="004B576C"/>
    <w:rsid w:val="004B772A"/>
    <w:rsid w:val="004C302F"/>
    <w:rsid w:val="004C4609"/>
    <w:rsid w:val="004C4B8A"/>
    <w:rsid w:val="004C52EF"/>
    <w:rsid w:val="004C5F34"/>
    <w:rsid w:val="004C600C"/>
    <w:rsid w:val="004C7888"/>
    <w:rsid w:val="004D1AC9"/>
    <w:rsid w:val="004D27DE"/>
    <w:rsid w:val="004D3733"/>
    <w:rsid w:val="004D3F41"/>
    <w:rsid w:val="004D5098"/>
    <w:rsid w:val="004D6497"/>
    <w:rsid w:val="004E058E"/>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D81"/>
    <w:rsid w:val="005207D5"/>
    <w:rsid w:val="00524B43"/>
    <w:rsid w:val="005269CE"/>
    <w:rsid w:val="005304B2"/>
    <w:rsid w:val="00533237"/>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938"/>
    <w:rsid w:val="00573401"/>
    <w:rsid w:val="00576714"/>
    <w:rsid w:val="0057685A"/>
    <w:rsid w:val="0058052D"/>
    <w:rsid w:val="005832EE"/>
    <w:rsid w:val="005847EF"/>
    <w:rsid w:val="005851E6"/>
    <w:rsid w:val="005878B7"/>
    <w:rsid w:val="00592C9A"/>
    <w:rsid w:val="00593DF8"/>
    <w:rsid w:val="00595745"/>
    <w:rsid w:val="005A0E18"/>
    <w:rsid w:val="005A12A5"/>
    <w:rsid w:val="005A3790"/>
    <w:rsid w:val="005A3CCB"/>
    <w:rsid w:val="005A6D13"/>
    <w:rsid w:val="005A78B1"/>
    <w:rsid w:val="005B031F"/>
    <w:rsid w:val="005B3298"/>
    <w:rsid w:val="005B3C13"/>
    <w:rsid w:val="005B5516"/>
    <w:rsid w:val="005B5D2B"/>
    <w:rsid w:val="005C1496"/>
    <w:rsid w:val="005C17C5"/>
    <w:rsid w:val="005C2B21"/>
    <w:rsid w:val="005C2C00"/>
    <w:rsid w:val="005C4C6F"/>
    <w:rsid w:val="005C5127"/>
    <w:rsid w:val="005C5D71"/>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04A"/>
    <w:rsid w:val="005F6960"/>
    <w:rsid w:val="005F7000"/>
    <w:rsid w:val="005F7AAA"/>
    <w:rsid w:val="00600BAA"/>
    <w:rsid w:val="006012DA"/>
    <w:rsid w:val="00603B0F"/>
    <w:rsid w:val="006049F5"/>
    <w:rsid w:val="00605F7B"/>
    <w:rsid w:val="00607E64"/>
    <w:rsid w:val="006106E9"/>
    <w:rsid w:val="0061159E"/>
    <w:rsid w:val="00611EF5"/>
    <w:rsid w:val="00614633"/>
    <w:rsid w:val="00614BC8"/>
    <w:rsid w:val="006151FB"/>
    <w:rsid w:val="00617411"/>
    <w:rsid w:val="006249CB"/>
    <w:rsid w:val="006272DD"/>
    <w:rsid w:val="00630963"/>
    <w:rsid w:val="00631897"/>
    <w:rsid w:val="00632211"/>
    <w:rsid w:val="00632928"/>
    <w:rsid w:val="006330DA"/>
    <w:rsid w:val="00633262"/>
    <w:rsid w:val="00633460"/>
    <w:rsid w:val="006349E3"/>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9ED"/>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7B"/>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05B"/>
    <w:rsid w:val="00717739"/>
    <w:rsid w:val="00717DE4"/>
    <w:rsid w:val="00721724"/>
    <w:rsid w:val="00722EC5"/>
    <w:rsid w:val="00723326"/>
    <w:rsid w:val="00723EEB"/>
    <w:rsid w:val="00724252"/>
    <w:rsid w:val="00727E7A"/>
    <w:rsid w:val="0073163C"/>
    <w:rsid w:val="00731DE3"/>
    <w:rsid w:val="0073417B"/>
    <w:rsid w:val="00735B9D"/>
    <w:rsid w:val="007365A5"/>
    <w:rsid w:val="00736FB0"/>
    <w:rsid w:val="007404BC"/>
    <w:rsid w:val="00740D13"/>
    <w:rsid w:val="00740F5F"/>
    <w:rsid w:val="00742794"/>
    <w:rsid w:val="00743C4C"/>
    <w:rsid w:val="007445B7"/>
    <w:rsid w:val="00744920"/>
    <w:rsid w:val="007509BE"/>
    <w:rsid w:val="0075287B"/>
    <w:rsid w:val="0075541C"/>
    <w:rsid w:val="00755C7B"/>
    <w:rsid w:val="00760FD3"/>
    <w:rsid w:val="00764786"/>
    <w:rsid w:val="00766E12"/>
    <w:rsid w:val="0077098E"/>
    <w:rsid w:val="00771287"/>
    <w:rsid w:val="0077149E"/>
    <w:rsid w:val="00777518"/>
    <w:rsid w:val="0077779E"/>
    <w:rsid w:val="00780FB6"/>
    <w:rsid w:val="0078552A"/>
    <w:rsid w:val="00785729"/>
    <w:rsid w:val="00786058"/>
    <w:rsid w:val="007943D6"/>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9C0"/>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BDD"/>
    <w:rsid w:val="00850CF0"/>
    <w:rsid w:val="00851869"/>
    <w:rsid w:val="00851C04"/>
    <w:rsid w:val="00852803"/>
    <w:rsid w:val="008531A1"/>
    <w:rsid w:val="00853A94"/>
    <w:rsid w:val="008547A3"/>
    <w:rsid w:val="008567CD"/>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F0C"/>
    <w:rsid w:val="0087588B"/>
    <w:rsid w:val="0087680A"/>
    <w:rsid w:val="008806EB"/>
    <w:rsid w:val="008826F2"/>
    <w:rsid w:val="008845BA"/>
    <w:rsid w:val="00884AE3"/>
    <w:rsid w:val="00885203"/>
    <w:rsid w:val="008859CA"/>
    <w:rsid w:val="008861EE"/>
    <w:rsid w:val="00890B59"/>
    <w:rsid w:val="008930D7"/>
    <w:rsid w:val="008947A7"/>
    <w:rsid w:val="00895938"/>
    <w:rsid w:val="00897E80"/>
    <w:rsid w:val="008A04FA"/>
    <w:rsid w:val="008A3188"/>
    <w:rsid w:val="008A3FDF"/>
    <w:rsid w:val="008A6418"/>
    <w:rsid w:val="008B05D8"/>
    <w:rsid w:val="008B0B3D"/>
    <w:rsid w:val="008B2B1A"/>
    <w:rsid w:val="008B3428"/>
    <w:rsid w:val="008B4A91"/>
    <w:rsid w:val="008B64F4"/>
    <w:rsid w:val="008B6D98"/>
    <w:rsid w:val="008B7785"/>
    <w:rsid w:val="008B79F2"/>
    <w:rsid w:val="008C0809"/>
    <w:rsid w:val="008C132C"/>
    <w:rsid w:val="008C3FD0"/>
    <w:rsid w:val="008D27A5"/>
    <w:rsid w:val="008D2AAB"/>
    <w:rsid w:val="008D309C"/>
    <w:rsid w:val="008D41EC"/>
    <w:rsid w:val="008D58F9"/>
    <w:rsid w:val="008D7427"/>
    <w:rsid w:val="008D794A"/>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E88"/>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CB9"/>
    <w:rsid w:val="0098285C"/>
    <w:rsid w:val="00983B56"/>
    <w:rsid w:val="009847FD"/>
    <w:rsid w:val="009851B3"/>
    <w:rsid w:val="00985300"/>
    <w:rsid w:val="00986720"/>
    <w:rsid w:val="00987F00"/>
    <w:rsid w:val="0099403D"/>
    <w:rsid w:val="00995B0B"/>
    <w:rsid w:val="00997545"/>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6B6"/>
    <w:rsid w:val="009D37C7"/>
    <w:rsid w:val="009D4BBD"/>
    <w:rsid w:val="009D54D7"/>
    <w:rsid w:val="009D5A41"/>
    <w:rsid w:val="009E13BF"/>
    <w:rsid w:val="009E3631"/>
    <w:rsid w:val="009E3EB9"/>
    <w:rsid w:val="009E69C2"/>
    <w:rsid w:val="009E70AF"/>
    <w:rsid w:val="009E7AEB"/>
    <w:rsid w:val="009E7CF2"/>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6FB"/>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3F15"/>
    <w:rsid w:val="00A95D51"/>
    <w:rsid w:val="00AA18AE"/>
    <w:rsid w:val="00AA228B"/>
    <w:rsid w:val="00AA597A"/>
    <w:rsid w:val="00AA66AD"/>
    <w:rsid w:val="00AA67A3"/>
    <w:rsid w:val="00AA7E52"/>
    <w:rsid w:val="00AB1655"/>
    <w:rsid w:val="00AB1873"/>
    <w:rsid w:val="00AB2C05"/>
    <w:rsid w:val="00AB308A"/>
    <w:rsid w:val="00AB3536"/>
    <w:rsid w:val="00AB474B"/>
    <w:rsid w:val="00AB5CCC"/>
    <w:rsid w:val="00AB74E2"/>
    <w:rsid w:val="00AC2E9A"/>
    <w:rsid w:val="00AC3147"/>
    <w:rsid w:val="00AC450F"/>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049"/>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0F07"/>
    <w:rsid w:val="00B43672"/>
    <w:rsid w:val="00B473D8"/>
    <w:rsid w:val="00B47464"/>
    <w:rsid w:val="00B5165A"/>
    <w:rsid w:val="00B524C1"/>
    <w:rsid w:val="00B52C8D"/>
    <w:rsid w:val="00B53A36"/>
    <w:rsid w:val="00B564BF"/>
    <w:rsid w:val="00B6104E"/>
    <w:rsid w:val="00B610C7"/>
    <w:rsid w:val="00B62106"/>
    <w:rsid w:val="00B626A8"/>
    <w:rsid w:val="00B65695"/>
    <w:rsid w:val="00B66526"/>
    <w:rsid w:val="00B665A3"/>
    <w:rsid w:val="00B73BB4"/>
    <w:rsid w:val="00B76A17"/>
    <w:rsid w:val="00B77674"/>
    <w:rsid w:val="00B80532"/>
    <w:rsid w:val="00B81B08"/>
    <w:rsid w:val="00B82039"/>
    <w:rsid w:val="00B82454"/>
    <w:rsid w:val="00B90097"/>
    <w:rsid w:val="00B90999"/>
    <w:rsid w:val="00B91AD7"/>
    <w:rsid w:val="00B92D23"/>
    <w:rsid w:val="00B95BC8"/>
    <w:rsid w:val="00B96E87"/>
    <w:rsid w:val="00BA146A"/>
    <w:rsid w:val="00BA1E86"/>
    <w:rsid w:val="00BA32EE"/>
    <w:rsid w:val="00BA706A"/>
    <w:rsid w:val="00BB23B1"/>
    <w:rsid w:val="00BB5B36"/>
    <w:rsid w:val="00BB65F3"/>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1A03"/>
    <w:rsid w:val="00C14EE6"/>
    <w:rsid w:val="00C151DA"/>
    <w:rsid w:val="00C152A1"/>
    <w:rsid w:val="00C16CCB"/>
    <w:rsid w:val="00C2142B"/>
    <w:rsid w:val="00C22987"/>
    <w:rsid w:val="00C23956"/>
    <w:rsid w:val="00C2487F"/>
    <w:rsid w:val="00C248E6"/>
    <w:rsid w:val="00C2766F"/>
    <w:rsid w:val="00C3223B"/>
    <w:rsid w:val="00C333C6"/>
    <w:rsid w:val="00C35CC5"/>
    <w:rsid w:val="00C361C5"/>
    <w:rsid w:val="00C377D1"/>
    <w:rsid w:val="00C379E5"/>
    <w:rsid w:val="00C37BDA"/>
    <w:rsid w:val="00C37C84"/>
    <w:rsid w:val="00C42B41"/>
    <w:rsid w:val="00C44071"/>
    <w:rsid w:val="00C46166"/>
    <w:rsid w:val="00C4710D"/>
    <w:rsid w:val="00C50CAD"/>
    <w:rsid w:val="00C57933"/>
    <w:rsid w:val="00C60206"/>
    <w:rsid w:val="00C615D4"/>
    <w:rsid w:val="00C61B5D"/>
    <w:rsid w:val="00C61C0E"/>
    <w:rsid w:val="00C61C64"/>
    <w:rsid w:val="00C61CDA"/>
    <w:rsid w:val="00C72710"/>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B36"/>
    <w:rsid w:val="00CB0C21"/>
    <w:rsid w:val="00CB0D1A"/>
    <w:rsid w:val="00CB3627"/>
    <w:rsid w:val="00CB4B4B"/>
    <w:rsid w:val="00CB4B73"/>
    <w:rsid w:val="00CB74CB"/>
    <w:rsid w:val="00CB7E04"/>
    <w:rsid w:val="00CC140C"/>
    <w:rsid w:val="00CC24B7"/>
    <w:rsid w:val="00CC7131"/>
    <w:rsid w:val="00CC7B9E"/>
    <w:rsid w:val="00CD06CA"/>
    <w:rsid w:val="00CD076A"/>
    <w:rsid w:val="00CD180C"/>
    <w:rsid w:val="00CD37DA"/>
    <w:rsid w:val="00CD4F2C"/>
    <w:rsid w:val="00CD731C"/>
    <w:rsid w:val="00CE08E8"/>
    <w:rsid w:val="00CE1FAA"/>
    <w:rsid w:val="00CE2133"/>
    <w:rsid w:val="00CE245D"/>
    <w:rsid w:val="00CE300F"/>
    <w:rsid w:val="00CE3582"/>
    <w:rsid w:val="00CE3795"/>
    <w:rsid w:val="00CE3E20"/>
    <w:rsid w:val="00CE5645"/>
    <w:rsid w:val="00CF4827"/>
    <w:rsid w:val="00CF4C5E"/>
    <w:rsid w:val="00CF4C69"/>
    <w:rsid w:val="00CF581C"/>
    <w:rsid w:val="00CF71E0"/>
    <w:rsid w:val="00D001B1"/>
    <w:rsid w:val="00D03176"/>
    <w:rsid w:val="00D0554D"/>
    <w:rsid w:val="00D060A8"/>
    <w:rsid w:val="00D06605"/>
    <w:rsid w:val="00D0720F"/>
    <w:rsid w:val="00D074E2"/>
    <w:rsid w:val="00D11B0B"/>
    <w:rsid w:val="00D12A3E"/>
    <w:rsid w:val="00D13FCE"/>
    <w:rsid w:val="00D22160"/>
    <w:rsid w:val="00D22172"/>
    <w:rsid w:val="00D2301B"/>
    <w:rsid w:val="00D239EE"/>
    <w:rsid w:val="00D279F3"/>
    <w:rsid w:val="00D30534"/>
    <w:rsid w:val="00D30568"/>
    <w:rsid w:val="00D35728"/>
    <w:rsid w:val="00D359A7"/>
    <w:rsid w:val="00D37BCF"/>
    <w:rsid w:val="00D40F93"/>
    <w:rsid w:val="00D42277"/>
    <w:rsid w:val="00D43C59"/>
    <w:rsid w:val="00D44ADE"/>
    <w:rsid w:val="00D50D65"/>
    <w:rsid w:val="00D512E0"/>
    <w:rsid w:val="00D51953"/>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A20"/>
    <w:rsid w:val="00D76631"/>
    <w:rsid w:val="00D768B7"/>
    <w:rsid w:val="00D77492"/>
    <w:rsid w:val="00D811E8"/>
    <w:rsid w:val="00D81A44"/>
    <w:rsid w:val="00D83072"/>
    <w:rsid w:val="00D83ABC"/>
    <w:rsid w:val="00D84870"/>
    <w:rsid w:val="00D8490C"/>
    <w:rsid w:val="00D91B92"/>
    <w:rsid w:val="00D926B3"/>
    <w:rsid w:val="00D92F63"/>
    <w:rsid w:val="00D947B6"/>
    <w:rsid w:val="00D94A53"/>
    <w:rsid w:val="00D97E00"/>
    <w:rsid w:val="00DA00BC"/>
    <w:rsid w:val="00DA0E22"/>
    <w:rsid w:val="00DA1EFA"/>
    <w:rsid w:val="00DA25E7"/>
    <w:rsid w:val="00DA3687"/>
    <w:rsid w:val="00DA39F2"/>
    <w:rsid w:val="00DA564B"/>
    <w:rsid w:val="00DA56EB"/>
    <w:rsid w:val="00DA6518"/>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170"/>
    <w:rsid w:val="00DE618B"/>
    <w:rsid w:val="00DE6EC2"/>
    <w:rsid w:val="00DF0834"/>
    <w:rsid w:val="00DF0873"/>
    <w:rsid w:val="00DF2707"/>
    <w:rsid w:val="00DF2FB7"/>
    <w:rsid w:val="00DF4D90"/>
    <w:rsid w:val="00DF5BEB"/>
    <w:rsid w:val="00DF5EBD"/>
    <w:rsid w:val="00DF6BA8"/>
    <w:rsid w:val="00DF78EA"/>
    <w:rsid w:val="00DF7CA3"/>
    <w:rsid w:val="00DF7F0D"/>
    <w:rsid w:val="00E00D5A"/>
    <w:rsid w:val="00E01462"/>
    <w:rsid w:val="00E01A76"/>
    <w:rsid w:val="00E04B30"/>
    <w:rsid w:val="00E04E2C"/>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2DC"/>
    <w:rsid w:val="00E2551E"/>
    <w:rsid w:val="00E26B13"/>
    <w:rsid w:val="00E26F1A"/>
    <w:rsid w:val="00E27E5A"/>
    <w:rsid w:val="00E31135"/>
    <w:rsid w:val="00E317BA"/>
    <w:rsid w:val="00E31BA1"/>
    <w:rsid w:val="00E3469B"/>
    <w:rsid w:val="00E3679D"/>
    <w:rsid w:val="00E3795D"/>
    <w:rsid w:val="00E4098A"/>
    <w:rsid w:val="00E41CAE"/>
    <w:rsid w:val="00E42014"/>
    <w:rsid w:val="00E42B85"/>
    <w:rsid w:val="00E42BB2"/>
    <w:rsid w:val="00E43263"/>
    <w:rsid w:val="00E4333A"/>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C05"/>
    <w:rsid w:val="00EA658E"/>
    <w:rsid w:val="00EA793D"/>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408"/>
    <w:rsid w:val="00ED68FB"/>
    <w:rsid w:val="00ED783A"/>
    <w:rsid w:val="00EE2E34"/>
    <w:rsid w:val="00EE2E91"/>
    <w:rsid w:val="00EE3370"/>
    <w:rsid w:val="00EE43A2"/>
    <w:rsid w:val="00EE46B7"/>
    <w:rsid w:val="00EE5A49"/>
    <w:rsid w:val="00EE664B"/>
    <w:rsid w:val="00EF10BA"/>
    <w:rsid w:val="00EF1738"/>
    <w:rsid w:val="00EF1862"/>
    <w:rsid w:val="00EF2BAF"/>
    <w:rsid w:val="00EF3B8F"/>
    <w:rsid w:val="00EF543E"/>
    <w:rsid w:val="00EF559F"/>
    <w:rsid w:val="00EF5AA2"/>
    <w:rsid w:val="00EF7E26"/>
    <w:rsid w:val="00F01DFA"/>
    <w:rsid w:val="00F02096"/>
    <w:rsid w:val="00F02457"/>
    <w:rsid w:val="00F036C3"/>
    <w:rsid w:val="00F0417E"/>
    <w:rsid w:val="00F05397"/>
    <w:rsid w:val="00F0638C"/>
    <w:rsid w:val="00F107BA"/>
    <w:rsid w:val="00F11E04"/>
    <w:rsid w:val="00F12B24"/>
    <w:rsid w:val="00F12BC7"/>
    <w:rsid w:val="00F15223"/>
    <w:rsid w:val="00F164B4"/>
    <w:rsid w:val="00F176E4"/>
    <w:rsid w:val="00F20E5F"/>
    <w:rsid w:val="00F25C26"/>
    <w:rsid w:val="00F25CC2"/>
    <w:rsid w:val="00F27573"/>
    <w:rsid w:val="00F277D9"/>
    <w:rsid w:val="00F307B6"/>
    <w:rsid w:val="00F30EB8"/>
    <w:rsid w:val="00F31876"/>
    <w:rsid w:val="00F31C67"/>
    <w:rsid w:val="00F33F5D"/>
    <w:rsid w:val="00F3682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A7F"/>
    <w:rsid w:val="00F5605D"/>
    <w:rsid w:val="00F6514B"/>
    <w:rsid w:val="00F6533E"/>
    <w:rsid w:val="00F6587F"/>
    <w:rsid w:val="00F67981"/>
    <w:rsid w:val="00F706CA"/>
    <w:rsid w:val="00F70F8D"/>
    <w:rsid w:val="00F71C5A"/>
    <w:rsid w:val="00F73035"/>
    <w:rsid w:val="00F733A4"/>
    <w:rsid w:val="00F7758F"/>
    <w:rsid w:val="00F82811"/>
    <w:rsid w:val="00F83F8D"/>
    <w:rsid w:val="00F84153"/>
    <w:rsid w:val="00F85661"/>
    <w:rsid w:val="00F96602"/>
    <w:rsid w:val="00F9735A"/>
    <w:rsid w:val="00FA084A"/>
    <w:rsid w:val="00FA32FC"/>
    <w:rsid w:val="00FA59FD"/>
    <w:rsid w:val="00FA5D8C"/>
    <w:rsid w:val="00FA6403"/>
    <w:rsid w:val="00FB09D2"/>
    <w:rsid w:val="00FB16CD"/>
    <w:rsid w:val="00FB73AE"/>
    <w:rsid w:val="00FC1302"/>
    <w:rsid w:val="00FC2904"/>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5A0853-5FDB-4D6D-B2F0-BF67E8E6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852803"/>
    <w:rPr>
      <w:sz w:val="16"/>
      <w:szCs w:val="16"/>
    </w:rPr>
  </w:style>
  <w:style w:type="paragraph" w:styleId="CommentText">
    <w:name w:val="annotation text"/>
    <w:basedOn w:val="Normal"/>
    <w:link w:val="CommentTextChar"/>
    <w:uiPriority w:val="99"/>
    <w:unhideWhenUsed/>
    <w:rsid w:val="00852803"/>
    <w:rPr>
      <w:sz w:val="20"/>
      <w:szCs w:val="20"/>
    </w:rPr>
  </w:style>
  <w:style w:type="character" w:customStyle="1" w:styleId="CommentTextChar">
    <w:name w:val="Comment Text Char"/>
    <w:basedOn w:val="DefaultParagraphFont"/>
    <w:link w:val="CommentText"/>
    <w:uiPriority w:val="99"/>
    <w:rsid w:val="00852803"/>
  </w:style>
  <w:style w:type="paragraph" w:styleId="CommentSubject">
    <w:name w:val="annotation subject"/>
    <w:basedOn w:val="CommentText"/>
    <w:next w:val="CommentText"/>
    <w:link w:val="CommentSubjectChar"/>
    <w:semiHidden/>
    <w:unhideWhenUsed/>
    <w:rsid w:val="00852803"/>
    <w:rPr>
      <w:b/>
      <w:bCs/>
    </w:rPr>
  </w:style>
  <w:style w:type="character" w:customStyle="1" w:styleId="CommentSubjectChar">
    <w:name w:val="Comment Subject Char"/>
    <w:basedOn w:val="CommentTextChar"/>
    <w:link w:val="CommentSubject"/>
    <w:semiHidden/>
    <w:rsid w:val="00852803"/>
    <w:rPr>
      <w:b/>
      <w:bCs/>
    </w:rPr>
  </w:style>
  <w:style w:type="character" w:styleId="Hyperlink">
    <w:name w:val="Hyperlink"/>
    <w:basedOn w:val="DefaultParagraphFont"/>
    <w:unhideWhenUsed/>
    <w:rsid w:val="00852803"/>
    <w:rPr>
      <w:color w:val="0000FF" w:themeColor="hyperlink"/>
      <w:u w:val="single"/>
    </w:rPr>
  </w:style>
  <w:style w:type="character" w:customStyle="1" w:styleId="UnresolvedMention1">
    <w:name w:val="Unresolved Mention1"/>
    <w:basedOn w:val="DefaultParagraphFont"/>
    <w:uiPriority w:val="99"/>
    <w:semiHidden/>
    <w:unhideWhenUsed/>
    <w:rsid w:val="00852803"/>
    <w:rPr>
      <w:color w:val="605E5C"/>
      <w:shd w:val="clear" w:color="auto" w:fill="E1DFDD"/>
    </w:rPr>
  </w:style>
  <w:style w:type="paragraph" w:styleId="Revision">
    <w:name w:val="Revision"/>
    <w:hidden/>
    <w:uiPriority w:val="99"/>
    <w:semiHidden/>
    <w:rsid w:val="00CE1FAA"/>
    <w:rPr>
      <w:sz w:val="24"/>
      <w:szCs w:val="24"/>
    </w:rPr>
  </w:style>
  <w:style w:type="paragraph" w:styleId="ListParagraph">
    <w:name w:val="List Paragraph"/>
    <w:basedOn w:val="Normal"/>
    <w:uiPriority w:val="34"/>
    <w:qFormat/>
    <w:rsid w:val="00C37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8211</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BA - HB05195 (Committee Report (Substituted))</vt:lpstr>
    </vt:vector>
  </TitlesOfParts>
  <Company>State of Texas</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27120</dc:subject>
  <dc:creator>State of Texas</dc:creator>
  <dc:description>HB 5195 by Capriglione-(H)Delivery of Government Efficiency (Substitute Document Number: 89R 25462)</dc:description>
  <cp:lastModifiedBy>Damian Duarte</cp:lastModifiedBy>
  <cp:revision>2</cp:revision>
  <cp:lastPrinted>2003-11-26T17:21:00Z</cp:lastPrinted>
  <dcterms:created xsi:type="dcterms:W3CDTF">2025-04-30T14:39:00Z</dcterms:created>
  <dcterms:modified xsi:type="dcterms:W3CDTF">2025-04-30T14:39:00Z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25.118.2457</vt:lpwstr>
  </property>
</Properties>
</file>