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013CF" w14:paraId="56D7FF9E" w14:textId="77777777" w:rsidTr="00345119">
        <w:tc>
          <w:tcPr>
            <w:tcW w:w="9576" w:type="dxa"/>
            <w:noWrap/>
          </w:tcPr>
          <w:p w14:paraId="16B91E9C" w14:textId="77777777" w:rsidR="008423E4" w:rsidRPr="0022177D" w:rsidRDefault="00C75A92" w:rsidP="00FF3D6B">
            <w:pPr>
              <w:pStyle w:val="Heading1"/>
            </w:pPr>
            <w:r w:rsidRPr="00631897">
              <w:t>BILL ANALYSIS</w:t>
            </w:r>
          </w:p>
        </w:tc>
      </w:tr>
    </w:tbl>
    <w:p w14:paraId="37762C09" w14:textId="77777777" w:rsidR="008423E4" w:rsidRPr="0022177D" w:rsidRDefault="008423E4" w:rsidP="00FF3D6B">
      <w:pPr>
        <w:jc w:val="center"/>
      </w:pPr>
    </w:p>
    <w:p w14:paraId="4B8434BA" w14:textId="77777777" w:rsidR="008423E4" w:rsidRPr="00B31F0E" w:rsidRDefault="008423E4" w:rsidP="00FF3D6B"/>
    <w:p w14:paraId="29E7AD25" w14:textId="77777777" w:rsidR="008423E4" w:rsidRPr="00742794" w:rsidRDefault="008423E4" w:rsidP="00FF3D6B">
      <w:pPr>
        <w:tabs>
          <w:tab w:val="right" w:pos="9360"/>
        </w:tabs>
      </w:pPr>
    </w:p>
    <w:tbl>
      <w:tblPr>
        <w:tblW w:w="0" w:type="auto"/>
        <w:tblLayout w:type="fixed"/>
        <w:tblLook w:val="01E0" w:firstRow="1" w:lastRow="1" w:firstColumn="1" w:lastColumn="1" w:noHBand="0" w:noVBand="0"/>
      </w:tblPr>
      <w:tblGrid>
        <w:gridCol w:w="9576"/>
      </w:tblGrid>
      <w:tr w:rsidR="004013CF" w14:paraId="2FFF865B" w14:textId="77777777" w:rsidTr="00345119">
        <w:tc>
          <w:tcPr>
            <w:tcW w:w="9576" w:type="dxa"/>
          </w:tcPr>
          <w:p w14:paraId="37EA3BA9" w14:textId="31963BB6" w:rsidR="008423E4" w:rsidRPr="00861995" w:rsidRDefault="00C75A92" w:rsidP="00FF3D6B">
            <w:pPr>
              <w:jc w:val="right"/>
            </w:pPr>
            <w:r>
              <w:t>C.S.H.B. 5435</w:t>
            </w:r>
          </w:p>
        </w:tc>
      </w:tr>
      <w:tr w:rsidR="004013CF" w14:paraId="3051BBE9" w14:textId="77777777" w:rsidTr="00345119">
        <w:tc>
          <w:tcPr>
            <w:tcW w:w="9576" w:type="dxa"/>
          </w:tcPr>
          <w:p w14:paraId="78D2213B" w14:textId="45048672" w:rsidR="008423E4" w:rsidRPr="00861995" w:rsidRDefault="00C75A92" w:rsidP="00FF3D6B">
            <w:pPr>
              <w:jc w:val="right"/>
            </w:pPr>
            <w:r>
              <w:t xml:space="preserve">By: </w:t>
            </w:r>
            <w:r w:rsidR="00F34AB3">
              <w:t>Bell, Keith</w:t>
            </w:r>
          </w:p>
        </w:tc>
      </w:tr>
      <w:tr w:rsidR="004013CF" w14:paraId="5DEC37CE" w14:textId="77777777" w:rsidTr="00345119">
        <w:tc>
          <w:tcPr>
            <w:tcW w:w="9576" w:type="dxa"/>
          </w:tcPr>
          <w:p w14:paraId="4AA2ADA4" w14:textId="6E4B7C04" w:rsidR="008423E4" w:rsidRPr="00861995" w:rsidRDefault="00C75A92" w:rsidP="00FF3D6B">
            <w:pPr>
              <w:jc w:val="right"/>
            </w:pPr>
            <w:r>
              <w:t>State Affairs</w:t>
            </w:r>
          </w:p>
        </w:tc>
      </w:tr>
      <w:tr w:rsidR="004013CF" w14:paraId="25872D35" w14:textId="77777777" w:rsidTr="00345119">
        <w:tc>
          <w:tcPr>
            <w:tcW w:w="9576" w:type="dxa"/>
          </w:tcPr>
          <w:p w14:paraId="4A25C1C3" w14:textId="22107A82" w:rsidR="008423E4" w:rsidRDefault="00C75A92" w:rsidP="00FF3D6B">
            <w:pPr>
              <w:jc w:val="right"/>
            </w:pPr>
            <w:r>
              <w:t>Committee Report (Substituted)</w:t>
            </w:r>
          </w:p>
        </w:tc>
      </w:tr>
    </w:tbl>
    <w:p w14:paraId="4DDE1C26" w14:textId="77777777" w:rsidR="008423E4" w:rsidRDefault="008423E4" w:rsidP="00FF3D6B">
      <w:pPr>
        <w:tabs>
          <w:tab w:val="right" w:pos="9360"/>
        </w:tabs>
      </w:pPr>
    </w:p>
    <w:p w14:paraId="5CEACC19" w14:textId="77777777" w:rsidR="008423E4" w:rsidRDefault="008423E4" w:rsidP="00FF3D6B"/>
    <w:p w14:paraId="36A4C34F" w14:textId="77777777" w:rsidR="008423E4" w:rsidRDefault="008423E4" w:rsidP="00FF3D6B"/>
    <w:tbl>
      <w:tblPr>
        <w:tblW w:w="0" w:type="auto"/>
        <w:tblCellMar>
          <w:left w:w="115" w:type="dxa"/>
          <w:right w:w="115" w:type="dxa"/>
        </w:tblCellMar>
        <w:tblLook w:val="01E0" w:firstRow="1" w:lastRow="1" w:firstColumn="1" w:lastColumn="1" w:noHBand="0" w:noVBand="0"/>
      </w:tblPr>
      <w:tblGrid>
        <w:gridCol w:w="9360"/>
      </w:tblGrid>
      <w:tr w:rsidR="004013CF" w14:paraId="19CEF187" w14:textId="77777777" w:rsidTr="00345119">
        <w:tc>
          <w:tcPr>
            <w:tcW w:w="9576" w:type="dxa"/>
          </w:tcPr>
          <w:p w14:paraId="69E57A93" w14:textId="77777777" w:rsidR="008423E4" w:rsidRPr="00A8133F" w:rsidRDefault="00C75A92" w:rsidP="00FF3D6B">
            <w:pPr>
              <w:rPr>
                <w:b/>
              </w:rPr>
            </w:pPr>
            <w:r w:rsidRPr="009C1E9A">
              <w:rPr>
                <w:b/>
                <w:u w:val="single"/>
              </w:rPr>
              <w:t>BACKGROUND AND PURPOSE</w:t>
            </w:r>
            <w:r>
              <w:rPr>
                <w:b/>
              </w:rPr>
              <w:t xml:space="preserve"> </w:t>
            </w:r>
          </w:p>
          <w:p w14:paraId="239C412E" w14:textId="77777777" w:rsidR="008423E4" w:rsidRDefault="008423E4" w:rsidP="00FF3D6B"/>
          <w:p w14:paraId="0ED0FC87" w14:textId="77777777" w:rsidR="008423E4" w:rsidRDefault="00C75A92" w:rsidP="00FF3D6B">
            <w:pPr>
              <w:pStyle w:val="Header"/>
              <w:tabs>
                <w:tab w:val="clear" w:pos="4320"/>
                <w:tab w:val="clear" w:pos="8640"/>
              </w:tabs>
              <w:jc w:val="both"/>
            </w:pPr>
            <w:r w:rsidRPr="0032708A">
              <w:t xml:space="preserve">The 88th Legislature passed </w:t>
            </w:r>
            <w:r w:rsidR="009A40F8">
              <w:t>H.B. 2518, which</w:t>
            </w:r>
            <w:r w:rsidRPr="0032708A">
              <w:t xml:space="preserve"> </w:t>
            </w:r>
            <w:r w:rsidR="00EC6020">
              <w:t>established</w:t>
            </w:r>
            <w:r w:rsidR="009A40F8" w:rsidRPr="0032708A">
              <w:t xml:space="preserve"> </w:t>
            </w:r>
            <w:r w:rsidRPr="0032708A">
              <w:t xml:space="preserve">required terms for leases of public property by a </w:t>
            </w:r>
            <w:r w:rsidR="009A40F8">
              <w:t>nongovernmental</w:t>
            </w:r>
            <w:r w:rsidR="009A40F8" w:rsidRPr="0032708A">
              <w:t xml:space="preserve"> </w:t>
            </w:r>
            <w:r w:rsidRPr="0032708A">
              <w:t>entity</w:t>
            </w:r>
            <w:r w:rsidR="009A40F8">
              <w:t>. S</w:t>
            </w:r>
            <w:r w:rsidRPr="0032708A">
              <w:t>pecifically</w:t>
            </w:r>
            <w:r w:rsidR="009A40F8">
              <w:t xml:space="preserve">, the law </w:t>
            </w:r>
            <w:r w:rsidR="00EC6020">
              <w:t xml:space="preserve">requires </w:t>
            </w:r>
            <w:r w:rsidRPr="0032708A">
              <w:t xml:space="preserve">a tenant </w:t>
            </w:r>
            <w:r w:rsidR="00EC6020">
              <w:t xml:space="preserve">to </w:t>
            </w:r>
            <w:r w:rsidRPr="0032708A">
              <w:t>provide the governmental entity</w:t>
            </w:r>
            <w:r w:rsidR="009233FF">
              <w:t>,</w:t>
            </w:r>
            <w:r w:rsidRPr="0032708A">
              <w:t xml:space="preserve"> </w:t>
            </w:r>
            <w:r w:rsidR="009233FF">
              <w:t xml:space="preserve">at least </w:t>
            </w:r>
            <w:r w:rsidRPr="0032708A">
              <w:t>90 days before the date of construction, alteration, or repair to the leased property begins</w:t>
            </w:r>
            <w:r w:rsidR="009233FF">
              <w:t>,</w:t>
            </w:r>
            <w:r w:rsidRPr="0032708A">
              <w:t xml:space="preserve"> </w:t>
            </w:r>
            <w:r w:rsidR="009233FF" w:rsidRPr="0032708A">
              <w:t xml:space="preserve">with a notice of commencement </w:t>
            </w:r>
            <w:r w:rsidR="00EC6020">
              <w:t>that</w:t>
            </w:r>
            <w:r w:rsidRPr="0032708A">
              <w:t xml:space="preserve"> must describe the work, state the total cost of the work to be performed, and include copies of the payment and performance bonds required. </w:t>
            </w:r>
            <w:r w:rsidR="009233FF">
              <w:t>The bill author has informed the committee that w</w:t>
            </w:r>
            <w:r w:rsidRPr="0032708A">
              <w:t xml:space="preserve">hile this </w:t>
            </w:r>
            <w:r w:rsidR="009233FF">
              <w:t>notice requirement works</w:t>
            </w:r>
            <w:r w:rsidR="009233FF" w:rsidRPr="0032708A">
              <w:t xml:space="preserve"> </w:t>
            </w:r>
            <w:r w:rsidRPr="0032708A">
              <w:t xml:space="preserve">well in most cases, it has created challenges for institutions of higher education that manage projects with short timelines or emergency repairs, where exact details like scope, contractor, and cost </w:t>
            </w:r>
            <w:r w:rsidR="009233FF">
              <w:t>are not</w:t>
            </w:r>
            <w:r w:rsidR="009233FF" w:rsidRPr="0032708A">
              <w:t xml:space="preserve"> </w:t>
            </w:r>
            <w:r w:rsidRPr="0032708A">
              <w:t xml:space="preserve">known 90 days in advance. </w:t>
            </w:r>
            <w:r w:rsidR="009233FF">
              <w:t xml:space="preserve">C.S.H.B. 5435 seeks to remedy this issue by making certain notice requirements in a lease of public property inapplicable to </w:t>
            </w:r>
            <w:r w:rsidR="00A16733">
              <w:t xml:space="preserve">a public </w:t>
            </w:r>
            <w:r w:rsidR="009233FF">
              <w:t xml:space="preserve">institution of higher education. </w:t>
            </w:r>
          </w:p>
          <w:p w14:paraId="2DB87E38" w14:textId="5AE76000" w:rsidR="00FF3D6B" w:rsidRPr="00E26B13" w:rsidRDefault="00FF3D6B" w:rsidP="00FF3D6B">
            <w:pPr>
              <w:pStyle w:val="Header"/>
              <w:tabs>
                <w:tab w:val="clear" w:pos="4320"/>
                <w:tab w:val="clear" w:pos="8640"/>
              </w:tabs>
              <w:jc w:val="both"/>
              <w:rPr>
                <w:b/>
              </w:rPr>
            </w:pPr>
          </w:p>
        </w:tc>
      </w:tr>
      <w:tr w:rsidR="004013CF" w14:paraId="249044D1" w14:textId="77777777" w:rsidTr="00345119">
        <w:tc>
          <w:tcPr>
            <w:tcW w:w="9576" w:type="dxa"/>
          </w:tcPr>
          <w:p w14:paraId="331490F3" w14:textId="77777777" w:rsidR="0017725B" w:rsidRDefault="00C75A92" w:rsidP="00FF3D6B">
            <w:pPr>
              <w:rPr>
                <w:b/>
                <w:u w:val="single"/>
              </w:rPr>
            </w:pPr>
            <w:r>
              <w:rPr>
                <w:b/>
                <w:u w:val="single"/>
              </w:rPr>
              <w:t>CRIMINAL JUSTICE IMPACT</w:t>
            </w:r>
          </w:p>
          <w:p w14:paraId="37098A00" w14:textId="77777777" w:rsidR="0017725B" w:rsidRDefault="0017725B" w:rsidP="00FF3D6B">
            <w:pPr>
              <w:rPr>
                <w:b/>
                <w:u w:val="single"/>
              </w:rPr>
            </w:pPr>
          </w:p>
          <w:p w14:paraId="13B6AD3C" w14:textId="6220A266" w:rsidR="00C020EE" w:rsidRPr="00C020EE" w:rsidRDefault="00C75A92" w:rsidP="00FF3D6B">
            <w:pPr>
              <w:jc w:val="both"/>
            </w:pPr>
            <w:r>
              <w:t xml:space="preserve">It is the committee's opinion that this bill does not expressly create a </w:t>
            </w:r>
            <w:r>
              <w:t>criminal offense, increase the punishment for an existing criminal offense or category of offenses, or change the eligibility of a person for community supervision, parole, or mandatory supervision.</w:t>
            </w:r>
          </w:p>
          <w:p w14:paraId="0FF42731" w14:textId="77777777" w:rsidR="0017725B" w:rsidRPr="0017725B" w:rsidRDefault="0017725B" w:rsidP="00FF3D6B">
            <w:pPr>
              <w:rPr>
                <w:b/>
                <w:u w:val="single"/>
              </w:rPr>
            </w:pPr>
          </w:p>
        </w:tc>
      </w:tr>
      <w:tr w:rsidR="004013CF" w14:paraId="6780CC53" w14:textId="77777777" w:rsidTr="00345119">
        <w:tc>
          <w:tcPr>
            <w:tcW w:w="9576" w:type="dxa"/>
          </w:tcPr>
          <w:p w14:paraId="4DACBA60" w14:textId="77777777" w:rsidR="008423E4" w:rsidRPr="00A8133F" w:rsidRDefault="00C75A92" w:rsidP="00FF3D6B">
            <w:pPr>
              <w:rPr>
                <w:b/>
              </w:rPr>
            </w:pPr>
            <w:r w:rsidRPr="009C1E9A">
              <w:rPr>
                <w:b/>
                <w:u w:val="single"/>
              </w:rPr>
              <w:t>RULEMAKING AUTHORITY</w:t>
            </w:r>
            <w:r>
              <w:rPr>
                <w:b/>
              </w:rPr>
              <w:t xml:space="preserve"> </w:t>
            </w:r>
          </w:p>
          <w:p w14:paraId="7676D468" w14:textId="77777777" w:rsidR="008423E4" w:rsidRDefault="008423E4" w:rsidP="00FF3D6B"/>
          <w:p w14:paraId="2D76A648" w14:textId="3BD5E8EE" w:rsidR="00C020EE" w:rsidRDefault="00C75A92" w:rsidP="00FF3D6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A2A6566" w14:textId="77777777" w:rsidR="008423E4" w:rsidRPr="00E21FDC" w:rsidRDefault="008423E4" w:rsidP="00FF3D6B">
            <w:pPr>
              <w:rPr>
                <w:b/>
              </w:rPr>
            </w:pPr>
          </w:p>
        </w:tc>
      </w:tr>
      <w:tr w:rsidR="004013CF" w14:paraId="6589E675" w14:textId="77777777" w:rsidTr="00345119">
        <w:tc>
          <w:tcPr>
            <w:tcW w:w="9576" w:type="dxa"/>
          </w:tcPr>
          <w:p w14:paraId="532B76ED" w14:textId="77777777" w:rsidR="008423E4" w:rsidRPr="00A8133F" w:rsidRDefault="00C75A92" w:rsidP="00FF3D6B">
            <w:pPr>
              <w:rPr>
                <w:b/>
              </w:rPr>
            </w:pPr>
            <w:r w:rsidRPr="009C1E9A">
              <w:rPr>
                <w:b/>
                <w:u w:val="single"/>
              </w:rPr>
              <w:t>ANALYSIS</w:t>
            </w:r>
            <w:r>
              <w:rPr>
                <w:b/>
              </w:rPr>
              <w:t xml:space="preserve"> </w:t>
            </w:r>
          </w:p>
          <w:p w14:paraId="457E35B8" w14:textId="77777777" w:rsidR="008423E4" w:rsidRDefault="008423E4" w:rsidP="00FF3D6B"/>
          <w:p w14:paraId="60F34309" w14:textId="18C64717" w:rsidR="004E1FF1" w:rsidRDefault="00C75A92" w:rsidP="00FF3D6B">
            <w:pPr>
              <w:pStyle w:val="Header"/>
              <w:tabs>
                <w:tab w:val="clear" w:pos="4320"/>
                <w:tab w:val="clear" w:pos="8640"/>
              </w:tabs>
              <w:jc w:val="both"/>
            </w:pPr>
            <w:r>
              <w:t>C.S.</w:t>
            </w:r>
            <w:r w:rsidR="00C020EE">
              <w:t xml:space="preserve">H.B. 5435 amends the </w:t>
            </w:r>
            <w:r>
              <w:t xml:space="preserve">Government Code </w:t>
            </w:r>
            <w:r w:rsidR="00A81344">
              <w:t xml:space="preserve">to </w:t>
            </w:r>
            <w:r w:rsidR="00C87C08">
              <w:t>make</w:t>
            </w:r>
            <w:r w:rsidR="00A81344">
              <w:t xml:space="preserve"> t</w:t>
            </w:r>
            <w:r w:rsidR="00A81344" w:rsidRPr="00A81344">
              <w:t>he requirement</w:t>
            </w:r>
            <w:r w:rsidR="00A81344">
              <w:t xml:space="preserve"> </w:t>
            </w:r>
            <w:r w:rsidR="00C91B60">
              <w:t>for</w:t>
            </w:r>
            <w:r w:rsidR="00A81344" w:rsidRPr="00A81344">
              <w:t xml:space="preserve"> a lease</w:t>
            </w:r>
            <w:r w:rsidR="00A81344">
              <w:t xml:space="preserve"> </w:t>
            </w:r>
            <w:r w:rsidR="00A81344" w:rsidRPr="00A81344">
              <w:t xml:space="preserve">between a governmental entity and another person regarding public property </w:t>
            </w:r>
            <w:r w:rsidR="00C91B60">
              <w:t xml:space="preserve">to </w:t>
            </w:r>
            <w:r w:rsidR="00A81344" w:rsidRPr="00A81344">
              <w:t xml:space="preserve">contain a term requiring notice of commencement </w:t>
            </w:r>
            <w:r w:rsidR="00024BBC" w:rsidRPr="00B07A26">
              <w:t>consistent with</w:t>
            </w:r>
            <w:r w:rsidR="00024BBC">
              <w:t xml:space="preserve"> applicable state law</w:t>
            </w:r>
            <w:r w:rsidR="00024BBC" w:rsidRPr="00B07A26">
              <w:t xml:space="preserve"> </w:t>
            </w:r>
            <w:r w:rsidR="00A81344" w:rsidRPr="00A81344">
              <w:t xml:space="preserve">to </w:t>
            </w:r>
            <w:r w:rsidR="00024BBC">
              <w:t xml:space="preserve">be provided to </w:t>
            </w:r>
            <w:r w:rsidR="00A81344" w:rsidRPr="00A81344">
              <w:t>a governmental entity</w:t>
            </w:r>
            <w:r w:rsidR="00B07A26">
              <w:t xml:space="preserve"> </w:t>
            </w:r>
            <w:r w:rsidR="00B07A26" w:rsidRPr="00B07A26">
              <w:t>at least 90 days before the date the construction, alteration, or repair of any improvement to the leased property begins</w:t>
            </w:r>
            <w:r w:rsidR="00A81344" w:rsidRPr="00A81344">
              <w:t xml:space="preserve"> </w:t>
            </w:r>
            <w:r w:rsidR="00C87C08">
              <w:t>inapplicable</w:t>
            </w:r>
            <w:r w:rsidR="00A81344" w:rsidRPr="00A81344">
              <w:t xml:space="preserve"> to a lease between a</w:t>
            </w:r>
            <w:r w:rsidR="000A3E8D">
              <w:t xml:space="preserve"> public</w:t>
            </w:r>
            <w:r w:rsidR="00A81344" w:rsidRPr="00A81344">
              <w:t xml:space="preserve"> institution of higher education and another person regarding public property.</w:t>
            </w:r>
          </w:p>
          <w:p w14:paraId="5146ECCD" w14:textId="77777777" w:rsidR="00C020EE" w:rsidRDefault="00C020EE" w:rsidP="00FF3D6B">
            <w:pPr>
              <w:pStyle w:val="Header"/>
              <w:tabs>
                <w:tab w:val="clear" w:pos="4320"/>
                <w:tab w:val="clear" w:pos="8640"/>
              </w:tabs>
              <w:jc w:val="both"/>
            </w:pPr>
          </w:p>
          <w:p w14:paraId="31C0AD88" w14:textId="39BEB372" w:rsidR="00C020EE" w:rsidRPr="009C36CD" w:rsidRDefault="00C75A92" w:rsidP="00FF3D6B">
            <w:pPr>
              <w:pStyle w:val="Header"/>
              <w:tabs>
                <w:tab w:val="clear" w:pos="4320"/>
                <w:tab w:val="clear" w:pos="8640"/>
              </w:tabs>
              <w:jc w:val="both"/>
            </w:pPr>
            <w:r>
              <w:t xml:space="preserve">C.S.H.B. 5435 </w:t>
            </w:r>
            <w:r w:rsidRPr="00C020EE">
              <w:t xml:space="preserve">applies only to a lease between </w:t>
            </w:r>
            <w:r w:rsidRPr="00C020EE">
              <w:t xml:space="preserve">a governmental entity and another person regarding public property that is entered into on or after the </w:t>
            </w:r>
            <w:r>
              <w:t xml:space="preserve">bill's </w:t>
            </w:r>
            <w:r w:rsidRPr="00C020EE">
              <w:t>effective date.</w:t>
            </w:r>
          </w:p>
          <w:p w14:paraId="3F6D7763" w14:textId="77777777" w:rsidR="008423E4" w:rsidRPr="00835628" w:rsidRDefault="008423E4" w:rsidP="00FF3D6B">
            <w:pPr>
              <w:rPr>
                <w:b/>
              </w:rPr>
            </w:pPr>
          </w:p>
        </w:tc>
      </w:tr>
      <w:tr w:rsidR="004013CF" w14:paraId="1398DF0A" w14:textId="77777777" w:rsidTr="00345119">
        <w:tc>
          <w:tcPr>
            <w:tcW w:w="9576" w:type="dxa"/>
          </w:tcPr>
          <w:p w14:paraId="765AFA01" w14:textId="77777777" w:rsidR="008423E4" w:rsidRPr="00A8133F" w:rsidRDefault="00C75A92" w:rsidP="00FF3D6B">
            <w:pPr>
              <w:rPr>
                <w:b/>
              </w:rPr>
            </w:pPr>
            <w:r w:rsidRPr="009C1E9A">
              <w:rPr>
                <w:b/>
                <w:u w:val="single"/>
              </w:rPr>
              <w:t>EFFECTIVE DATE</w:t>
            </w:r>
            <w:r>
              <w:rPr>
                <w:b/>
              </w:rPr>
              <w:t xml:space="preserve"> </w:t>
            </w:r>
          </w:p>
          <w:p w14:paraId="1B3600F6" w14:textId="77777777" w:rsidR="008423E4" w:rsidRDefault="008423E4" w:rsidP="00FF3D6B"/>
          <w:p w14:paraId="01CF95F1" w14:textId="749F01DF" w:rsidR="008423E4" w:rsidRPr="003624F2" w:rsidRDefault="00C75A92" w:rsidP="00FF3D6B">
            <w:pPr>
              <w:pStyle w:val="Header"/>
              <w:tabs>
                <w:tab w:val="clear" w:pos="4320"/>
                <w:tab w:val="clear" w:pos="8640"/>
              </w:tabs>
              <w:jc w:val="both"/>
            </w:pPr>
            <w:r>
              <w:t>September 1, 2025.</w:t>
            </w:r>
          </w:p>
          <w:p w14:paraId="13B7F759" w14:textId="77777777" w:rsidR="008423E4" w:rsidRPr="00233FDB" w:rsidRDefault="008423E4" w:rsidP="00FF3D6B">
            <w:pPr>
              <w:rPr>
                <w:b/>
              </w:rPr>
            </w:pPr>
          </w:p>
        </w:tc>
      </w:tr>
      <w:tr w:rsidR="004013CF" w14:paraId="3FEE6C97" w14:textId="77777777" w:rsidTr="00345119">
        <w:tc>
          <w:tcPr>
            <w:tcW w:w="9576" w:type="dxa"/>
          </w:tcPr>
          <w:p w14:paraId="2F0E911B" w14:textId="77777777" w:rsidR="00F34AB3" w:rsidRDefault="00C75A92" w:rsidP="00FF3D6B">
            <w:pPr>
              <w:keepNext/>
              <w:jc w:val="both"/>
              <w:rPr>
                <w:b/>
                <w:u w:val="single"/>
              </w:rPr>
            </w:pPr>
            <w:r>
              <w:rPr>
                <w:b/>
                <w:u w:val="single"/>
              </w:rPr>
              <w:t>COMPARISON OF INTRODUCED AND SUBSTITUTE</w:t>
            </w:r>
          </w:p>
          <w:p w14:paraId="0C48230E" w14:textId="77777777" w:rsidR="00A81344" w:rsidRDefault="00A81344" w:rsidP="00FF3D6B">
            <w:pPr>
              <w:keepNext/>
              <w:jc w:val="both"/>
            </w:pPr>
          </w:p>
          <w:p w14:paraId="2741C618" w14:textId="5C099A96" w:rsidR="00A81344" w:rsidRDefault="00C75A92" w:rsidP="00FF3D6B">
            <w:pPr>
              <w:jc w:val="both"/>
            </w:pPr>
            <w:r>
              <w:t>While C.S.H.B. 5435 may differ from the introduced in minor or nonsubstantive ways, the following summarizes the substantial differences between the introduced and committee substitute versions of the bill.</w:t>
            </w:r>
          </w:p>
          <w:p w14:paraId="26ECECC0" w14:textId="77777777" w:rsidR="005272F7" w:rsidRDefault="005272F7" w:rsidP="00FF3D6B">
            <w:pPr>
              <w:jc w:val="both"/>
              <w:rPr>
                <w:b/>
                <w:u w:val="single"/>
              </w:rPr>
            </w:pPr>
          </w:p>
          <w:p w14:paraId="5CB407C4" w14:textId="7D2C1C60" w:rsidR="005272F7" w:rsidRDefault="00C75A92" w:rsidP="00FF3D6B">
            <w:pPr>
              <w:jc w:val="both"/>
              <w:rPr>
                <w:bCs/>
              </w:rPr>
            </w:pPr>
            <w:r>
              <w:rPr>
                <w:bCs/>
              </w:rPr>
              <w:t>The substitute omits the provisions from the introduced that did the following:</w:t>
            </w:r>
          </w:p>
          <w:p w14:paraId="5251D40F" w14:textId="12513890" w:rsidR="005272F7" w:rsidRPr="005272F7" w:rsidRDefault="00C75A92" w:rsidP="00FF3D6B">
            <w:pPr>
              <w:pStyle w:val="ListParagraph"/>
              <w:numPr>
                <w:ilvl w:val="0"/>
                <w:numId w:val="3"/>
              </w:numPr>
              <w:contextualSpacing w:val="0"/>
              <w:jc w:val="both"/>
              <w:rPr>
                <w:bCs/>
              </w:rPr>
            </w:pPr>
            <w:r w:rsidRPr="005272F7">
              <w:rPr>
                <w:bCs/>
              </w:rPr>
              <w:t>revise</w:t>
            </w:r>
            <w:r w:rsidR="00F601CC">
              <w:rPr>
                <w:bCs/>
              </w:rPr>
              <w:t>d</w:t>
            </w:r>
            <w:r w:rsidRPr="005272F7">
              <w:rPr>
                <w:bCs/>
              </w:rPr>
              <w:t xml:space="preserve"> the requirement for a lease between an applicable governmental entity and another person regarding public property to contain lease terms requiring the person to include in each contract for the construction, alteration, or repair of an improvement to the leased property a condition that the contractor take certain actions and to provide to the governmental entity a notice of commencement by a certain date, as follows:</w:t>
            </w:r>
          </w:p>
          <w:p w14:paraId="28411D4A" w14:textId="09A20883" w:rsidR="005272F7" w:rsidRPr="005272F7" w:rsidRDefault="00C75A92" w:rsidP="00FF3D6B">
            <w:pPr>
              <w:pStyle w:val="ListParagraph"/>
              <w:numPr>
                <w:ilvl w:val="1"/>
                <w:numId w:val="3"/>
              </w:numPr>
              <w:contextualSpacing w:val="0"/>
              <w:jc w:val="both"/>
              <w:rPr>
                <w:bCs/>
              </w:rPr>
            </w:pPr>
            <w:r w:rsidRPr="005272F7">
              <w:rPr>
                <w:bCs/>
              </w:rPr>
              <w:t xml:space="preserve">with respect to the condition that the contractor execute a payment bond that conforms to applicable statutory provisions, </w:t>
            </w:r>
            <w:r w:rsidR="0032708A">
              <w:rPr>
                <w:bCs/>
              </w:rPr>
              <w:t>made</w:t>
            </w:r>
            <w:r w:rsidR="0032708A" w:rsidRPr="005272F7">
              <w:rPr>
                <w:bCs/>
              </w:rPr>
              <w:t xml:space="preserve"> </w:t>
            </w:r>
            <w:r w:rsidRPr="005272F7">
              <w:rPr>
                <w:bCs/>
              </w:rPr>
              <w:t>the condition contingent on the following:</w:t>
            </w:r>
          </w:p>
          <w:p w14:paraId="650D718D" w14:textId="4BADA91D" w:rsidR="005272F7" w:rsidRPr="005272F7" w:rsidRDefault="00C75A92" w:rsidP="00FF3D6B">
            <w:pPr>
              <w:pStyle w:val="ListParagraph"/>
              <w:numPr>
                <w:ilvl w:val="2"/>
                <w:numId w:val="3"/>
              </w:numPr>
              <w:contextualSpacing w:val="0"/>
              <w:jc w:val="both"/>
              <w:rPr>
                <w:bCs/>
              </w:rPr>
            </w:pPr>
            <w:r w:rsidRPr="005272F7">
              <w:rPr>
                <w:bCs/>
              </w:rPr>
              <w:t>the contract is in excess of $25,000, and the governmental entity is not a municipality or a joint board created under Transportation Code provisions relating to joint operations; or</w:t>
            </w:r>
          </w:p>
          <w:p w14:paraId="4FCA2DFA" w14:textId="01C451BD" w:rsidR="005272F7" w:rsidRPr="005272F7" w:rsidRDefault="00C75A92" w:rsidP="00FF3D6B">
            <w:pPr>
              <w:pStyle w:val="ListParagraph"/>
              <w:numPr>
                <w:ilvl w:val="2"/>
                <w:numId w:val="3"/>
              </w:numPr>
              <w:contextualSpacing w:val="0"/>
              <w:jc w:val="both"/>
              <w:rPr>
                <w:bCs/>
              </w:rPr>
            </w:pPr>
            <w:r w:rsidRPr="005272F7">
              <w:rPr>
                <w:bCs/>
              </w:rPr>
              <w:t xml:space="preserve">the contract is in excess of $50,000, and the governmental entity is a municipality or a joint board created under such statutory provisions; </w:t>
            </w:r>
          </w:p>
          <w:p w14:paraId="1A529E0C" w14:textId="282D4430" w:rsidR="005272F7" w:rsidRPr="005272F7" w:rsidRDefault="00C75A92" w:rsidP="00FF3D6B">
            <w:pPr>
              <w:pStyle w:val="ListParagraph"/>
              <w:numPr>
                <w:ilvl w:val="1"/>
                <w:numId w:val="3"/>
              </w:numPr>
              <w:contextualSpacing w:val="0"/>
              <w:jc w:val="both"/>
              <w:rPr>
                <w:bCs/>
              </w:rPr>
            </w:pPr>
            <w:r w:rsidRPr="005272F7">
              <w:rPr>
                <w:bCs/>
              </w:rPr>
              <w:t xml:space="preserve">with respect to the condition that the contractor execute a performance bond in an amount equal to the amount of the contract for the protection of the governmental entity and conditioned on the faithful performance of the contractor's work in accordance with the plans, specifications, and contract documents, </w:t>
            </w:r>
            <w:r w:rsidR="0032708A">
              <w:rPr>
                <w:bCs/>
              </w:rPr>
              <w:t>made</w:t>
            </w:r>
            <w:r w:rsidR="0032708A" w:rsidRPr="005272F7">
              <w:rPr>
                <w:bCs/>
              </w:rPr>
              <w:t xml:space="preserve"> </w:t>
            </w:r>
            <w:r w:rsidRPr="005272F7">
              <w:rPr>
                <w:bCs/>
              </w:rPr>
              <w:t>the condition contingent on the contract being in excess of $100,000;</w:t>
            </w:r>
            <w:r>
              <w:rPr>
                <w:bCs/>
              </w:rPr>
              <w:t xml:space="preserve"> and</w:t>
            </w:r>
          </w:p>
          <w:p w14:paraId="6E85FE1C" w14:textId="6B9D9A8F" w:rsidR="005272F7" w:rsidRPr="005272F7" w:rsidRDefault="00C75A92" w:rsidP="00FF3D6B">
            <w:pPr>
              <w:pStyle w:val="ListParagraph"/>
              <w:numPr>
                <w:ilvl w:val="1"/>
                <w:numId w:val="3"/>
              </w:numPr>
              <w:contextualSpacing w:val="0"/>
              <w:jc w:val="both"/>
              <w:rPr>
                <w:bCs/>
              </w:rPr>
            </w:pPr>
            <w:r w:rsidRPr="005272F7">
              <w:rPr>
                <w:bCs/>
              </w:rPr>
              <w:t>with respect to the requirement for the person to provide to the governmental entity a notice of commencement, specifie</w:t>
            </w:r>
            <w:r w:rsidR="0032708A">
              <w:rPr>
                <w:bCs/>
              </w:rPr>
              <w:t>d</w:t>
            </w:r>
            <w:r w:rsidRPr="005272F7">
              <w:rPr>
                <w:bCs/>
              </w:rPr>
              <w:t xml:space="preserve"> that, in the event of an emergency, the person provide the notice at least 30 days before the date the construction, alteration, or repair of any improvement to the leased property begins, as alternative to providing the notice at least 90 days before the date the construction, alteration, or repair of any improvement to the leased property begins; and</w:t>
            </w:r>
          </w:p>
          <w:p w14:paraId="0A647503" w14:textId="11CFD4D2" w:rsidR="005272F7" w:rsidRDefault="00C75A92" w:rsidP="00FF3D6B">
            <w:pPr>
              <w:pStyle w:val="ListParagraph"/>
              <w:numPr>
                <w:ilvl w:val="0"/>
                <w:numId w:val="3"/>
              </w:numPr>
              <w:contextualSpacing w:val="0"/>
              <w:jc w:val="both"/>
              <w:rPr>
                <w:bCs/>
              </w:rPr>
            </w:pPr>
            <w:r w:rsidRPr="005272F7">
              <w:rPr>
                <w:bCs/>
              </w:rPr>
              <w:t>define</w:t>
            </w:r>
            <w:r w:rsidR="0032708A">
              <w:rPr>
                <w:bCs/>
              </w:rPr>
              <w:t>d</w:t>
            </w:r>
            <w:r w:rsidRPr="005272F7">
              <w:rPr>
                <w:bCs/>
              </w:rPr>
              <w:t xml:space="preserve"> "emergency" for these purposes as a sudden, urgent occurrence that requires immediate action.</w:t>
            </w:r>
          </w:p>
          <w:p w14:paraId="514B6F00" w14:textId="77777777" w:rsidR="00A81344" w:rsidRDefault="00A81344" w:rsidP="00FF3D6B">
            <w:pPr>
              <w:jc w:val="both"/>
              <w:rPr>
                <w:bCs/>
              </w:rPr>
            </w:pPr>
          </w:p>
          <w:p w14:paraId="18919335" w14:textId="5924ECA1" w:rsidR="00A81344" w:rsidRPr="00A81344" w:rsidRDefault="00C75A92" w:rsidP="00FF3D6B">
            <w:pPr>
              <w:jc w:val="both"/>
              <w:rPr>
                <w:bCs/>
              </w:rPr>
            </w:pPr>
            <w:r>
              <w:rPr>
                <w:bCs/>
              </w:rPr>
              <w:t xml:space="preserve">The substitute </w:t>
            </w:r>
            <w:r w:rsidR="00B07A26">
              <w:rPr>
                <w:bCs/>
              </w:rPr>
              <w:t xml:space="preserve">includes a provision, absent from the introduced, </w:t>
            </w:r>
            <w:r w:rsidR="00B07A26" w:rsidRPr="00B07A26">
              <w:rPr>
                <w:bCs/>
              </w:rPr>
              <w:t>mak</w:t>
            </w:r>
            <w:r w:rsidR="00B07A26">
              <w:rPr>
                <w:bCs/>
              </w:rPr>
              <w:t>ing</w:t>
            </w:r>
            <w:r w:rsidR="00B07A26" w:rsidRPr="00B07A26">
              <w:rPr>
                <w:bCs/>
              </w:rPr>
              <w:t xml:space="preserve"> the requirement </w:t>
            </w:r>
            <w:r w:rsidR="0032708A">
              <w:rPr>
                <w:bCs/>
              </w:rPr>
              <w:t>for</w:t>
            </w:r>
            <w:r w:rsidR="0032708A" w:rsidRPr="00B07A26">
              <w:rPr>
                <w:bCs/>
              </w:rPr>
              <w:t xml:space="preserve"> </w:t>
            </w:r>
            <w:r w:rsidR="00B07A26" w:rsidRPr="00B07A26">
              <w:rPr>
                <w:bCs/>
              </w:rPr>
              <w:t>a</w:t>
            </w:r>
            <w:r w:rsidR="00B07A26">
              <w:rPr>
                <w:bCs/>
              </w:rPr>
              <w:t>n applicable</w:t>
            </w:r>
            <w:r w:rsidR="00B07A26" w:rsidRPr="00B07A26">
              <w:rPr>
                <w:bCs/>
              </w:rPr>
              <w:t xml:space="preserve"> lease </w:t>
            </w:r>
            <w:r w:rsidR="0032708A">
              <w:rPr>
                <w:bCs/>
              </w:rPr>
              <w:t>to</w:t>
            </w:r>
            <w:r w:rsidR="0032708A" w:rsidRPr="00B07A26">
              <w:rPr>
                <w:bCs/>
              </w:rPr>
              <w:t xml:space="preserve"> </w:t>
            </w:r>
            <w:r w:rsidR="00B07A26" w:rsidRPr="00B07A26">
              <w:rPr>
                <w:bCs/>
              </w:rPr>
              <w:t xml:space="preserve">contain a term requiring notice of commencement </w:t>
            </w:r>
            <w:r w:rsidR="0032708A" w:rsidRPr="00B07A26">
              <w:t>consistent with</w:t>
            </w:r>
            <w:r w:rsidR="0032708A">
              <w:t xml:space="preserve"> applicable state law</w:t>
            </w:r>
            <w:r w:rsidR="0032708A" w:rsidRPr="00B07A26">
              <w:t xml:space="preserve"> </w:t>
            </w:r>
            <w:r w:rsidR="0032708A" w:rsidRPr="00A81344">
              <w:t xml:space="preserve">to </w:t>
            </w:r>
            <w:r w:rsidR="0032708A">
              <w:t xml:space="preserve">be provided </w:t>
            </w:r>
            <w:r w:rsidR="00B07A26" w:rsidRPr="00B07A26">
              <w:rPr>
                <w:bCs/>
              </w:rPr>
              <w:t>to a governmental entity at least 90 days before the date the construction, alteration, or repair of any improvement to the leased property begins inapplicable to a lease between a public institution of higher education and another person regarding public property.</w:t>
            </w:r>
          </w:p>
          <w:p w14:paraId="64202313" w14:textId="1C742726" w:rsidR="005272F7" w:rsidRPr="00F34AB3" w:rsidRDefault="005272F7" w:rsidP="00FF3D6B">
            <w:pPr>
              <w:jc w:val="both"/>
              <w:rPr>
                <w:b/>
                <w:u w:val="single"/>
              </w:rPr>
            </w:pPr>
          </w:p>
        </w:tc>
      </w:tr>
      <w:tr w:rsidR="004013CF" w14:paraId="655FA404" w14:textId="77777777" w:rsidTr="00345119">
        <w:tc>
          <w:tcPr>
            <w:tcW w:w="9576" w:type="dxa"/>
          </w:tcPr>
          <w:p w14:paraId="054C90E7" w14:textId="77777777" w:rsidR="00F34AB3" w:rsidRPr="009C1E9A" w:rsidRDefault="00F34AB3" w:rsidP="00FF3D6B">
            <w:pPr>
              <w:rPr>
                <w:b/>
                <w:u w:val="single"/>
              </w:rPr>
            </w:pPr>
          </w:p>
        </w:tc>
      </w:tr>
      <w:tr w:rsidR="004013CF" w14:paraId="3CD041AC" w14:textId="77777777" w:rsidTr="00345119">
        <w:tc>
          <w:tcPr>
            <w:tcW w:w="9576" w:type="dxa"/>
          </w:tcPr>
          <w:p w14:paraId="7F0D5058" w14:textId="77777777" w:rsidR="00F34AB3" w:rsidRPr="00F34AB3" w:rsidRDefault="00F34AB3" w:rsidP="00FF3D6B">
            <w:pPr>
              <w:jc w:val="both"/>
            </w:pPr>
          </w:p>
        </w:tc>
      </w:tr>
    </w:tbl>
    <w:p w14:paraId="6AB1349C" w14:textId="77777777" w:rsidR="008423E4" w:rsidRPr="00BE0E75" w:rsidRDefault="008423E4" w:rsidP="00FF3D6B">
      <w:pPr>
        <w:jc w:val="both"/>
        <w:rPr>
          <w:rFonts w:ascii="Arial" w:hAnsi="Arial"/>
          <w:sz w:val="16"/>
          <w:szCs w:val="16"/>
        </w:rPr>
      </w:pPr>
    </w:p>
    <w:p w14:paraId="2B3C246F" w14:textId="77777777" w:rsidR="004108C3" w:rsidRPr="008423E4" w:rsidRDefault="004108C3" w:rsidP="00FF3D6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F567" w14:textId="77777777" w:rsidR="00C75A92" w:rsidRDefault="00C75A92">
      <w:r>
        <w:separator/>
      </w:r>
    </w:p>
  </w:endnote>
  <w:endnote w:type="continuationSeparator" w:id="0">
    <w:p w14:paraId="7BE224EF" w14:textId="77777777" w:rsidR="00C75A92" w:rsidRDefault="00C7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06E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013CF" w14:paraId="0237ABAD" w14:textId="77777777" w:rsidTr="009C1E9A">
      <w:trPr>
        <w:cantSplit/>
      </w:trPr>
      <w:tc>
        <w:tcPr>
          <w:tcW w:w="0" w:type="pct"/>
        </w:tcPr>
        <w:p w14:paraId="5F985CF7" w14:textId="77777777" w:rsidR="00137D90" w:rsidRDefault="00137D90" w:rsidP="009C1E9A">
          <w:pPr>
            <w:pStyle w:val="Footer"/>
            <w:tabs>
              <w:tab w:val="clear" w:pos="8640"/>
              <w:tab w:val="right" w:pos="9360"/>
            </w:tabs>
          </w:pPr>
        </w:p>
      </w:tc>
      <w:tc>
        <w:tcPr>
          <w:tcW w:w="2395" w:type="pct"/>
        </w:tcPr>
        <w:p w14:paraId="73334FA3" w14:textId="77777777" w:rsidR="00137D90" w:rsidRDefault="00137D90" w:rsidP="009C1E9A">
          <w:pPr>
            <w:pStyle w:val="Footer"/>
            <w:tabs>
              <w:tab w:val="clear" w:pos="8640"/>
              <w:tab w:val="right" w:pos="9360"/>
            </w:tabs>
          </w:pPr>
        </w:p>
        <w:p w14:paraId="12830D3D" w14:textId="77777777" w:rsidR="001A4310" w:rsidRDefault="001A4310" w:rsidP="009C1E9A">
          <w:pPr>
            <w:pStyle w:val="Footer"/>
            <w:tabs>
              <w:tab w:val="clear" w:pos="8640"/>
              <w:tab w:val="right" w:pos="9360"/>
            </w:tabs>
          </w:pPr>
        </w:p>
        <w:p w14:paraId="489F9BBA" w14:textId="77777777" w:rsidR="00137D90" w:rsidRDefault="00137D90" w:rsidP="009C1E9A">
          <w:pPr>
            <w:pStyle w:val="Footer"/>
            <w:tabs>
              <w:tab w:val="clear" w:pos="8640"/>
              <w:tab w:val="right" w:pos="9360"/>
            </w:tabs>
          </w:pPr>
        </w:p>
      </w:tc>
      <w:tc>
        <w:tcPr>
          <w:tcW w:w="2453" w:type="pct"/>
        </w:tcPr>
        <w:p w14:paraId="2E25FBBF" w14:textId="77777777" w:rsidR="00137D90" w:rsidRDefault="00137D90" w:rsidP="009C1E9A">
          <w:pPr>
            <w:pStyle w:val="Footer"/>
            <w:tabs>
              <w:tab w:val="clear" w:pos="8640"/>
              <w:tab w:val="right" w:pos="9360"/>
            </w:tabs>
            <w:jc w:val="right"/>
          </w:pPr>
        </w:p>
      </w:tc>
    </w:tr>
    <w:tr w:rsidR="004013CF" w14:paraId="1D0D2753" w14:textId="77777777" w:rsidTr="009C1E9A">
      <w:trPr>
        <w:cantSplit/>
      </w:trPr>
      <w:tc>
        <w:tcPr>
          <w:tcW w:w="0" w:type="pct"/>
        </w:tcPr>
        <w:p w14:paraId="2CC1C4CB" w14:textId="77777777" w:rsidR="00EC379B" w:rsidRDefault="00EC379B" w:rsidP="009C1E9A">
          <w:pPr>
            <w:pStyle w:val="Footer"/>
            <w:tabs>
              <w:tab w:val="clear" w:pos="8640"/>
              <w:tab w:val="right" w:pos="9360"/>
            </w:tabs>
          </w:pPr>
        </w:p>
      </w:tc>
      <w:tc>
        <w:tcPr>
          <w:tcW w:w="2395" w:type="pct"/>
        </w:tcPr>
        <w:p w14:paraId="20A77B63" w14:textId="40E3FA94" w:rsidR="00EC379B" w:rsidRPr="009C1E9A" w:rsidRDefault="00C75A92" w:rsidP="009C1E9A">
          <w:pPr>
            <w:pStyle w:val="Footer"/>
            <w:tabs>
              <w:tab w:val="clear" w:pos="8640"/>
              <w:tab w:val="right" w:pos="9360"/>
            </w:tabs>
            <w:rPr>
              <w:rFonts w:ascii="Shruti" w:hAnsi="Shruti"/>
              <w:sz w:val="22"/>
            </w:rPr>
          </w:pPr>
          <w:r>
            <w:rPr>
              <w:rFonts w:ascii="Shruti" w:hAnsi="Shruti"/>
              <w:sz w:val="22"/>
            </w:rPr>
            <w:t>89R 26254-D</w:t>
          </w:r>
        </w:p>
      </w:tc>
      <w:tc>
        <w:tcPr>
          <w:tcW w:w="2453" w:type="pct"/>
        </w:tcPr>
        <w:p w14:paraId="54355510" w14:textId="795ACB72" w:rsidR="00EC379B" w:rsidRDefault="00C75A92" w:rsidP="009C1E9A">
          <w:pPr>
            <w:pStyle w:val="Footer"/>
            <w:tabs>
              <w:tab w:val="clear" w:pos="8640"/>
              <w:tab w:val="right" w:pos="9360"/>
            </w:tabs>
            <w:jc w:val="right"/>
          </w:pPr>
          <w:r>
            <w:fldChar w:fldCharType="begin"/>
          </w:r>
          <w:r>
            <w:instrText xml:space="preserve"> DOCPROPERTY  OTID  \* MERGEFORMAT </w:instrText>
          </w:r>
          <w:r>
            <w:fldChar w:fldCharType="separate"/>
          </w:r>
          <w:r w:rsidR="009C38CB">
            <w:t>25.115.2082</w:t>
          </w:r>
          <w:r>
            <w:fldChar w:fldCharType="end"/>
          </w:r>
        </w:p>
      </w:tc>
    </w:tr>
    <w:tr w:rsidR="004013CF" w14:paraId="2A8D1649" w14:textId="77777777" w:rsidTr="009C1E9A">
      <w:trPr>
        <w:cantSplit/>
      </w:trPr>
      <w:tc>
        <w:tcPr>
          <w:tcW w:w="0" w:type="pct"/>
        </w:tcPr>
        <w:p w14:paraId="1CAA4CD5" w14:textId="77777777" w:rsidR="00EC379B" w:rsidRDefault="00EC379B" w:rsidP="009C1E9A">
          <w:pPr>
            <w:pStyle w:val="Footer"/>
            <w:tabs>
              <w:tab w:val="clear" w:pos="4320"/>
              <w:tab w:val="clear" w:pos="8640"/>
              <w:tab w:val="left" w:pos="2865"/>
            </w:tabs>
          </w:pPr>
        </w:p>
      </w:tc>
      <w:tc>
        <w:tcPr>
          <w:tcW w:w="2395" w:type="pct"/>
        </w:tcPr>
        <w:p w14:paraId="4C524B43" w14:textId="60E18968" w:rsidR="00EC379B" w:rsidRPr="009C1E9A" w:rsidRDefault="00C75A92" w:rsidP="009C1E9A">
          <w:pPr>
            <w:pStyle w:val="Footer"/>
            <w:tabs>
              <w:tab w:val="clear" w:pos="4320"/>
              <w:tab w:val="clear" w:pos="8640"/>
              <w:tab w:val="left" w:pos="2865"/>
            </w:tabs>
            <w:rPr>
              <w:rFonts w:ascii="Shruti" w:hAnsi="Shruti"/>
              <w:sz w:val="22"/>
            </w:rPr>
          </w:pPr>
          <w:r>
            <w:rPr>
              <w:rFonts w:ascii="Shruti" w:hAnsi="Shruti"/>
              <w:sz w:val="22"/>
            </w:rPr>
            <w:t>Substitute Document Number: 89R 23382</w:t>
          </w:r>
        </w:p>
      </w:tc>
      <w:tc>
        <w:tcPr>
          <w:tcW w:w="2453" w:type="pct"/>
        </w:tcPr>
        <w:p w14:paraId="0C1E38E9" w14:textId="77777777" w:rsidR="00EC379B" w:rsidRDefault="00EC379B" w:rsidP="006D504F">
          <w:pPr>
            <w:pStyle w:val="Footer"/>
            <w:rPr>
              <w:rStyle w:val="PageNumber"/>
            </w:rPr>
          </w:pPr>
        </w:p>
        <w:p w14:paraId="7E7A07E0" w14:textId="77777777" w:rsidR="00EC379B" w:rsidRDefault="00EC379B" w:rsidP="009C1E9A">
          <w:pPr>
            <w:pStyle w:val="Footer"/>
            <w:tabs>
              <w:tab w:val="clear" w:pos="8640"/>
              <w:tab w:val="right" w:pos="9360"/>
            </w:tabs>
            <w:jc w:val="right"/>
          </w:pPr>
        </w:p>
      </w:tc>
    </w:tr>
    <w:tr w:rsidR="004013CF" w14:paraId="407A835A" w14:textId="77777777" w:rsidTr="009C1E9A">
      <w:trPr>
        <w:cantSplit/>
        <w:trHeight w:val="323"/>
      </w:trPr>
      <w:tc>
        <w:tcPr>
          <w:tcW w:w="0" w:type="pct"/>
          <w:gridSpan w:val="3"/>
        </w:tcPr>
        <w:p w14:paraId="019CB661" w14:textId="77777777" w:rsidR="00EC379B" w:rsidRDefault="00C75A9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40D6221" w14:textId="77777777" w:rsidR="00EC379B" w:rsidRDefault="00EC379B" w:rsidP="009C1E9A">
          <w:pPr>
            <w:pStyle w:val="Footer"/>
            <w:tabs>
              <w:tab w:val="clear" w:pos="8640"/>
              <w:tab w:val="right" w:pos="9360"/>
            </w:tabs>
            <w:jc w:val="center"/>
          </w:pPr>
        </w:p>
      </w:tc>
    </w:tr>
  </w:tbl>
  <w:p w14:paraId="370DE05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499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9AFD" w14:textId="77777777" w:rsidR="00C75A92" w:rsidRDefault="00C75A92">
      <w:r>
        <w:separator/>
      </w:r>
    </w:p>
  </w:footnote>
  <w:footnote w:type="continuationSeparator" w:id="0">
    <w:p w14:paraId="47932D87" w14:textId="77777777" w:rsidR="00C75A92" w:rsidRDefault="00C75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531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D75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65A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D3C2B"/>
    <w:multiLevelType w:val="hybridMultilevel"/>
    <w:tmpl w:val="E4F6667C"/>
    <w:lvl w:ilvl="0" w:tplc="032882BE">
      <w:start w:val="1"/>
      <w:numFmt w:val="bullet"/>
      <w:lvlText w:val=""/>
      <w:lvlJc w:val="left"/>
      <w:pPr>
        <w:tabs>
          <w:tab w:val="num" w:pos="720"/>
        </w:tabs>
        <w:ind w:left="720" w:hanging="360"/>
      </w:pPr>
      <w:rPr>
        <w:rFonts w:ascii="Symbol" w:hAnsi="Symbol" w:hint="default"/>
      </w:rPr>
    </w:lvl>
    <w:lvl w:ilvl="1" w:tplc="33221110">
      <w:start w:val="1"/>
      <w:numFmt w:val="bullet"/>
      <w:lvlText w:val="o"/>
      <w:lvlJc w:val="left"/>
      <w:pPr>
        <w:ind w:left="1440" w:hanging="360"/>
      </w:pPr>
      <w:rPr>
        <w:rFonts w:ascii="Courier New" w:hAnsi="Courier New" w:cs="Courier New" w:hint="default"/>
      </w:rPr>
    </w:lvl>
    <w:lvl w:ilvl="2" w:tplc="F604BDB2" w:tentative="1">
      <w:start w:val="1"/>
      <w:numFmt w:val="bullet"/>
      <w:lvlText w:val=""/>
      <w:lvlJc w:val="left"/>
      <w:pPr>
        <w:ind w:left="2160" w:hanging="360"/>
      </w:pPr>
      <w:rPr>
        <w:rFonts w:ascii="Wingdings" w:hAnsi="Wingdings" w:hint="default"/>
      </w:rPr>
    </w:lvl>
    <w:lvl w:ilvl="3" w:tplc="D49639C6" w:tentative="1">
      <w:start w:val="1"/>
      <w:numFmt w:val="bullet"/>
      <w:lvlText w:val=""/>
      <w:lvlJc w:val="left"/>
      <w:pPr>
        <w:ind w:left="2880" w:hanging="360"/>
      </w:pPr>
      <w:rPr>
        <w:rFonts w:ascii="Symbol" w:hAnsi="Symbol" w:hint="default"/>
      </w:rPr>
    </w:lvl>
    <w:lvl w:ilvl="4" w:tplc="EC868EC0" w:tentative="1">
      <w:start w:val="1"/>
      <w:numFmt w:val="bullet"/>
      <w:lvlText w:val="o"/>
      <w:lvlJc w:val="left"/>
      <w:pPr>
        <w:ind w:left="3600" w:hanging="360"/>
      </w:pPr>
      <w:rPr>
        <w:rFonts w:ascii="Courier New" w:hAnsi="Courier New" w:cs="Courier New" w:hint="default"/>
      </w:rPr>
    </w:lvl>
    <w:lvl w:ilvl="5" w:tplc="F0C668B8" w:tentative="1">
      <w:start w:val="1"/>
      <w:numFmt w:val="bullet"/>
      <w:lvlText w:val=""/>
      <w:lvlJc w:val="left"/>
      <w:pPr>
        <w:ind w:left="4320" w:hanging="360"/>
      </w:pPr>
      <w:rPr>
        <w:rFonts w:ascii="Wingdings" w:hAnsi="Wingdings" w:hint="default"/>
      </w:rPr>
    </w:lvl>
    <w:lvl w:ilvl="6" w:tplc="CFD23BEA" w:tentative="1">
      <w:start w:val="1"/>
      <w:numFmt w:val="bullet"/>
      <w:lvlText w:val=""/>
      <w:lvlJc w:val="left"/>
      <w:pPr>
        <w:ind w:left="5040" w:hanging="360"/>
      </w:pPr>
      <w:rPr>
        <w:rFonts w:ascii="Symbol" w:hAnsi="Symbol" w:hint="default"/>
      </w:rPr>
    </w:lvl>
    <w:lvl w:ilvl="7" w:tplc="CA86069A" w:tentative="1">
      <w:start w:val="1"/>
      <w:numFmt w:val="bullet"/>
      <w:lvlText w:val="o"/>
      <w:lvlJc w:val="left"/>
      <w:pPr>
        <w:ind w:left="5760" w:hanging="360"/>
      </w:pPr>
      <w:rPr>
        <w:rFonts w:ascii="Courier New" w:hAnsi="Courier New" w:cs="Courier New" w:hint="default"/>
      </w:rPr>
    </w:lvl>
    <w:lvl w:ilvl="8" w:tplc="B6AECBDC" w:tentative="1">
      <w:start w:val="1"/>
      <w:numFmt w:val="bullet"/>
      <w:lvlText w:val=""/>
      <w:lvlJc w:val="left"/>
      <w:pPr>
        <w:ind w:left="6480" w:hanging="360"/>
      </w:pPr>
      <w:rPr>
        <w:rFonts w:ascii="Wingdings" w:hAnsi="Wingdings" w:hint="default"/>
      </w:rPr>
    </w:lvl>
  </w:abstractNum>
  <w:abstractNum w:abstractNumId="1" w15:restartNumberingAfterBreak="0">
    <w:nsid w:val="284F13F4"/>
    <w:multiLevelType w:val="hybridMultilevel"/>
    <w:tmpl w:val="3C5C2166"/>
    <w:lvl w:ilvl="0" w:tplc="E2C2D6A8">
      <w:start w:val="1"/>
      <w:numFmt w:val="bullet"/>
      <w:lvlText w:val=""/>
      <w:lvlJc w:val="left"/>
      <w:pPr>
        <w:tabs>
          <w:tab w:val="num" w:pos="720"/>
        </w:tabs>
        <w:ind w:left="720" w:hanging="360"/>
      </w:pPr>
      <w:rPr>
        <w:rFonts w:ascii="Symbol" w:hAnsi="Symbol" w:hint="default"/>
      </w:rPr>
    </w:lvl>
    <w:lvl w:ilvl="1" w:tplc="6FA6C9F2" w:tentative="1">
      <w:start w:val="1"/>
      <w:numFmt w:val="bullet"/>
      <w:lvlText w:val="o"/>
      <w:lvlJc w:val="left"/>
      <w:pPr>
        <w:ind w:left="1440" w:hanging="360"/>
      </w:pPr>
      <w:rPr>
        <w:rFonts w:ascii="Courier New" w:hAnsi="Courier New" w:cs="Courier New" w:hint="default"/>
      </w:rPr>
    </w:lvl>
    <w:lvl w:ilvl="2" w:tplc="C70223B0" w:tentative="1">
      <w:start w:val="1"/>
      <w:numFmt w:val="bullet"/>
      <w:lvlText w:val=""/>
      <w:lvlJc w:val="left"/>
      <w:pPr>
        <w:ind w:left="2160" w:hanging="360"/>
      </w:pPr>
      <w:rPr>
        <w:rFonts w:ascii="Wingdings" w:hAnsi="Wingdings" w:hint="default"/>
      </w:rPr>
    </w:lvl>
    <w:lvl w:ilvl="3" w:tplc="742075E4" w:tentative="1">
      <w:start w:val="1"/>
      <w:numFmt w:val="bullet"/>
      <w:lvlText w:val=""/>
      <w:lvlJc w:val="left"/>
      <w:pPr>
        <w:ind w:left="2880" w:hanging="360"/>
      </w:pPr>
      <w:rPr>
        <w:rFonts w:ascii="Symbol" w:hAnsi="Symbol" w:hint="default"/>
      </w:rPr>
    </w:lvl>
    <w:lvl w:ilvl="4" w:tplc="441E9FEE" w:tentative="1">
      <w:start w:val="1"/>
      <w:numFmt w:val="bullet"/>
      <w:lvlText w:val="o"/>
      <w:lvlJc w:val="left"/>
      <w:pPr>
        <w:ind w:left="3600" w:hanging="360"/>
      </w:pPr>
      <w:rPr>
        <w:rFonts w:ascii="Courier New" w:hAnsi="Courier New" w:cs="Courier New" w:hint="default"/>
      </w:rPr>
    </w:lvl>
    <w:lvl w:ilvl="5" w:tplc="1244FC44" w:tentative="1">
      <w:start w:val="1"/>
      <w:numFmt w:val="bullet"/>
      <w:lvlText w:val=""/>
      <w:lvlJc w:val="left"/>
      <w:pPr>
        <w:ind w:left="4320" w:hanging="360"/>
      </w:pPr>
      <w:rPr>
        <w:rFonts w:ascii="Wingdings" w:hAnsi="Wingdings" w:hint="default"/>
      </w:rPr>
    </w:lvl>
    <w:lvl w:ilvl="6" w:tplc="49361688" w:tentative="1">
      <w:start w:val="1"/>
      <w:numFmt w:val="bullet"/>
      <w:lvlText w:val=""/>
      <w:lvlJc w:val="left"/>
      <w:pPr>
        <w:ind w:left="5040" w:hanging="360"/>
      </w:pPr>
      <w:rPr>
        <w:rFonts w:ascii="Symbol" w:hAnsi="Symbol" w:hint="default"/>
      </w:rPr>
    </w:lvl>
    <w:lvl w:ilvl="7" w:tplc="B8589958" w:tentative="1">
      <w:start w:val="1"/>
      <w:numFmt w:val="bullet"/>
      <w:lvlText w:val="o"/>
      <w:lvlJc w:val="left"/>
      <w:pPr>
        <w:ind w:left="5760" w:hanging="360"/>
      </w:pPr>
      <w:rPr>
        <w:rFonts w:ascii="Courier New" w:hAnsi="Courier New" w:cs="Courier New" w:hint="default"/>
      </w:rPr>
    </w:lvl>
    <w:lvl w:ilvl="8" w:tplc="45985210" w:tentative="1">
      <w:start w:val="1"/>
      <w:numFmt w:val="bullet"/>
      <w:lvlText w:val=""/>
      <w:lvlJc w:val="left"/>
      <w:pPr>
        <w:ind w:left="6480" w:hanging="360"/>
      </w:pPr>
      <w:rPr>
        <w:rFonts w:ascii="Wingdings" w:hAnsi="Wingdings" w:hint="default"/>
      </w:rPr>
    </w:lvl>
  </w:abstractNum>
  <w:abstractNum w:abstractNumId="2" w15:restartNumberingAfterBreak="0">
    <w:nsid w:val="73206ADF"/>
    <w:multiLevelType w:val="hybridMultilevel"/>
    <w:tmpl w:val="5A944F12"/>
    <w:lvl w:ilvl="0" w:tplc="35B24E6E">
      <w:start w:val="1"/>
      <w:numFmt w:val="bullet"/>
      <w:lvlText w:val=""/>
      <w:lvlJc w:val="left"/>
      <w:pPr>
        <w:tabs>
          <w:tab w:val="num" w:pos="720"/>
        </w:tabs>
        <w:ind w:left="720" w:hanging="360"/>
      </w:pPr>
      <w:rPr>
        <w:rFonts w:ascii="Symbol" w:hAnsi="Symbol" w:hint="default"/>
      </w:rPr>
    </w:lvl>
    <w:lvl w:ilvl="1" w:tplc="6096C722">
      <w:start w:val="1"/>
      <w:numFmt w:val="bullet"/>
      <w:lvlText w:val="o"/>
      <w:lvlJc w:val="left"/>
      <w:pPr>
        <w:ind w:left="1440" w:hanging="360"/>
      </w:pPr>
      <w:rPr>
        <w:rFonts w:ascii="Courier New" w:hAnsi="Courier New" w:cs="Courier New" w:hint="default"/>
      </w:rPr>
    </w:lvl>
    <w:lvl w:ilvl="2" w:tplc="0D246E0A">
      <w:start w:val="1"/>
      <w:numFmt w:val="bullet"/>
      <w:lvlText w:val=""/>
      <w:lvlJc w:val="left"/>
      <w:pPr>
        <w:ind w:left="2160" w:hanging="360"/>
      </w:pPr>
      <w:rPr>
        <w:rFonts w:ascii="Wingdings" w:hAnsi="Wingdings" w:hint="default"/>
      </w:rPr>
    </w:lvl>
    <w:lvl w:ilvl="3" w:tplc="DB18E44A" w:tentative="1">
      <w:start w:val="1"/>
      <w:numFmt w:val="bullet"/>
      <w:lvlText w:val=""/>
      <w:lvlJc w:val="left"/>
      <w:pPr>
        <w:ind w:left="2880" w:hanging="360"/>
      </w:pPr>
      <w:rPr>
        <w:rFonts w:ascii="Symbol" w:hAnsi="Symbol" w:hint="default"/>
      </w:rPr>
    </w:lvl>
    <w:lvl w:ilvl="4" w:tplc="92764D40" w:tentative="1">
      <w:start w:val="1"/>
      <w:numFmt w:val="bullet"/>
      <w:lvlText w:val="o"/>
      <w:lvlJc w:val="left"/>
      <w:pPr>
        <w:ind w:left="3600" w:hanging="360"/>
      </w:pPr>
      <w:rPr>
        <w:rFonts w:ascii="Courier New" w:hAnsi="Courier New" w:cs="Courier New" w:hint="default"/>
      </w:rPr>
    </w:lvl>
    <w:lvl w:ilvl="5" w:tplc="0C2EAEDA" w:tentative="1">
      <w:start w:val="1"/>
      <w:numFmt w:val="bullet"/>
      <w:lvlText w:val=""/>
      <w:lvlJc w:val="left"/>
      <w:pPr>
        <w:ind w:left="4320" w:hanging="360"/>
      </w:pPr>
      <w:rPr>
        <w:rFonts w:ascii="Wingdings" w:hAnsi="Wingdings" w:hint="default"/>
      </w:rPr>
    </w:lvl>
    <w:lvl w:ilvl="6" w:tplc="66648E9C" w:tentative="1">
      <w:start w:val="1"/>
      <w:numFmt w:val="bullet"/>
      <w:lvlText w:val=""/>
      <w:lvlJc w:val="left"/>
      <w:pPr>
        <w:ind w:left="5040" w:hanging="360"/>
      </w:pPr>
      <w:rPr>
        <w:rFonts w:ascii="Symbol" w:hAnsi="Symbol" w:hint="default"/>
      </w:rPr>
    </w:lvl>
    <w:lvl w:ilvl="7" w:tplc="8CDC504E" w:tentative="1">
      <w:start w:val="1"/>
      <w:numFmt w:val="bullet"/>
      <w:lvlText w:val="o"/>
      <w:lvlJc w:val="left"/>
      <w:pPr>
        <w:ind w:left="5760" w:hanging="360"/>
      </w:pPr>
      <w:rPr>
        <w:rFonts w:ascii="Courier New" w:hAnsi="Courier New" w:cs="Courier New" w:hint="default"/>
      </w:rPr>
    </w:lvl>
    <w:lvl w:ilvl="8" w:tplc="4DECCD58" w:tentative="1">
      <w:start w:val="1"/>
      <w:numFmt w:val="bullet"/>
      <w:lvlText w:val=""/>
      <w:lvlJc w:val="left"/>
      <w:pPr>
        <w:ind w:left="6480" w:hanging="360"/>
      </w:pPr>
      <w:rPr>
        <w:rFonts w:ascii="Wingdings" w:hAnsi="Wingdings" w:hint="default"/>
      </w:rPr>
    </w:lvl>
  </w:abstractNum>
  <w:num w:numId="1" w16cid:durableId="543444440">
    <w:abstractNumId w:val="1"/>
  </w:num>
  <w:num w:numId="2" w16cid:durableId="1843473379">
    <w:abstractNumId w:val="0"/>
  </w:num>
  <w:num w:numId="3" w16cid:durableId="663632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2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23A8"/>
    <w:rsid w:val="000236C1"/>
    <w:rsid w:val="000236EC"/>
    <w:rsid w:val="0002413D"/>
    <w:rsid w:val="000249F2"/>
    <w:rsid w:val="00024BBC"/>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0BBC"/>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3E8D"/>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4A01"/>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7A5"/>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1A3"/>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4E5"/>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023"/>
    <w:rsid w:val="00275109"/>
    <w:rsid w:val="00275BEE"/>
    <w:rsid w:val="00277434"/>
    <w:rsid w:val="00280123"/>
    <w:rsid w:val="00281343"/>
    <w:rsid w:val="00281883"/>
    <w:rsid w:val="002874E3"/>
    <w:rsid w:val="00287656"/>
    <w:rsid w:val="00291518"/>
    <w:rsid w:val="00294B0D"/>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E56"/>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708A"/>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6367"/>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368E"/>
    <w:rsid w:val="003E6CB0"/>
    <w:rsid w:val="003F1F5E"/>
    <w:rsid w:val="003F286A"/>
    <w:rsid w:val="003F77F8"/>
    <w:rsid w:val="00400ACD"/>
    <w:rsid w:val="004013CF"/>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B5D"/>
    <w:rsid w:val="0043190E"/>
    <w:rsid w:val="004324E9"/>
    <w:rsid w:val="004350F3"/>
    <w:rsid w:val="00436980"/>
    <w:rsid w:val="00436B8F"/>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86661"/>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1FF1"/>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272F7"/>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04D9"/>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366"/>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4E01"/>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62F"/>
    <w:rsid w:val="0066485B"/>
    <w:rsid w:val="0067036E"/>
    <w:rsid w:val="006712A7"/>
    <w:rsid w:val="00671693"/>
    <w:rsid w:val="006757AA"/>
    <w:rsid w:val="0068127E"/>
    <w:rsid w:val="00681790"/>
    <w:rsid w:val="006823AA"/>
    <w:rsid w:val="0068302A"/>
    <w:rsid w:val="00684B98"/>
    <w:rsid w:val="00685DC9"/>
    <w:rsid w:val="00686345"/>
    <w:rsid w:val="00687465"/>
    <w:rsid w:val="006907CF"/>
    <w:rsid w:val="00691CCF"/>
    <w:rsid w:val="00693AFA"/>
    <w:rsid w:val="00695101"/>
    <w:rsid w:val="00695B9A"/>
    <w:rsid w:val="00696563"/>
    <w:rsid w:val="006979F8"/>
    <w:rsid w:val="006A21E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7F6"/>
    <w:rsid w:val="006D3005"/>
    <w:rsid w:val="006D504F"/>
    <w:rsid w:val="006E0CAC"/>
    <w:rsid w:val="006E1CFB"/>
    <w:rsid w:val="006E1F94"/>
    <w:rsid w:val="006E26C1"/>
    <w:rsid w:val="006E30A8"/>
    <w:rsid w:val="006E45B0"/>
    <w:rsid w:val="006E5692"/>
    <w:rsid w:val="006F1547"/>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1277"/>
    <w:rsid w:val="0078552A"/>
    <w:rsid w:val="00785729"/>
    <w:rsid w:val="00785C1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5C42"/>
    <w:rsid w:val="00850CF0"/>
    <w:rsid w:val="00851869"/>
    <w:rsid w:val="00851C04"/>
    <w:rsid w:val="008531A1"/>
    <w:rsid w:val="00853A94"/>
    <w:rsid w:val="008547A3"/>
    <w:rsid w:val="00856FDD"/>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9E2"/>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4E57"/>
    <w:rsid w:val="008F5E16"/>
    <w:rsid w:val="008F5EFC"/>
    <w:rsid w:val="00901670"/>
    <w:rsid w:val="00902212"/>
    <w:rsid w:val="00903E0A"/>
    <w:rsid w:val="00904721"/>
    <w:rsid w:val="00907780"/>
    <w:rsid w:val="00907EDD"/>
    <w:rsid w:val="009107AD"/>
    <w:rsid w:val="00915568"/>
    <w:rsid w:val="00917E0C"/>
    <w:rsid w:val="00920711"/>
    <w:rsid w:val="00921A1E"/>
    <w:rsid w:val="009233FF"/>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5EF3"/>
    <w:rsid w:val="00967126"/>
    <w:rsid w:val="00970EAE"/>
    <w:rsid w:val="00971627"/>
    <w:rsid w:val="00972797"/>
    <w:rsid w:val="0097279D"/>
    <w:rsid w:val="00976837"/>
    <w:rsid w:val="00977D5B"/>
    <w:rsid w:val="00980311"/>
    <w:rsid w:val="0098170E"/>
    <w:rsid w:val="0098285C"/>
    <w:rsid w:val="00983B56"/>
    <w:rsid w:val="009847FD"/>
    <w:rsid w:val="009851B3"/>
    <w:rsid w:val="00985300"/>
    <w:rsid w:val="00986720"/>
    <w:rsid w:val="00987F00"/>
    <w:rsid w:val="00990886"/>
    <w:rsid w:val="0099403D"/>
    <w:rsid w:val="00995B0B"/>
    <w:rsid w:val="009A0DFD"/>
    <w:rsid w:val="009A1883"/>
    <w:rsid w:val="009A39F5"/>
    <w:rsid w:val="009A40F8"/>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38CB"/>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0D"/>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16733"/>
    <w:rsid w:val="00A220FF"/>
    <w:rsid w:val="00A227E0"/>
    <w:rsid w:val="00A232E4"/>
    <w:rsid w:val="00A24AAD"/>
    <w:rsid w:val="00A26A8A"/>
    <w:rsid w:val="00A27255"/>
    <w:rsid w:val="00A31651"/>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1344"/>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619"/>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062"/>
    <w:rsid w:val="00B07488"/>
    <w:rsid w:val="00B075A2"/>
    <w:rsid w:val="00B0764A"/>
    <w:rsid w:val="00B07A26"/>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506"/>
    <w:rsid w:val="00B43672"/>
    <w:rsid w:val="00B473D8"/>
    <w:rsid w:val="00B47464"/>
    <w:rsid w:val="00B50903"/>
    <w:rsid w:val="00B5165A"/>
    <w:rsid w:val="00B524C1"/>
    <w:rsid w:val="00B52C8D"/>
    <w:rsid w:val="00B564BF"/>
    <w:rsid w:val="00B6104E"/>
    <w:rsid w:val="00B610C7"/>
    <w:rsid w:val="00B62106"/>
    <w:rsid w:val="00B626A8"/>
    <w:rsid w:val="00B65695"/>
    <w:rsid w:val="00B66526"/>
    <w:rsid w:val="00B665A3"/>
    <w:rsid w:val="00B73BB4"/>
    <w:rsid w:val="00B80532"/>
    <w:rsid w:val="00B80AA7"/>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A02"/>
    <w:rsid w:val="00BD4E55"/>
    <w:rsid w:val="00BD513B"/>
    <w:rsid w:val="00BD5E52"/>
    <w:rsid w:val="00BD6E9B"/>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20EE"/>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4AAD"/>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A92"/>
    <w:rsid w:val="00C75C5E"/>
    <w:rsid w:val="00C7669F"/>
    <w:rsid w:val="00C76DFF"/>
    <w:rsid w:val="00C80B8F"/>
    <w:rsid w:val="00C82743"/>
    <w:rsid w:val="00C834CE"/>
    <w:rsid w:val="00C87C08"/>
    <w:rsid w:val="00C9047F"/>
    <w:rsid w:val="00C91B60"/>
    <w:rsid w:val="00C91F65"/>
    <w:rsid w:val="00C92310"/>
    <w:rsid w:val="00C95150"/>
    <w:rsid w:val="00C954CF"/>
    <w:rsid w:val="00C95A73"/>
    <w:rsid w:val="00CA020F"/>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1B40"/>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223"/>
    <w:rsid w:val="00D22160"/>
    <w:rsid w:val="00D22172"/>
    <w:rsid w:val="00D2301B"/>
    <w:rsid w:val="00D239EE"/>
    <w:rsid w:val="00D30534"/>
    <w:rsid w:val="00D31CE7"/>
    <w:rsid w:val="00D35728"/>
    <w:rsid w:val="00D359A7"/>
    <w:rsid w:val="00D37BCF"/>
    <w:rsid w:val="00D40F93"/>
    <w:rsid w:val="00D42277"/>
    <w:rsid w:val="00D43C59"/>
    <w:rsid w:val="00D44ADE"/>
    <w:rsid w:val="00D50D65"/>
    <w:rsid w:val="00D512E0"/>
    <w:rsid w:val="00D519F3"/>
    <w:rsid w:val="00D51D2A"/>
    <w:rsid w:val="00D53B7C"/>
    <w:rsid w:val="00D5570B"/>
    <w:rsid w:val="00D55F52"/>
    <w:rsid w:val="00D56508"/>
    <w:rsid w:val="00D6131A"/>
    <w:rsid w:val="00D61611"/>
    <w:rsid w:val="00D61784"/>
    <w:rsid w:val="00D6178A"/>
    <w:rsid w:val="00D63B53"/>
    <w:rsid w:val="00D64B88"/>
    <w:rsid w:val="00D64DC5"/>
    <w:rsid w:val="00D65A3A"/>
    <w:rsid w:val="00D66BA6"/>
    <w:rsid w:val="00D700B1"/>
    <w:rsid w:val="00D72522"/>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5F0F"/>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19A"/>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2517"/>
    <w:rsid w:val="00E2551E"/>
    <w:rsid w:val="00E26B13"/>
    <w:rsid w:val="00E27E5A"/>
    <w:rsid w:val="00E31135"/>
    <w:rsid w:val="00E317BA"/>
    <w:rsid w:val="00E3469B"/>
    <w:rsid w:val="00E3679D"/>
    <w:rsid w:val="00E3795D"/>
    <w:rsid w:val="00E4098A"/>
    <w:rsid w:val="00E41CAE"/>
    <w:rsid w:val="00E42014"/>
    <w:rsid w:val="00E42B85"/>
    <w:rsid w:val="00E42BB2"/>
    <w:rsid w:val="00E4312D"/>
    <w:rsid w:val="00E43263"/>
    <w:rsid w:val="00E438AE"/>
    <w:rsid w:val="00E443CE"/>
    <w:rsid w:val="00E44DEC"/>
    <w:rsid w:val="00E4512F"/>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6020"/>
    <w:rsid w:val="00ED0665"/>
    <w:rsid w:val="00ED12C0"/>
    <w:rsid w:val="00ED19F0"/>
    <w:rsid w:val="00ED2B50"/>
    <w:rsid w:val="00ED3A32"/>
    <w:rsid w:val="00ED3BDE"/>
    <w:rsid w:val="00ED68FB"/>
    <w:rsid w:val="00ED783A"/>
    <w:rsid w:val="00EE269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4DF9"/>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4AB3"/>
    <w:rsid w:val="00F36FE0"/>
    <w:rsid w:val="00F37EA8"/>
    <w:rsid w:val="00F40B14"/>
    <w:rsid w:val="00F41186"/>
    <w:rsid w:val="00F41EEF"/>
    <w:rsid w:val="00F41FAC"/>
    <w:rsid w:val="00F420C6"/>
    <w:rsid w:val="00F423D3"/>
    <w:rsid w:val="00F44349"/>
    <w:rsid w:val="00F4569E"/>
    <w:rsid w:val="00F45AFC"/>
    <w:rsid w:val="00F462F4"/>
    <w:rsid w:val="00F50130"/>
    <w:rsid w:val="00F509CD"/>
    <w:rsid w:val="00F512D9"/>
    <w:rsid w:val="00F52402"/>
    <w:rsid w:val="00F5605D"/>
    <w:rsid w:val="00F601CC"/>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3D6B"/>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5454EE-7C32-4BF6-9E8B-EC4E617B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020EE"/>
    <w:rPr>
      <w:sz w:val="16"/>
      <w:szCs w:val="16"/>
    </w:rPr>
  </w:style>
  <w:style w:type="paragraph" w:styleId="CommentText">
    <w:name w:val="annotation text"/>
    <w:basedOn w:val="Normal"/>
    <w:link w:val="CommentTextChar"/>
    <w:unhideWhenUsed/>
    <w:rsid w:val="00C020EE"/>
    <w:rPr>
      <w:sz w:val="20"/>
      <w:szCs w:val="20"/>
    </w:rPr>
  </w:style>
  <w:style w:type="character" w:customStyle="1" w:styleId="CommentTextChar">
    <w:name w:val="Comment Text Char"/>
    <w:basedOn w:val="DefaultParagraphFont"/>
    <w:link w:val="CommentText"/>
    <w:rsid w:val="00C020EE"/>
  </w:style>
  <w:style w:type="paragraph" w:styleId="CommentSubject">
    <w:name w:val="annotation subject"/>
    <w:basedOn w:val="CommentText"/>
    <w:next w:val="CommentText"/>
    <w:link w:val="CommentSubjectChar"/>
    <w:semiHidden/>
    <w:unhideWhenUsed/>
    <w:rsid w:val="00C020EE"/>
    <w:rPr>
      <w:b/>
      <w:bCs/>
    </w:rPr>
  </w:style>
  <w:style w:type="character" w:customStyle="1" w:styleId="CommentSubjectChar">
    <w:name w:val="Comment Subject Char"/>
    <w:basedOn w:val="CommentTextChar"/>
    <w:link w:val="CommentSubject"/>
    <w:semiHidden/>
    <w:rsid w:val="00C020EE"/>
    <w:rPr>
      <w:b/>
      <w:bCs/>
    </w:rPr>
  </w:style>
  <w:style w:type="paragraph" w:styleId="Revision">
    <w:name w:val="Revision"/>
    <w:hidden/>
    <w:uiPriority w:val="99"/>
    <w:semiHidden/>
    <w:rsid w:val="00785C19"/>
    <w:rPr>
      <w:sz w:val="24"/>
      <w:szCs w:val="24"/>
    </w:rPr>
  </w:style>
  <w:style w:type="paragraph" w:styleId="ListParagraph">
    <w:name w:val="List Paragraph"/>
    <w:basedOn w:val="Normal"/>
    <w:uiPriority w:val="34"/>
    <w:qFormat/>
    <w:rsid w:val="005272F7"/>
    <w:pPr>
      <w:ind w:left="720"/>
      <w:contextualSpacing/>
    </w:pPr>
  </w:style>
  <w:style w:type="character" w:styleId="Hyperlink">
    <w:name w:val="Hyperlink"/>
    <w:basedOn w:val="DefaultParagraphFont"/>
    <w:unhideWhenUsed/>
    <w:rsid w:val="009A40F8"/>
    <w:rPr>
      <w:color w:val="0000FF" w:themeColor="hyperlink"/>
      <w:u w:val="single"/>
    </w:rPr>
  </w:style>
  <w:style w:type="character" w:customStyle="1" w:styleId="UnresolvedMention1">
    <w:name w:val="Unresolved Mention1"/>
    <w:basedOn w:val="DefaultParagraphFont"/>
    <w:uiPriority w:val="99"/>
    <w:semiHidden/>
    <w:unhideWhenUsed/>
    <w:rsid w:val="009A4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773</Words>
  <Characters>4240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BA - HB05435 (Committee Report (Substituted))</vt:lpstr>
    </vt:vector>
  </TitlesOfParts>
  <Company>State of Texas</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26254</dc:subject>
  <dc:creator>State of Texas</dc:creator>
  <dc:description>HB 5435 by Bell, Keith-(H)State Affairs (Substitute Document Number: 89R 23382)</dc:description>
  <cp:lastModifiedBy>Damian Duarte</cp:lastModifiedBy>
  <cp:revision>2</cp:revision>
  <cp:lastPrinted>2003-11-26T17:21:00Z</cp:lastPrinted>
  <dcterms:created xsi:type="dcterms:W3CDTF">2025-04-28T20:44:00Z</dcterms:created>
  <dcterms:modified xsi:type="dcterms:W3CDTF">2025-04-28T20:44:00Z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25.115.2082</vt:lpwstr>
  </property>
</Properties>
</file>