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E2584" w:rsidRDefault="001E2584"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00B3BF964B07469C8BAEC7BFDBD088CF"/>
          </w:placeholder>
        </w:sdtPr>
        <w:sdtContent>
          <w:r w:rsidRPr="005C2A78">
            <w:rPr>
              <w:rFonts w:cs="Times New Roman"/>
              <w:b/>
              <w:szCs w:val="24"/>
              <w:u w:val="single"/>
            </w:rPr>
            <w:t>BILL ANALYSIS</w:t>
          </w:r>
        </w:sdtContent>
      </w:sdt>
    </w:p>
    <w:p w:rsidR="001E2584" w:rsidRPr="00585C31" w:rsidRDefault="001E2584" w:rsidP="000F1DF9">
      <w:pPr>
        <w:spacing w:after="0" w:line="240" w:lineRule="auto"/>
        <w:rPr>
          <w:rFonts w:cs="Times New Roman"/>
          <w:szCs w:val="24"/>
        </w:rPr>
      </w:pPr>
    </w:p>
    <w:p w:rsidR="001E2584" w:rsidRPr="00585C31" w:rsidRDefault="001E2584"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1E2584" w:rsidTr="000F1DF9">
        <w:tc>
          <w:tcPr>
            <w:tcW w:w="2718" w:type="dxa"/>
          </w:tcPr>
          <w:p w:rsidR="001E2584" w:rsidRPr="005C2A78" w:rsidRDefault="001E2584" w:rsidP="006D756B">
            <w:pPr>
              <w:rPr>
                <w:rFonts w:cs="Times New Roman"/>
                <w:szCs w:val="24"/>
              </w:rPr>
            </w:pPr>
            <w:sdt>
              <w:sdtPr>
                <w:rPr>
                  <w:rFonts w:cs="Times New Roman"/>
                  <w:szCs w:val="24"/>
                </w:rPr>
                <w:alias w:val="Agency Title"/>
                <w:tag w:val="AgencyTitleContentControl"/>
                <w:id w:val="1920747753"/>
                <w:lock w:val="sdtContentLocked"/>
                <w:placeholder>
                  <w:docPart w:val="94A873A7908F4D9090B16EB050132FD0"/>
                </w:placeholder>
              </w:sdtPr>
              <w:sdtEndPr>
                <w:rPr>
                  <w:rFonts w:cstheme="minorBidi"/>
                  <w:szCs w:val="22"/>
                </w:rPr>
              </w:sdtEndPr>
              <w:sdtContent>
                <w:r>
                  <w:rPr>
                    <w:rFonts w:cs="Times New Roman"/>
                    <w:szCs w:val="24"/>
                  </w:rPr>
                  <w:t>Senate Research Center</w:t>
                </w:r>
              </w:sdtContent>
            </w:sdt>
          </w:p>
        </w:tc>
        <w:tc>
          <w:tcPr>
            <w:tcW w:w="6858" w:type="dxa"/>
          </w:tcPr>
          <w:p w:rsidR="001E2584" w:rsidRPr="00FF6471" w:rsidRDefault="001E2584" w:rsidP="000F1DF9">
            <w:pPr>
              <w:jc w:val="right"/>
              <w:rPr>
                <w:rFonts w:cs="Times New Roman"/>
                <w:szCs w:val="24"/>
              </w:rPr>
            </w:pPr>
            <w:sdt>
              <w:sdtPr>
                <w:rPr>
                  <w:rFonts w:cs="Times New Roman"/>
                  <w:szCs w:val="24"/>
                </w:rPr>
                <w:alias w:val="Bill Number"/>
                <w:tag w:val="BillNumberOne"/>
                <w:id w:val="-410784069"/>
                <w:lock w:val="sdtContentLocked"/>
                <w:placeholder>
                  <w:docPart w:val="5CDCD7D3C86C4D1CAA103F7AC086492F"/>
                </w:placeholder>
              </w:sdtPr>
              <w:sdtContent>
                <w:r>
                  <w:rPr>
                    <w:rFonts w:cs="Times New Roman"/>
                    <w:szCs w:val="24"/>
                  </w:rPr>
                  <w:t>H.B. 5560</w:t>
                </w:r>
              </w:sdtContent>
            </w:sdt>
          </w:p>
        </w:tc>
      </w:tr>
      <w:tr w:rsidR="001E2584" w:rsidTr="000F1DF9">
        <w:sdt>
          <w:sdtPr>
            <w:rPr>
              <w:rFonts w:cs="Times New Roman"/>
              <w:szCs w:val="24"/>
            </w:rPr>
            <w:alias w:val="TLCNumber"/>
            <w:tag w:val="TLCNumber"/>
            <w:id w:val="-542600604"/>
            <w:lock w:val="sdtLocked"/>
            <w:placeholder>
              <w:docPart w:val="81BD4913FD8B4779ACA36046CB078462"/>
            </w:placeholder>
          </w:sdtPr>
          <w:sdtContent>
            <w:tc>
              <w:tcPr>
                <w:tcW w:w="2718" w:type="dxa"/>
              </w:tcPr>
              <w:p w:rsidR="001E2584" w:rsidRPr="000F1DF9" w:rsidRDefault="001E2584" w:rsidP="00C65088">
                <w:pPr>
                  <w:rPr>
                    <w:rFonts w:cs="Times New Roman"/>
                    <w:szCs w:val="24"/>
                  </w:rPr>
                </w:pPr>
                <w:r>
                  <w:rPr>
                    <w:rFonts w:cs="Times New Roman"/>
                    <w:szCs w:val="24"/>
                  </w:rPr>
                  <w:t>89R14601 ANG-F</w:t>
                </w:r>
              </w:p>
            </w:tc>
          </w:sdtContent>
        </w:sdt>
        <w:tc>
          <w:tcPr>
            <w:tcW w:w="6858" w:type="dxa"/>
          </w:tcPr>
          <w:p w:rsidR="001E2584" w:rsidRPr="005C2A78" w:rsidRDefault="001E2584" w:rsidP="00073EDD">
            <w:pPr>
              <w:jc w:val="right"/>
              <w:rPr>
                <w:rFonts w:cs="Times New Roman"/>
                <w:szCs w:val="24"/>
              </w:rPr>
            </w:pPr>
            <w:sdt>
              <w:sdtPr>
                <w:rPr>
                  <w:rFonts w:cs="Times New Roman"/>
                  <w:szCs w:val="24"/>
                </w:rPr>
                <w:alias w:val="Author Label"/>
                <w:tag w:val="By"/>
                <w:id w:val="72399597"/>
                <w:lock w:val="sdtLocked"/>
                <w:placeholder>
                  <w:docPart w:val="29A6413FDEDF4971AA08A78977AC5EF4"/>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3F15692B5C714E3CB68EB2BD7C8E6BEE"/>
                </w:placeholder>
              </w:sdtPr>
              <w:sdtContent>
                <w:r>
                  <w:rPr>
                    <w:rFonts w:cs="Times New Roman"/>
                    <w:szCs w:val="24"/>
                  </w:rPr>
                  <w:t>Harris</w:t>
                </w:r>
              </w:sdtContent>
            </w:sdt>
            <w:sdt>
              <w:sdtPr>
                <w:rPr>
                  <w:rFonts w:cs="Times New Roman"/>
                  <w:szCs w:val="24"/>
                </w:rPr>
                <w:alias w:val="Sponsor"/>
                <w:tag w:val="Sponsor"/>
                <w:id w:val="-2039656131"/>
                <w:lock w:val="sdtContentLocked"/>
                <w:placeholder>
                  <w:docPart w:val="CC9855A9530D4532836D9C3F3F5CA042"/>
                </w:placeholder>
              </w:sdtPr>
              <w:sdtContent>
                <w:r>
                  <w:rPr>
                    <w:rFonts w:cs="Times New Roman"/>
                    <w:szCs w:val="24"/>
                  </w:rPr>
                  <w:t xml:space="preserve"> (Perry)</w:t>
                </w:r>
              </w:sdtContent>
            </w:sdt>
            <w:sdt>
              <w:sdtPr>
                <w:rPr>
                  <w:rFonts w:cs="Times New Roman"/>
                  <w:szCs w:val="24"/>
                </w:rPr>
                <w:alias w:val="DualSponsor"/>
                <w:tag w:val="DualSponsor"/>
                <w:id w:val="1029379812"/>
                <w:lock w:val="sdtContentLocked"/>
                <w:placeholder>
                  <w:docPart w:val="2B27809A3877483DB943714EE80D31C0"/>
                </w:placeholder>
                <w:showingPlcHdr/>
              </w:sdtPr>
              <w:sdtContent/>
            </w:sdt>
          </w:p>
        </w:tc>
      </w:tr>
      <w:tr w:rsidR="001E2584" w:rsidTr="000F1DF9">
        <w:tc>
          <w:tcPr>
            <w:tcW w:w="2718" w:type="dxa"/>
          </w:tcPr>
          <w:p w:rsidR="001E2584" w:rsidRPr="00BC7495" w:rsidRDefault="001E2584" w:rsidP="000F1DF9">
            <w:pPr>
              <w:rPr>
                <w:rFonts w:cs="Times New Roman"/>
                <w:szCs w:val="24"/>
              </w:rPr>
            </w:pPr>
          </w:p>
        </w:tc>
        <w:sdt>
          <w:sdtPr>
            <w:rPr>
              <w:rFonts w:cs="Times New Roman"/>
              <w:szCs w:val="24"/>
            </w:rPr>
            <w:alias w:val="Committee"/>
            <w:tag w:val="Committee"/>
            <w:id w:val="1914272295"/>
            <w:lock w:val="sdtContentLocked"/>
            <w:placeholder>
              <w:docPart w:val="0A3D3DADEFE44C73AB49FD03DB539FAA"/>
            </w:placeholder>
          </w:sdtPr>
          <w:sdtContent>
            <w:tc>
              <w:tcPr>
                <w:tcW w:w="6858" w:type="dxa"/>
              </w:tcPr>
              <w:p w:rsidR="001E2584" w:rsidRPr="00FF6471" w:rsidRDefault="001E2584" w:rsidP="000F1DF9">
                <w:pPr>
                  <w:jc w:val="right"/>
                  <w:rPr>
                    <w:rFonts w:cs="Times New Roman"/>
                    <w:szCs w:val="24"/>
                  </w:rPr>
                </w:pPr>
                <w:r>
                  <w:rPr>
                    <w:rFonts w:cs="Times New Roman"/>
                    <w:szCs w:val="24"/>
                  </w:rPr>
                  <w:t>Water, Agriculture and Rural Affairs</w:t>
                </w:r>
              </w:p>
            </w:tc>
          </w:sdtContent>
        </w:sdt>
      </w:tr>
      <w:tr w:rsidR="001E2584" w:rsidTr="000F1DF9">
        <w:tc>
          <w:tcPr>
            <w:tcW w:w="2718" w:type="dxa"/>
          </w:tcPr>
          <w:p w:rsidR="001E2584" w:rsidRPr="00BC7495" w:rsidRDefault="001E2584" w:rsidP="000F1DF9">
            <w:pPr>
              <w:rPr>
                <w:rFonts w:cs="Times New Roman"/>
                <w:szCs w:val="24"/>
              </w:rPr>
            </w:pPr>
          </w:p>
        </w:tc>
        <w:sdt>
          <w:sdtPr>
            <w:rPr>
              <w:rFonts w:cs="Times New Roman"/>
              <w:szCs w:val="24"/>
            </w:rPr>
            <w:alias w:val="Date"/>
            <w:tag w:val="DateContentControl"/>
            <w:id w:val="1178081906"/>
            <w:lock w:val="sdtLocked"/>
            <w:placeholder>
              <w:docPart w:val="CAC534608BFD4B0C8E7BCE527CFAA1D7"/>
            </w:placeholder>
            <w:date w:fullDate="2025-05-09T00:00:00Z">
              <w:dateFormat w:val="M/d/yyyy"/>
              <w:lid w:val="en-US"/>
              <w:storeMappedDataAs w:val="dateTime"/>
              <w:calendar w:val="gregorian"/>
            </w:date>
          </w:sdtPr>
          <w:sdtContent>
            <w:tc>
              <w:tcPr>
                <w:tcW w:w="6858" w:type="dxa"/>
              </w:tcPr>
              <w:p w:rsidR="001E2584" w:rsidRPr="00FF6471" w:rsidRDefault="001E2584" w:rsidP="000F1DF9">
                <w:pPr>
                  <w:jc w:val="right"/>
                  <w:rPr>
                    <w:rFonts w:cs="Times New Roman"/>
                    <w:szCs w:val="24"/>
                  </w:rPr>
                </w:pPr>
                <w:r>
                  <w:rPr>
                    <w:rFonts w:cs="Times New Roman"/>
                    <w:szCs w:val="24"/>
                  </w:rPr>
                  <w:t>5/9/2025</w:t>
                </w:r>
              </w:p>
            </w:tc>
          </w:sdtContent>
        </w:sdt>
      </w:tr>
      <w:tr w:rsidR="001E2584" w:rsidTr="000F1DF9">
        <w:tc>
          <w:tcPr>
            <w:tcW w:w="2718" w:type="dxa"/>
          </w:tcPr>
          <w:p w:rsidR="001E2584" w:rsidRPr="00BC7495" w:rsidRDefault="001E2584" w:rsidP="000F1DF9">
            <w:pPr>
              <w:rPr>
                <w:rFonts w:cs="Times New Roman"/>
                <w:szCs w:val="24"/>
              </w:rPr>
            </w:pPr>
          </w:p>
        </w:tc>
        <w:sdt>
          <w:sdtPr>
            <w:rPr>
              <w:rFonts w:cs="Times New Roman"/>
              <w:szCs w:val="24"/>
            </w:rPr>
            <w:alias w:val="BA Version"/>
            <w:tag w:val="BAVersion"/>
            <w:id w:val="-1685590809"/>
            <w:lock w:val="sdtContentLocked"/>
            <w:placeholder>
              <w:docPart w:val="09AA9819380C44128998942E9A8DE99D"/>
            </w:placeholder>
          </w:sdtPr>
          <w:sdtContent>
            <w:tc>
              <w:tcPr>
                <w:tcW w:w="6858" w:type="dxa"/>
              </w:tcPr>
              <w:p w:rsidR="001E2584" w:rsidRPr="00FF6471" w:rsidRDefault="001E2584" w:rsidP="000F1DF9">
                <w:pPr>
                  <w:jc w:val="right"/>
                  <w:rPr>
                    <w:rFonts w:cs="Times New Roman"/>
                    <w:szCs w:val="24"/>
                  </w:rPr>
                </w:pPr>
                <w:r>
                  <w:rPr>
                    <w:rFonts w:cs="Times New Roman"/>
                    <w:szCs w:val="24"/>
                  </w:rPr>
                  <w:t>Engrossed</w:t>
                </w:r>
              </w:p>
            </w:tc>
          </w:sdtContent>
        </w:sdt>
      </w:tr>
    </w:tbl>
    <w:p w:rsidR="001E2584" w:rsidRPr="00FF6471" w:rsidRDefault="001E2584" w:rsidP="000F1DF9">
      <w:pPr>
        <w:spacing w:after="0" w:line="240" w:lineRule="auto"/>
        <w:rPr>
          <w:rFonts w:cs="Times New Roman"/>
          <w:szCs w:val="24"/>
        </w:rPr>
      </w:pPr>
    </w:p>
    <w:p w:rsidR="001E2584" w:rsidRPr="00FF6471" w:rsidRDefault="001E2584" w:rsidP="000F1DF9">
      <w:pPr>
        <w:spacing w:after="0" w:line="240" w:lineRule="auto"/>
        <w:rPr>
          <w:rFonts w:cs="Times New Roman"/>
          <w:szCs w:val="24"/>
        </w:rPr>
      </w:pPr>
    </w:p>
    <w:p w:rsidR="001E2584" w:rsidRPr="00FF6471" w:rsidRDefault="001E2584"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1516BE9326104000976AB0003BAD1D3A"/>
        </w:placeholder>
      </w:sdtPr>
      <w:sdtContent>
        <w:p w:rsidR="001E2584" w:rsidRDefault="001E2584"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54F2DF25967C49B8B592281D439D1A0C"/>
        </w:placeholder>
      </w:sdtPr>
      <w:sdtContent>
        <w:p w:rsidR="001E2584" w:rsidRDefault="001E2584" w:rsidP="001E2584">
          <w:pPr>
            <w:pStyle w:val="NormalWeb"/>
            <w:spacing w:before="0" w:beforeAutospacing="0" w:after="0" w:afterAutospacing="0"/>
            <w:jc w:val="both"/>
            <w:divId w:val="242882027"/>
            <w:rPr>
              <w:rFonts w:eastAsia="Times New Roman" w:cstheme="minorBidi"/>
              <w:bCs/>
              <w:szCs w:val="22"/>
            </w:rPr>
          </w:pPr>
        </w:p>
        <w:p w:rsidR="001E2584" w:rsidRPr="001E2584" w:rsidRDefault="001E2584" w:rsidP="001E2584">
          <w:pPr>
            <w:pStyle w:val="NormalWeb"/>
            <w:spacing w:before="0" w:beforeAutospacing="0" w:after="0" w:afterAutospacing="0"/>
            <w:jc w:val="both"/>
            <w:divId w:val="242882027"/>
            <w:rPr>
              <w:rFonts w:eastAsia="Times New Roman" w:cstheme="minorBidi"/>
              <w:bCs/>
              <w:szCs w:val="22"/>
            </w:rPr>
          </w:pPr>
          <w:r w:rsidRPr="0090373D">
            <w:t xml:space="preserve">Under Chapter 36 of the Water Code, groundwater conservation districts enforce their rules by setting reasonable civil penalties that may be assessed by a court of competent jurisdiction against a violator. The civil penalties that the court may assess against a violator for overpumping, unauthorized pumping, drilling illegal wells, or other violations is currently capped at $10,000 per violation, with each day of a continuing violation constituting a separate violation. As water supplies in Texas have become scarcer and more valuable, this maximum civil penalty cap, which has not been increased in approximately two decades, is inadequate to deter overpumping and other violations for large water projects where the economic benefit of unauthorized pumping may greatly outweigh the maximum cost exposure in civil penalties to the violator. </w:t>
          </w:r>
          <w:r>
            <w:t>H.B. 5560</w:t>
          </w:r>
          <w:r w:rsidRPr="0090373D">
            <w:t xml:space="preserve"> increases the civil penalty cap that may be assessed by a court from $10,000 to $25,000, and also allows the court to assess a higher penalty as deemed necessary and appropriate by the court to discourage future violations if the court determines that the economic benefit gained by the violator as a result of the violation is higher than the amount of civil penalties that may be assessed under the $25,000 penalty cap.</w:t>
          </w:r>
        </w:p>
        <w:p w:rsidR="001E2584" w:rsidRPr="00D70925" w:rsidRDefault="001E2584" w:rsidP="001E2584">
          <w:pPr>
            <w:spacing w:after="0" w:line="240" w:lineRule="auto"/>
            <w:jc w:val="both"/>
            <w:rPr>
              <w:rFonts w:eastAsia="Times New Roman" w:cs="Times New Roman"/>
              <w:bCs/>
              <w:szCs w:val="24"/>
            </w:rPr>
          </w:pPr>
        </w:p>
      </w:sdtContent>
    </w:sdt>
    <w:p w:rsidR="001E2584" w:rsidRDefault="001E2584" w:rsidP="001E2584">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H.B. 5560 </w:t>
      </w:r>
      <w:bookmarkStart w:id="1" w:name="AmendsCurrentLaw"/>
      <w:bookmarkEnd w:id="1"/>
      <w:r>
        <w:rPr>
          <w:rFonts w:cs="Times New Roman"/>
          <w:szCs w:val="24"/>
        </w:rPr>
        <w:t>amends current law relating to penalties in certain suits involving a groundwater conservation district and increases a penalty.</w:t>
      </w:r>
    </w:p>
    <w:p w:rsidR="001E2584" w:rsidRPr="001E2584" w:rsidRDefault="001E2584" w:rsidP="001E2584">
      <w:pPr>
        <w:spacing w:after="0" w:line="240" w:lineRule="auto"/>
        <w:jc w:val="both"/>
        <w:rPr>
          <w:rFonts w:eastAsia="Times New Roman" w:cs="Times New Roman"/>
          <w:b/>
          <w:szCs w:val="24"/>
          <w:u w:val="single"/>
        </w:rPr>
      </w:pPr>
    </w:p>
    <w:p w:rsidR="001E2584" w:rsidRDefault="001E2584" w:rsidP="001E2584">
      <w:pPr>
        <w:spacing w:after="0" w:line="48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5AEEBED0101B42FFB6A5E36A303EA09F"/>
          </w:placeholder>
        </w:sdtPr>
        <w:sdtContent>
          <w:r>
            <w:rPr>
              <w:rFonts w:eastAsia="Times New Roman" w:cs="Times New Roman"/>
              <w:b/>
              <w:szCs w:val="24"/>
              <w:u w:val="single"/>
            </w:rPr>
            <w:t>RULEMAKING AUTHORITY</w:t>
          </w:r>
        </w:sdtContent>
      </w:sdt>
    </w:p>
    <w:p w:rsidR="001E2584" w:rsidRDefault="001E2584" w:rsidP="001E2584">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1E2584" w:rsidRPr="001E2584" w:rsidRDefault="001E2584" w:rsidP="001E2584">
      <w:pPr>
        <w:spacing w:after="0" w:line="240" w:lineRule="auto"/>
        <w:jc w:val="both"/>
        <w:rPr>
          <w:rFonts w:eastAsia="Times New Roman" w:cs="Times New Roman"/>
          <w:b/>
          <w:szCs w:val="24"/>
          <w:u w:val="single"/>
        </w:rPr>
      </w:pPr>
    </w:p>
    <w:p w:rsidR="001E2584" w:rsidRPr="005C2A78" w:rsidRDefault="001E2584" w:rsidP="00FE3E5D">
      <w:pPr>
        <w:spacing w:after="0" w:line="48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8CEF4BC1905849EE8CF75F1DC8296572"/>
          </w:placeholder>
        </w:sdtPr>
        <w:sdtContent>
          <w:r>
            <w:rPr>
              <w:rFonts w:eastAsia="Times New Roman" w:cs="Times New Roman"/>
              <w:b/>
              <w:szCs w:val="24"/>
              <w:u w:val="single"/>
            </w:rPr>
            <w:t>SECTION BY SECTION ANALYSIS</w:t>
          </w:r>
        </w:sdtContent>
      </w:sdt>
    </w:p>
    <w:p w:rsidR="001E2584" w:rsidRDefault="001E2584" w:rsidP="001E2584">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 36.102, Water Code, by amending Subsection (b) and adding Subsection (f), as follows:</w:t>
      </w:r>
    </w:p>
    <w:p w:rsidR="001E2584" w:rsidRDefault="001E2584" w:rsidP="001E2584">
      <w:pPr>
        <w:spacing w:after="0" w:line="240" w:lineRule="auto"/>
        <w:jc w:val="both"/>
        <w:rPr>
          <w:rFonts w:eastAsia="Times New Roman" w:cs="Times New Roman"/>
          <w:szCs w:val="24"/>
        </w:rPr>
      </w:pPr>
    </w:p>
    <w:p w:rsidR="001E2584" w:rsidRDefault="001E2584" w:rsidP="001E2584">
      <w:pPr>
        <w:spacing w:after="0" w:line="240" w:lineRule="auto"/>
        <w:ind w:left="720"/>
        <w:jc w:val="both"/>
        <w:rPr>
          <w:rFonts w:eastAsia="Times New Roman" w:cs="Times New Roman"/>
          <w:szCs w:val="24"/>
        </w:rPr>
      </w:pPr>
      <w:r>
        <w:rPr>
          <w:rFonts w:eastAsia="Times New Roman" w:cs="Times New Roman"/>
          <w:szCs w:val="24"/>
        </w:rPr>
        <w:t>(b) Aut</w:t>
      </w:r>
      <w:r w:rsidRPr="00FE3E5D">
        <w:rPr>
          <w:rFonts w:eastAsia="Times New Roman" w:cs="Times New Roman"/>
          <w:szCs w:val="24"/>
        </w:rPr>
        <w:t>horizes the board of directors of any district or authority created under certain sections of the Texas Constitution that has the authority to regulate the spacing of water wells, the production from water wells, or both, except as provided by Subsection (f), to by rule set reasonable civil penalties that the district is authorized to recover from any person for breach of any rule of the district in an amount not to exceed $25,000</w:t>
      </w:r>
      <w:r>
        <w:rPr>
          <w:rFonts w:eastAsia="Times New Roman" w:cs="Times New Roman"/>
          <w:szCs w:val="24"/>
        </w:rPr>
        <w:t>, rather than $10,000,</w:t>
      </w:r>
      <w:r w:rsidRPr="00FE3E5D">
        <w:rPr>
          <w:rFonts w:eastAsia="Times New Roman" w:cs="Times New Roman"/>
          <w:szCs w:val="24"/>
        </w:rPr>
        <w:t xml:space="preserve"> per day per violation, and </w:t>
      </w:r>
      <w:r>
        <w:rPr>
          <w:rFonts w:eastAsia="Times New Roman" w:cs="Times New Roman"/>
          <w:szCs w:val="24"/>
        </w:rPr>
        <w:t xml:space="preserve">provides that </w:t>
      </w:r>
      <w:r w:rsidRPr="00FE3E5D">
        <w:rPr>
          <w:rFonts w:eastAsia="Times New Roman" w:cs="Times New Roman"/>
          <w:szCs w:val="24"/>
        </w:rPr>
        <w:t>each day of a</w:t>
      </w:r>
      <w:r>
        <w:rPr>
          <w:rFonts w:eastAsia="Times New Roman" w:cs="Times New Roman"/>
          <w:szCs w:val="24"/>
        </w:rPr>
        <w:t xml:space="preserve"> continuing violation constitutes a separate violation. Makes nonsubstantive changes. </w:t>
      </w:r>
    </w:p>
    <w:p w:rsidR="001E2584" w:rsidRDefault="001E2584" w:rsidP="001E2584">
      <w:pPr>
        <w:spacing w:after="0" w:line="240" w:lineRule="auto"/>
        <w:jc w:val="both"/>
        <w:rPr>
          <w:rFonts w:eastAsia="Times New Roman" w:cs="Times New Roman"/>
          <w:szCs w:val="24"/>
        </w:rPr>
      </w:pPr>
    </w:p>
    <w:p w:rsidR="001E2584" w:rsidRPr="005C2A78" w:rsidRDefault="001E2584" w:rsidP="001E2584">
      <w:pPr>
        <w:spacing w:after="0" w:line="240" w:lineRule="auto"/>
        <w:ind w:left="720"/>
        <w:jc w:val="both"/>
        <w:rPr>
          <w:rFonts w:eastAsia="Times New Roman" w:cs="Times New Roman"/>
          <w:szCs w:val="24"/>
        </w:rPr>
      </w:pPr>
      <w:r>
        <w:rPr>
          <w:rFonts w:eastAsia="Times New Roman" w:cs="Times New Roman"/>
          <w:szCs w:val="24"/>
        </w:rPr>
        <w:t xml:space="preserve">(f) Authorizes the court, in an enforcement action brought by a district against a person, to assess </w:t>
      </w:r>
      <w:r w:rsidRPr="00FE3E5D">
        <w:rPr>
          <w:rFonts w:eastAsia="Times New Roman" w:cs="Times New Roman"/>
          <w:szCs w:val="24"/>
        </w:rPr>
        <w:t>a penalty greater than the maximum penalty authorized under Subsection (b) if the court determines that the person gained an economic benefit as a result of the violation that was greater than the maximum penalty under Subsection (b).</w:t>
      </w:r>
      <w:r>
        <w:rPr>
          <w:rFonts w:eastAsia="Times New Roman" w:cs="Times New Roman"/>
          <w:szCs w:val="24"/>
        </w:rPr>
        <w:t xml:space="preserve"> Requires that a penalty assessed under this subsection be </w:t>
      </w:r>
      <w:r w:rsidRPr="00FE3E5D">
        <w:rPr>
          <w:rFonts w:eastAsia="Times New Roman" w:cs="Times New Roman"/>
          <w:szCs w:val="24"/>
        </w:rPr>
        <w:t>in an amount determined by the court to be necessary and appropriate to outweigh the economic benefit gained by the person as a result of the violation and discourage future violations.</w:t>
      </w:r>
    </w:p>
    <w:p w:rsidR="001E2584" w:rsidRPr="005C2A78" w:rsidRDefault="001E2584" w:rsidP="001E2584">
      <w:pPr>
        <w:spacing w:after="0" w:line="240" w:lineRule="auto"/>
        <w:jc w:val="both"/>
        <w:rPr>
          <w:rFonts w:eastAsia="Times New Roman" w:cs="Times New Roman"/>
          <w:szCs w:val="24"/>
        </w:rPr>
      </w:pPr>
    </w:p>
    <w:p w:rsidR="001E2584" w:rsidRPr="005C2A78" w:rsidRDefault="001E2584" w:rsidP="001E2584">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Makes application of Section 36.102, Water Code, as amended by this Act, prospective.</w:t>
      </w:r>
    </w:p>
    <w:p w:rsidR="001E2584" w:rsidRPr="005C2A78" w:rsidRDefault="001E2584" w:rsidP="001E2584">
      <w:pPr>
        <w:spacing w:after="0" w:line="240" w:lineRule="auto"/>
        <w:jc w:val="both"/>
        <w:rPr>
          <w:rFonts w:eastAsia="Times New Roman" w:cs="Times New Roman"/>
          <w:szCs w:val="24"/>
        </w:rPr>
      </w:pPr>
    </w:p>
    <w:p w:rsidR="001E2584" w:rsidRPr="00C8671F" w:rsidRDefault="001E2584" w:rsidP="001E2584">
      <w:pPr>
        <w:spacing w:after="0" w:line="240" w:lineRule="auto"/>
        <w:jc w:val="both"/>
        <w:rPr>
          <w:rFonts w:eastAsia="Times New Roman" w:cs="Times New Roman"/>
          <w:szCs w:val="24"/>
        </w:rPr>
      </w:pPr>
      <w:r w:rsidRPr="005C2A78">
        <w:rPr>
          <w:rFonts w:eastAsia="Times New Roman" w:cs="Times New Roman"/>
          <w:szCs w:val="24"/>
        </w:rPr>
        <w:t>SECTION 3.</w:t>
      </w:r>
      <w:r>
        <w:rPr>
          <w:rFonts w:eastAsia="Times New Roman" w:cs="Times New Roman"/>
          <w:szCs w:val="24"/>
        </w:rPr>
        <w:t xml:space="preserve"> Effective date: September 1, 2025.</w:t>
      </w:r>
      <w:r w:rsidRPr="005C2A78">
        <w:rPr>
          <w:rFonts w:eastAsia="Times New Roman" w:cs="Times New Roman"/>
          <w:szCs w:val="24"/>
        </w:rPr>
        <w:t xml:space="preserve"> </w:t>
      </w:r>
    </w:p>
    <w:sectPr w:rsidR="001E2584"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717AC" w:rsidRDefault="00B717AC" w:rsidP="000F1DF9">
      <w:pPr>
        <w:spacing w:after="0" w:line="240" w:lineRule="auto"/>
      </w:pPr>
      <w:r>
        <w:separator/>
      </w:r>
    </w:p>
  </w:endnote>
  <w:endnote w:type="continuationSeparator" w:id="0">
    <w:p w:rsidR="00B717AC" w:rsidRDefault="00B717AC"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B717AC"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1E2584">
                <w:rPr>
                  <w:sz w:val="20"/>
                  <w:szCs w:val="20"/>
                </w:rPr>
                <w:t>MLC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1E2584">
                <w:rPr>
                  <w:sz w:val="20"/>
                  <w:szCs w:val="20"/>
                </w:rPr>
                <w:t>H.B. 5560</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1E2584">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B717AC"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717AC" w:rsidRDefault="00B717AC" w:rsidP="000F1DF9">
      <w:pPr>
        <w:spacing w:after="0" w:line="240" w:lineRule="auto"/>
      </w:pPr>
      <w:r>
        <w:separator/>
      </w:r>
    </w:p>
  </w:footnote>
  <w:footnote w:type="continuationSeparator" w:id="0">
    <w:p w:rsidR="00B717AC" w:rsidRDefault="00B717AC"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1E2584"/>
    <w:rsid w:val="002355A9"/>
    <w:rsid w:val="00257C49"/>
    <w:rsid w:val="00305C27"/>
    <w:rsid w:val="00330BDA"/>
    <w:rsid w:val="0034346C"/>
    <w:rsid w:val="00376DD2"/>
    <w:rsid w:val="00382704"/>
    <w:rsid w:val="003A2368"/>
    <w:rsid w:val="003D3676"/>
    <w:rsid w:val="004014A8"/>
    <w:rsid w:val="00404760"/>
    <w:rsid w:val="0045110C"/>
    <w:rsid w:val="00503AD0"/>
    <w:rsid w:val="005320AA"/>
    <w:rsid w:val="00544B9F"/>
    <w:rsid w:val="00585C31"/>
    <w:rsid w:val="005A7918"/>
    <w:rsid w:val="005E0AC7"/>
    <w:rsid w:val="005F46D7"/>
    <w:rsid w:val="00605CA0"/>
    <w:rsid w:val="006529C4"/>
    <w:rsid w:val="006D756B"/>
    <w:rsid w:val="006E4106"/>
    <w:rsid w:val="00774EC7"/>
    <w:rsid w:val="00833061"/>
    <w:rsid w:val="008A6859"/>
    <w:rsid w:val="0093341F"/>
    <w:rsid w:val="009562E3"/>
    <w:rsid w:val="00986E9F"/>
    <w:rsid w:val="00AE3F44"/>
    <w:rsid w:val="00B43543"/>
    <w:rsid w:val="00B53F07"/>
    <w:rsid w:val="00B717AC"/>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AABC9A"/>
  <w15:docId w15:val="{83163C0C-829E-4EC8-84E2-E64E6BFC5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1E2584"/>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882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00B3BF964B07469C8BAEC7BFDBD088CF"/>
        <w:category>
          <w:name w:val="General"/>
          <w:gallery w:val="placeholder"/>
        </w:category>
        <w:types>
          <w:type w:val="bbPlcHdr"/>
        </w:types>
        <w:behaviors>
          <w:behavior w:val="content"/>
        </w:behaviors>
        <w:guid w:val="{BA55D9B7-64A9-4A5B-9E97-655491675E7C}"/>
      </w:docPartPr>
      <w:docPartBody>
        <w:p w:rsidR="00450CC8" w:rsidRDefault="00450CC8"/>
      </w:docPartBody>
    </w:docPart>
    <w:docPart>
      <w:docPartPr>
        <w:name w:val="94A873A7908F4D9090B16EB050132FD0"/>
        <w:category>
          <w:name w:val="General"/>
          <w:gallery w:val="placeholder"/>
        </w:category>
        <w:types>
          <w:type w:val="bbPlcHdr"/>
        </w:types>
        <w:behaviors>
          <w:behavior w:val="content"/>
        </w:behaviors>
        <w:guid w:val="{1E2B766A-C4CA-4BBC-9772-92B999379227}"/>
      </w:docPartPr>
      <w:docPartBody>
        <w:p w:rsidR="00450CC8" w:rsidRDefault="00450CC8"/>
      </w:docPartBody>
    </w:docPart>
    <w:docPart>
      <w:docPartPr>
        <w:name w:val="5CDCD7D3C86C4D1CAA103F7AC086492F"/>
        <w:category>
          <w:name w:val="General"/>
          <w:gallery w:val="placeholder"/>
        </w:category>
        <w:types>
          <w:type w:val="bbPlcHdr"/>
        </w:types>
        <w:behaviors>
          <w:behavior w:val="content"/>
        </w:behaviors>
        <w:guid w:val="{08A4A636-1967-41E5-990A-C6278BF47286}"/>
      </w:docPartPr>
      <w:docPartBody>
        <w:p w:rsidR="00450CC8" w:rsidRDefault="00450CC8"/>
      </w:docPartBody>
    </w:docPart>
    <w:docPart>
      <w:docPartPr>
        <w:name w:val="81BD4913FD8B4779ACA36046CB078462"/>
        <w:category>
          <w:name w:val="General"/>
          <w:gallery w:val="placeholder"/>
        </w:category>
        <w:types>
          <w:type w:val="bbPlcHdr"/>
        </w:types>
        <w:behaviors>
          <w:behavior w:val="content"/>
        </w:behaviors>
        <w:guid w:val="{2E55AB59-FA6B-4E44-8649-BEA4F1880499}"/>
      </w:docPartPr>
      <w:docPartBody>
        <w:p w:rsidR="00450CC8" w:rsidRDefault="00450CC8"/>
      </w:docPartBody>
    </w:docPart>
    <w:docPart>
      <w:docPartPr>
        <w:name w:val="29A6413FDEDF4971AA08A78977AC5EF4"/>
        <w:category>
          <w:name w:val="General"/>
          <w:gallery w:val="placeholder"/>
        </w:category>
        <w:types>
          <w:type w:val="bbPlcHdr"/>
        </w:types>
        <w:behaviors>
          <w:behavior w:val="content"/>
        </w:behaviors>
        <w:guid w:val="{48C77C9E-0590-4528-8EEB-77710A0D7E81}"/>
      </w:docPartPr>
      <w:docPartBody>
        <w:p w:rsidR="00450CC8" w:rsidRDefault="00450CC8"/>
      </w:docPartBody>
    </w:docPart>
    <w:docPart>
      <w:docPartPr>
        <w:name w:val="3F15692B5C714E3CB68EB2BD7C8E6BEE"/>
        <w:category>
          <w:name w:val="General"/>
          <w:gallery w:val="placeholder"/>
        </w:category>
        <w:types>
          <w:type w:val="bbPlcHdr"/>
        </w:types>
        <w:behaviors>
          <w:behavior w:val="content"/>
        </w:behaviors>
        <w:guid w:val="{CEDC1276-F4F4-4C4D-85F4-F81A462707DB}"/>
      </w:docPartPr>
      <w:docPartBody>
        <w:p w:rsidR="00450CC8" w:rsidRDefault="00450CC8"/>
      </w:docPartBody>
    </w:docPart>
    <w:docPart>
      <w:docPartPr>
        <w:name w:val="CC9855A9530D4532836D9C3F3F5CA042"/>
        <w:category>
          <w:name w:val="General"/>
          <w:gallery w:val="placeholder"/>
        </w:category>
        <w:types>
          <w:type w:val="bbPlcHdr"/>
        </w:types>
        <w:behaviors>
          <w:behavior w:val="content"/>
        </w:behaviors>
        <w:guid w:val="{9596BD14-3320-4464-BA9A-AFCF3FF52570}"/>
      </w:docPartPr>
      <w:docPartBody>
        <w:p w:rsidR="00450CC8" w:rsidRDefault="00450CC8"/>
      </w:docPartBody>
    </w:docPart>
    <w:docPart>
      <w:docPartPr>
        <w:name w:val="2B27809A3877483DB943714EE80D31C0"/>
        <w:category>
          <w:name w:val="General"/>
          <w:gallery w:val="placeholder"/>
        </w:category>
        <w:types>
          <w:type w:val="bbPlcHdr"/>
        </w:types>
        <w:behaviors>
          <w:behavior w:val="content"/>
        </w:behaviors>
        <w:guid w:val="{DC8522C5-F894-437E-8189-D4801CBFE340}"/>
      </w:docPartPr>
      <w:docPartBody>
        <w:p w:rsidR="00450CC8" w:rsidRDefault="00450CC8"/>
      </w:docPartBody>
    </w:docPart>
    <w:docPart>
      <w:docPartPr>
        <w:name w:val="0A3D3DADEFE44C73AB49FD03DB539FAA"/>
        <w:category>
          <w:name w:val="General"/>
          <w:gallery w:val="placeholder"/>
        </w:category>
        <w:types>
          <w:type w:val="bbPlcHdr"/>
        </w:types>
        <w:behaviors>
          <w:behavior w:val="content"/>
        </w:behaviors>
        <w:guid w:val="{02DE7A47-F228-4EFC-967B-7E0E087D1484}"/>
      </w:docPartPr>
      <w:docPartBody>
        <w:p w:rsidR="00450CC8" w:rsidRDefault="00450CC8"/>
      </w:docPartBody>
    </w:docPart>
    <w:docPart>
      <w:docPartPr>
        <w:name w:val="CAC534608BFD4B0C8E7BCE527CFAA1D7"/>
        <w:category>
          <w:name w:val="General"/>
          <w:gallery w:val="placeholder"/>
        </w:category>
        <w:types>
          <w:type w:val="bbPlcHdr"/>
        </w:types>
        <w:behaviors>
          <w:behavior w:val="content"/>
        </w:behaviors>
        <w:guid w:val="{AB251E4C-D0AA-4A81-9136-184B7B8DE76D}"/>
      </w:docPartPr>
      <w:docPartBody>
        <w:p w:rsidR="00450CC8" w:rsidRDefault="00004491" w:rsidP="00004491">
          <w:pPr>
            <w:pStyle w:val="CAC534608BFD4B0C8E7BCE527CFAA1D7"/>
          </w:pPr>
          <w:r w:rsidRPr="00A30DD1">
            <w:rPr>
              <w:rStyle w:val="PlaceholderText"/>
            </w:rPr>
            <w:t>Click here to enter a date.</w:t>
          </w:r>
        </w:p>
      </w:docPartBody>
    </w:docPart>
    <w:docPart>
      <w:docPartPr>
        <w:name w:val="09AA9819380C44128998942E9A8DE99D"/>
        <w:category>
          <w:name w:val="General"/>
          <w:gallery w:val="placeholder"/>
        </w:category>
        <w:types>
          <w:type w:val="bbPlcHdr"/>
        </w:types>
        <w:behaviors>
          <w:behavior w:val="content"/>
        </w:behaviors>
        <w:guid w:val="{6BE2CAF5-87D6-4EB3-BB81-67FD5E913AD0}"/>
      </w:docPartPr>
      <w:docPartBody>
        <w:p w:rsidR="00450CC8" w:rsidRDefault="00450CC8"/>
      </w:docPartBody>
    </w:docPart>
    <w:docPart>
      <w:docPartPr>
        <w:name w:val="1516BE9326104000976AB0003BAD1D3A"/>
        <w:category>
          <w:name w:val="General"/>
          <w:gallery w:val="placeholder"/>
        </w:category>
        <w:types>
          <w:type w:val="bbPlcHdr"/>
        </w:types>
        <w:behaviors>
          <w:behavior w:val="content"/>
        </w:behaviors>
        <w:guid w:val="{CA4096F6-F58E-4157-BEB4-F0938B662566}"/>
      </w:docPartPr>
      <w:docPartBody>
        <w:p w:rsidR="00450CC8" w:rsidRDefault="00450CC8"/>
      </w:docPartBody>
    </w:docPart>
    <w:docPart>
      <w:docPartPr>
        <w:name w:val="54F2DF25967C49B8B592281D439D1A0C"/>
        <w:category>
          <w:name w:val="General"/>
          <w:gallery w:val="placeholder"/>
        </w:category>
        <w:types>
          <w:type w:val="bbPlcHdr"/>
        </w:types>
        <w:behaviors>
          <w:behavior w:val="content"/>
        </w:behaviors>
        <w:guid w:val="{80A57010-A7D5-4B56-9B73-B9F868C2FEA2}"/>
      </w:docPartPr>
      <w:docPartBody>
        <w:p w:rsidR="00450CC8" w:rsidRDefault="00004491" w:rsidP="00004491">
          <w:pPr>
            <w:pStyle w:val="54F2DF25967C49B8B592281D439D1A0C"/>
          </w:pPr>
          <w:r>
            <w:rPr>
              <w:rFonts w:eastAsia="Times New Roman" w:cs="Times New Roman"/>
              <w:bCs/>
            </w:rPr>
            <w:t xml:space="preserve"> </w:t>
          </w:r>
        </w:p>
      </w:docPartBody>
    </w:docPart>
    <w:docPart>
      <w:docPartPr>
        <w:name w:val="5AEEBED0101B42FFB6A5E36A303EA09F"/>
        <w:category>
          <w:name w:val="General"/>
          <w:gallery w:val="placeholder"/>
        </w:category>
        <w:types>
          <w:type w:val="bbPlcHdr"/>
        </w:types>
        <w:behaviors>
          <w:behavior w:val="content"/>
        </w:behaviors>
        <w:guid w:val="{4CA1B763-F452-43D5-97DA-90C1C84E2C3E}"/>
      </w:docPartPr>
      <w:docPartBody>
        <w:p w:rsidR="00450CC8" w:rsidRDefault="00450CC8"/>
      </w:docPartBody>
    </w:docPart>
    <w:docPart>
      <w:docPartPr>
        <w:name w:val="8CEF4BC1905849EE8CF75F1DC8296572"/>
        <w:category>
          <w:name w:val="General"/>
          <w:gallery w:val="placeholder"/>
        </w:category>
        <w:types>
          <w:type w:val="bbPlcHdr"/>
        </w:types>
        <w:behaviors>
          <w:behavior w:val="content"/>
        </w:behaviors>
        <w:guid w:val="{7AD56DE3-0F17-4310-B236-946AD60977D5}"/>
      </w:docPartPr>
      <w:docPartBody>
        <w:p w:rsidR="00450CC8" w:rsidRDefault="00450CC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04491"/>
    <w:rsid w:val="00042393"/>
    <w:rsid w:val="00075859"/>
    <w:rsid w:val="0011267B"/>
    <w:rsid w:val="001135F3"/>
    <w:rsid w:val="001C5F26"/>
    <w:rsid w:val="001E7483"/>
    <w:rsid w:val="00280096"/>
    <w:rsid w:val="00290C4E"/>
    <w:rsid w:val="002A4665"/>
    <w:rsid w:val="002A5E86"/>
    <w:rsid w:val="002F07B9"/>
    <w:rsid w:val="0032359E"/>
    <w:rsid w:val="00330290"/>
    <w:rsid w:val="004014A8"/>
    <w:rsid w:val="00450CC8"/>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04491"/>
    <w:rPr>
      <w:color w:val="808080"/>
    </w:rPr>
  </w:style>
  <w:style w:type="paragraph" w:customStyle="1" w:styleId="CAC534608BFD4B0C8E7BCE527CFAA1D7">
    <w:name w:val="CAC534608BFD4B0C8E7BCE527CFAA1D7"/>
    <w:rsid w:val="00004491"/>
    <w:pPr>
      <w:spacing w:after="160" w:line="278" w:lineRule="auto"/>
    </w:pPr>
    <w:rPr>
      <w:kern w:val="2"/>
      <w:sz w:val="24"/>
      <w:szCs w:val="24"/>
      <w14:ligatures w14:val="standardContextual"/>
    </w:rPr>
  </w:style>
  <w:style w:type="paragraph" w:customStyle="1" w:styleId="54F2DF25967C49B8B592281D439D1A0C">
    <w:name w:val="54F2DF25967C49B8B592281D439D1A0C"/>
    <w:rsid w:val="00004491"/>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485</Words>
  <Characters>2768</Characters>
  <Application>Microsoft Office Word</Application>
  <DocSecurity>0</DocSecurity>
  <Lines>23</Lines>
  <Paragraphs>6</Paragraphs>
  <ScaleCrop>false</ScaleCrop>
  <Company>Texas Legislative Council</Company>
  <LinksUpToDate>false</LinksUpToDate>
  <CharactersWithSpaces>3247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Saher Raza</cp:lastModifiedBy>
  <cp:revision>161</cp:revision>
  <dcterms:created xsi:type="dcterms:W3CDTF">2015-05-29T14:24:00Z</dcterms:created>
  <dcterms:modified xsi:type="dcterms:W3CDTF">2025-05-10T00:10:00Z</dcterms:modified>
</cp:coreProperties>
</file>

<file path=docProps/custom.xml><?xml version="1.0" encoding="utf-8"?>
<op:Properties xmlns:vt="http://schemas.openxmlformats.org/officeDocument/2006/docPropsVTypes" xmlns:op="http://schemas.openxmlformats.org/officeDocument/2006/custom-properties"/>
</file>