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80FFF" w:rsidRDefault="00280FFF"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58C10370A5F3481E97C78917705C47F3"/>
          </w:placeholder>
        </w:sdtPr>
        <w:sdtContent>
          <w:r w:rsidRPr="005C2A78">
            <w:rPr>
              <w:rFonts w:cs="Times New Roman"/>
              <w:b/>
              <w:szCs w:val="24"/>
              <w:u w:val="single"/>
            </w:rPr>
            <w:t>BILL ANALYSIS</w:t>
          </w:r>
        </w:sdtContent>
      </w:sdt>
    </w:p>
    <w:p w:rsidR="00280FFF" w:rsidRPr="00585C31" w:rsidRDefault="00280FFF" w:rsidP="000F1DF9">
      <w:pPr>
        <w:spacing w:after="0" w:line="240" w:lineRule="auto"/>
        <w:rPr>
          <w:rFonts w:cs="Times New Roman"/>
          <w:szCs w:val="24"/>
        </w:rPr>
      </w:pPr>
    </w:p>
    <w:p w:rsidR="00280FFF" w:rsidRPr="00585C31" w:rsidRDefault="00280FFF"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280FFF" w:rsidTr="000F1DF9">
        <w:tc>
          <w:tcPr>
            <w:tcW w:w="2718" w:type="dxa"/>
          </w:tcPr>
          <w:p w:rsidR="00280FFF" w:rsidRPr="005C2A78" w:rsidRDefault="00280FFF" w:rsidP="006D756B">
            <w:pPr>
              <w:rPr>
                <w:rFonts w:cs="Times New Roman"/>
                <w:szCs w:val="24"/>
              </w:rPr>
            </w:pPr>
            <w:sdt>
              <w:sdtPr>
                <w:rPr>
                  <w:rFonts w:cs="Times New Roman"/>
                  <w:szCs w:val="24"/>
                </w:rPr>
                <w:alias w:val="Agency Title"/>
                <w:tag w:val="AgencyTitleContentControl"/>
                <w:id w:val="1920747753"/>
                <w:lock w:val="sdtContentLocked"/>
                <w:placeholder>
                  <w:docPart w:val="20295F64ED6142B3BC6496D34969D74A"/>
                </w:placeholder>
              </w:sdtPr>
              <w:sdtEndPr>
                <w:rPr>
                  <w:rFonts w:cstheme="minorBidi"/>
                  <w:szCs w:val="22"/>
                </w:rPr>
              </w:sdtEndPr>
              <w:sdtContent>
                <w:r>
                  <w:rPr>
                    <w:rFonts w:cs="Times New Roman"/>
                    <w:szCs w:val="24"/>
                  </w:rPr>
                  <w:t>Senate Research Center</w:t>
                </w:r>
              </w:sdtContent>
            </w:sdt>
          </w:p>
        </w:tc>
        <w:tc>
          <w:tcPr>
            <w:tcW w:w="6858" w:type="dxa"/>
          </w:tcPr>
          <w:p w:rsidR="00280FFF" w:rsidRPr="00FF6471" w:rsidRDefault="00280FFF" w:rsidP="000F1DF9">
            <w:pPr>
              <w:jc w:val="right"/>
              <w:rPr>
                <w:rFonts w:cs="Times New Roman"/>
                <w:szCs w:val="24"/>
              </w:rPr>
            </w:pPr>
            <w:sdt>
              <w:sdtPr>
                <w:rPr>
                  <w:rFonts w:cs="Times New Roman"/>
                  <w:szCs w:val="24"/>
                </w:rPr>
                <w:alias w:val="Bill Number"/>
                <w:tag w:val="BillNumberOne"/>
                <w:id w:val="-410784069"/>
                <w:lock w:val="sdtContentLocked"/>
                <w:placeholder>
                  <w:docPart w:val="B250315F8E94487BBF803F1FFA19A412"/>
                </w:placeholder>
              </w:sdtPr>
              <w:sdtContent>
                <w:r>
                  <w:rPr>
                    <w:rFonts w:cs="Times New Roman"/>
                    <w:szCs w:val="24"/>
                  </w:rPr>
                  <w:t>H.B. 5664</w:t>
                </w:r>
              </w:sdtContent>
            </w:sdt>
          </w:p>
        </w:tc>
      </w:tr>
      <w:tr w:rsidR="00280FFF" w:rsidTr="000F1DF9">
        <w:sdt>
          <w:sdtPr>
            <w:rPr>
              <w:rFonts w:cs="Times New Roman"/>
              <w:szCs w:val="24"/>
            </w:rPr>
            <w:alias w:val="TLCNumber"/>
            <w:tag w:val="TLCNumber"/>
            <w:id w:val="-542600604"/>
            <w:lock w:val="sdtLocked"/>
            <w:placeholder>
              <w:docPart w:val="98A3298090B84DD0AA0E25B0857FBE76"/>
            </w:placeholder>
            <w:showingPlcHdr/>
          </w:sdtPr>
          <w:sdtContent>
            <w:tc>
              <w:tcPr>
                <w:tcW w:w="2718" w:type="dxa"/>
              </w:tcPr>
              <w:p w:rsidR="00280FFF" w:rsidRPr="000F1DF9" w:rsidRDefault="00280FFF" w:rsidP="00C65088">
                <w:pPr>
                  <w:rPr>
                    <w:rFonts w:cs="Times New Roman"/>
                    <w:szCs w:val="24"/>
                  </w:rPr>
                </w:pPr>
              </w:p>
            </w:tc>
          </w:sdtContent>
        </w:sdt>
        <w:tc>
          <w:tcPr>
            <w:tcW w:w="6858" w:type="dxa"/>
          </w:tcPr>
          <w:p w:rsidR="00280FFF" w:rsidRPr="005C2A78" w:rsidRDefault="00280FFF" w:rsidP="00073EDD">
            <w:pPr>
              <w:jc w:val="right"/>
              <w:rPr>
                <w:rFonts w:cs="Times New Roman"/>
                <w:szCs w:val="24"/>
              </w:rPr>
            </w:pPr>
            <w:sdt>
              <w:sdtPr>
                <w:rPr>
                  <w:rFonts w:cs="Times New Roman"/>
                  <w:szCs w:val="24"/>
                </w:rPr>
                <w:alias w:val="Author Label"/>
                <w:tag w:val="By"/>
                <w:id w:val="72399597"/>
                <w:lock w:val="sdtLocked"/>
                <w:placeholder>
                  <w:docPart w:val="3F5304E549FA437F99174EF2DBA92DB1"/>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8B06135C4CC04D5F9411531939168081"/>
                </w:placeholder>
              </w:sdtPr>
              <w:sdtContent>
                <w:r>
                  <w:rPr>
                    <w:rFonts w:cs="Times New Roman"/>
                    <w:szCs w:val="24"/>
                  </w:rPr>
                  <w:t>Hefner</w:t>
                </w:r>
              </w:sdtContent>
            </w:sdt>
            <w:sdt>
              <w:sdtPr>
                <w:rPr>
                  <w:rFonts w:cs="Times New Roman"/>
                  <w:szCs w:val="24"/>
                </w:rPr>
                <w:alias w:val="Sponsor"/>
                <w:tag w:val="Sponsor"/>
                <w:id w:val="-2039656131"/>
                <w:lock w:val="sdtContentLocked"/>
                <w:placeholder>
                  <w:docPart w:val="B35D8291C7DD4E79AB765001FE832A4F"/>
                </w:placeholder>
              </w:sdtPr>
              <w:sdtContent>
                <w:r>
                  <w:rPr>
                    <w:rFonts w:cs="Times New Roman"/>
                    <w:szCs w:val="24"/>
                  </w:rPr>
                  <w:t xml:space="preserve"> (Hughes)</w:t>
                </w:r>
              </w:sdtContent>
            </w:sdt>
            <w:sdt>
              <w:sdtPr>
                <w:rPr>
                  <w:rFonts w:cs="Times New Roman"/>
                  <w:szCs w:val="24"/>
                </w:rPr>
                <w:alias w:val="DualSponsor"/>
                <w:tag w:val="DualSponsor"/>
                <w:id w:val="1029379812"/>
                <w:lock w:val="sdtContentLocked"/>
                <w:placeholder>
                  <w:docPart w:val="AA59E94DA3FC4489A7220F41A6B8E3BC"/>
                </w:placeholder>
                <w:showingPlcHdr/>
              </w:sdtPr>
              <w:sdtContent/>
            </w:sdt>
          </w:p>
        </w:tc>
      </w:tr>
      <w:tr w:rsidR="00280FFF" w:rsidTr="000F1DF9">
        <w:tc>
          <w:tcPr>
            <w:tcW w:w="2718" w:type="dxa"/>
          </w:tcPr>
          <w:p w:rsidR="00280FFF" w:rsidRPr="00BC7495" w:rsidRDefault="00280FFF" w:rsidP="000F1DF9">
            <w:pPr>
              <w:rPr>
                <w:rFonts w:cs="Times New Roman"/>
                <w:szCs w:val="24"/>
              </w:rPr>
            </w:pPr>
          </w:p>
        </w:tc>
        <w:sdt>
          <w:sdtPr>
            <w:rPr>
              <w:rFonts w:cs="Times New Roman"/>
              <w:szCs w:val="24"/>
            </w:rPr>
            <w:alias w:val="Committee"/>
            <w:tag w:val="Committee"/>
            <w:id w:val="1914272295"/>
            <w:lock w:val="sdtContentLocked"/>
            <w:placeholder>
              <w:docPart w:val="7124AB02EFC34BA7B780E8141227F998"/>
            </w:placeholder>
          </w:sdtPr>
          <w:sdtContent>
            <w:tc>
              <w:tcPr>
                <w:tcW w:w="6858" w:type="dxa"/>
              </w:tcPr>
              <w:p w:rsidR="00280FFF" w:rsidRPr="00FF6471" w:rsidRDefault="00280FFF" w:rsidP="000F1DF9">
                <w:pPr>
                  <w:jc w:val="right"/>
                  <w:rPr>
                    <w:rFonts w:cs="Times New Roman"/>
                    <w:szCs w:val="24"/>
                  </w:rPr>
                </w:pPr>
                <w:r>
                  <w:rPr>
                    <w:rFonts w:cs="Times New Roman"/>
                    <w:szCs w:val="24"/>
                  </w:rPr>
                  <w:t>Local Government</w:t>
                </w:r>
              </w:p>
            </w:tc>
          </w:sdtContent>
        </w:sdt>
      </w:tr>
      <w:tr w:rsidR="00280FFF" w:rsidTr="000F1DF9">
        <w:tc>
          <w:tcPr>
            <w:tcW w:w="2718" w:type="dxa"/>
          </w:tcPr>
          <w:p w:rsidR="00280FFF" w:rsidRPr="00BC7495" w:rsidRDefault="00280FFF" w:rsidP="000F1DF9">
            <w:pPr>
              <w:rPr>
                <w:rFonts w:cs="Times New Roman"/>
                <w:szCs w:val="24"/>
              </w:rPr>
            </w:pPr>
          </w:p>
        </w:tc>
        <w:sdt>
          <w:sdtPr>
            <w:rPr>
              <w:rFonts w:cs="Times New Roman"/>
              <w:szCs w:val="24"/>
            </w:rPr>
            <w:alias w:val="Date"/>
            <w:tag w:val="DateContentControl"/>
            <w:id w:val="1178081906"/>
            <w:lock w:val="sdtLocked"/>
            <w:placeholder>
              <w:docPart w:val="CABC04F846C64EA69D5B53D501DFBC53"/>
            </w:placeholder>
            <w:date w:fullDate="2025-05-21T00:00:00Z">
              <w:dateFormat w:val="M/d/yyyy"/>
              <w:lid w:val="en-US"/>
              <w:storeMappedDataAs w:val="dateTime"/>
              <w:calendar w:val="gregorian"/>
            </w:date>
          </w:sdtPr>
          <w:sdtContent>
            <w:tc>
              <w:tcPr>
                <w:tcW w:w="6858" w:type="dxa"/>
              </w:tcPr>
              <w:p w:rsidR="00280FFF" w:rsidRPr="00FF6471" w:rsidRDefault="00280FFF" w:rsidP="000F1DF9">
                <w:pPr>
                  <w:jc w:val="right"/>
                  <w:rPr>
                    <w:rFonts w:cs="Times New Roman"/>
                    <w:szCs w:val="24"/>
                  </w:rPr>
                </w:pPr>
                <w:r>
                  <w:rPr>
                    <w:rFonts w:cs="Times New Roman"/>
                    <w:szCs w:val="24"/>
                  </w:rPr>
                  <w:t>5/21/2025</w:t>
                </w:r>
              </w:p>
            </w:tc>
          </w:sdtContent>
        </w:sdt>
      </w:tr>
      <w:tr w:rsidR="00280FFF" w:rsidTr="000F1DF9">
        <w:tc>
          <w:tcPr>
            <w:tcW w:w="2718" w:type="dxa"/>
          </w:tcPr>
          <w:p w:rsidR="00280FFF" w:rsidRPr="00BC7495" w:rsidRDefault="00280FFF" w:rsidP="000F1DF9">
            <w:pPr>
              <w:rPr>
                <w:rFonts w:cs="Times New Roman"/>
                <w:szCs w:val="24"/>
              </w:rPr>
            </w:pPr>
          </w:p>
        </w:tc>
        <w:sdt>
          <w:sdtPr>
            <w:rPr>
              <w:rFonts w:cs="Times New Roman"/>
              <w:szCs w:val="24"/>
            </w:rPr>
            <w:alias w:val="BA Version"/>
            <w:tag w:val="BAVersion"/>
            <w:id w:val="-1685590809"/>
            <w:lock w:val="sdtContentLocked"/>
            <w:placeholder>
              <w:docPart w:val="8E6DF33F3C884D3EA5F98DCBABBCE48C"/>
            </w:placeholder>
          </w:sdtPr>
          <w:sdtContent>
            <w:tc>
              <w:tcPr>
                <w:tcW w:w="6858" w:type="dxa"/>
              </w:tcPr>
              <w:p w:rsidR="00280FFF" w:rsidRPr="00FF6471" w:rsidRDefault="00280FFF" w:rsidP="000F1DF9">
                <w:pPr>
                  <w:jc w:val="right"/>
                  <w:rPr>
                    <w:rFonts w:cs="Times New Roman"/>
                    <w:szCs w:val="24"/>
                  </w:rPr>
                </w:pPr>
                <w:r>
                  <w:rPr>
                    <w:rFonts w:cs="Times New Roman"/>
                    <w:szCs w:val="24"/>
                  </w:rPr>
                  <w:t>Engrossed</w:t>
                </w:r>
              </w:p>
            </w:tc>
          </w:sdtContent>
        </w:sdt>
      </w:tr>
    </w:tbl>
    <w:p w:rsidR="00280FFF" w:rsidRPr="00FF6471" w:rsidRDefault="00280FFF" w:rsidP="000F1DF9">
      <w:pPr>
        <w:spacing w:after="0" w:line="240" w:lineRule="auto"/>
        <w:rPr>
          <w:rFonts w:cs="Times New Roman"/>
          <w:szCs w:val="24"/>
        </w:rPr>
      </w:pPr>
    </w:p>
    <w:p w:rsidR="00280FFF" w:rsidRPr="00FF6471" w:rsidRDefault="00280FFF" w:rsidP="000F1DF9">
      <w:pPr>
        <w:spacing w:after="0" w:line="240" w:lineRule="auto"/>
        <w:rPr>
          <w:rFonts w:cs="Times New Roman"/>
          <w:szCs w:val="24"/>
        </w:rPr>
      </w:pPr>
    </w:p>
    <w:p w:rsidR="00280FFF" w:rsidRPr="00FF6471" w:rsidRDefault="00280FFF"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1A055EDD0B4E46EC866B8079BCA40ED1"/>
        </w:placeholder>
      </w:sdtPr>
      <w:sdtContent>
        <w:p w:rsidR="00280FFF" w:rsidRDefault="00280FFF"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heme="minorBidi"/>
          <w:bCs/>
          <w:szCs w:val="22"/>
        </w:rPr>
        <w:alias w:val="Background and Purpose"/>
        <w:tag w:val="BackgroundandPurposeContentControl"/>
        <w:id w:val="-1903514545"/>
        <w:lock w:val="sdtContentLocked"/>
        <w:placeholder>
          <w:docPart w:val="E3DE78B4AA1546EAB06B91558DE39601"/>
        </w:placeholder>
      </w:sdtPr>
      <w:sdtEndPr>
        <w:rPr>
          <w:rFonts w:cs="Times New Roman"/>
          <w:szCs w:val="24"/>
        </w:rPr>
      </w:sdtEndPr>
      <w:sdtContent>
        <w:p w:rsidR="00280FFF" w:rsidRDefault="00280FFF" w:rsidP="00280FFF">
          <w:pPr>
            <w:pStyle w:val="NormalWeb"/>
            <w:spacing w:before="0" w:beforeAutospacing="0" w:after="0" w:afterAutospacing="0"/>
            <w:jc w:val="both"/>
            <w:divId w:val="1438866186"/>
            <w:rPr>
              <w:rFonts w:eastAsia="Times New Roman"/>
              <w:bCs/>
            </w:rPr>
          </w:pPr>
        </w:p>
        <w:p w:rsidR="00280FFF" w:rsidRPr="004146C6" w:rsidRDefault="00280FFF" w:rsidP="00280FFF">
          <w:pPr>
            <w:pStyle w:val="NormalWeb"/>
            <w:spacing w:before="0" w:beforeAutospacing="0" w:after="0" w:afterAutospacing="0"/>
            <w:jc w:val="both"/>
            <w:divId w:val="1438866186"/>
          </w:pPr>
          <w:r w:rsidRPr="004146C6">
            <w:t>H.B. 5664 proposes amendments to the governance and operational procedures of the Wood County Central Hospital District of Wood County, Texas. The bill updates existing statutory provisions under Chapter 1116 of the Special District Local Laws Code, with the aim of improving administrative flexibility and financial oversight.</w:t>
          </w:r>
        </w:p>
        <w:p w:rsidR="00280FFF" w:rsidRPr="004146C6" w:rsidRDefault="00280FFF" w:rsidP="00280FFF">
          <w:pPr>
            <w:pStyle w:val="NormalWeb"/>
            <w:spacing w:before="0" w:beforeAutospacing="0" w:after="0" w:afterAutospacing="0"/>
            <w:jc w:val="both"/>
            <w:divId w:val="1438866186"/>
          </w:pPr>
        </w:p>
        <w:p w:rsidR="00280FFF" w:rsidRPr="004146C6" w:rsidRDefault="00280FFF" w:rsidP="00280FFF">
          <w:pPr>
            <w:pStyle w:val="NormalWeb"/>
            <w:spacing w:before="0" w:beforeAutospacing="0" w:after="0" w:afterAutospacing="0"/>
            <w:jc w:val="both"/>
            <w:divId w:val="1438866186"/>
          </w:pPr>
          <w:r w:rsidRPr="004146C6">
            <w:t xml:space="preserve">The bill increases the size of the hospital district board from six to seven elected directors, with all directors continuing to be elected at large unless district boundaries are expanded under specific subchapters. It also modifies audit requirements by allowing the board to determine the timing of independent audits based on need, provided that audits occur at least once every three years. This change replaces the current mandate for annual audits and the associated filing requirements with the </w:t>
          </w:r>
          <w:r>
            <w:t>Comptroller of Public Accounts of the State of Texas</w:t>
          </w:r>
          <w:r w:rsidRPr="004146C6">
            <w:t>.</w:t>
          </w:r>
        </w:p>
        <w:p w:rsidR="00280FFF" w:rsidRPr="004146C6" w:rsidRDefault="00280FFF" w:rsidP="00280FFF">
          <w:pPr>
            <w:pStyle w:val="NormalWeb"/>
            <w:spacing w:before="0" w:beforeAutospacing="0" w:after="0" w:afterAutospacing="0"/>
            <w:jc w:val="both"/>
            <w:divId w:val="1438866186"/>
          </w:pPr>
        </w:p>
        <w:p w:rsidR="00280FFF" w:rsidRPr="004146C6" w:rsidRDefault="00280FFF" w:rsidP="00280FFF">
          <w:pPr>
            <w:pStyle w:val="NormalWeb"/>
            <w:spacing w:before="0" w:beforeAutospacing="0" w:after="0" w:afterAutospacing="0"/>
            <w:jc w:val="both"/>
            <w:divId w:val="1438866186"/>
          </w:pPr>
          <w:r w:rsidRPr="004146C6">
            <w:t>Regarding financial management, H.B. 5664 authorizes the board to select one or more banks—either within or outside Wood County—as the district</w:t>
          </w:r>
          <w:r>
            <w:t>'</w:t>
          </w:r>
          <w:r w:rsidRPr="004146C6">
            <w:t>s depository through a board resolution. It also removes the previous requirement that the designated bank serve a two-year term. Furthermore, the bill imposes investment restrictions by mandating that district funds may only be invested in vehicles permitted under Chapter 2256 of the Government Code, which governs public fund investments in Texas.</w:t>
          </w:r>
        </w:p>
        <w:p w:rsidR="00280FFF" w:rsidRPr="004146C6" w:rsidRDefault="00280FFF" w:rsidP="00280FFF">
          <w:pPr>
            <w:pStyle w:val="NormalWeb"/>
            <w:spacing w:before="0" w:beforeAutospacing="0" w:after="0" w:afterAutospacing="0"/>
            <w:jc w:val="both"/>
            <w:divId w:val="1438866186"/>
          </w:pPr>
        </w:p>
        <w:p w:rsidR="00280FFF" w:rsidRDefault="00280FFF" w:rsidP="00280FFF">
          <w:pPr>
            <w:pStyle w:val="NormalWeb"/>
            <w:spacing w:before="0" w:beforeAutospacing="0" w:after="0" w:afterAutospacing="0"/>
            <w:jc w:val="both"/>
            <w:divId w:val="1438866186"/>
          </w:pPr>
          <w:r w:rsidRPr="004146C6">
            <w:t>To ensure continuous governance following these changes, the bill requires the board to appoint a temporary director to fill the newly added seventh seat until the next regular election in 2026.</w:t>
          </w:r>
        </w:p>
        <w:p w:rsidR="00280FFF" w:rsidRPr="00280FFF" w:rsidRDefault="00280FFF" w:rsidP="00280FFF">
          <w:pPr>
            <w:pStyle w:val="NormalWeb"/>
            <w:spacing w:before="0" w:beforeAutospacing="0" w:after="0" w:afterAutospacing="0"/>
            <w:jc w:val="both"/>
            <w:divId w:val="1438866186"/>
          </w:pPr>
        </w:p>
      </w:sdtContent>
    </w:sdt>
    <w:p w:rsidR="00280FFF" w:rsidRDefault="00280FFF" w:rsidP="00280FFF">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H.B. 5664 </w:t>
      </w:r>
      <w:bookmarkStart w:id="1" w:name="AmendsCurrentLaw"/>
      <w:bookmarkEnd w:id="1"/>
      <w:r>
        <w:rPr>
          <w:rFonts w:cs="Times New Roman"/>
          <w:szCs w:val="24"/>
        </w:rPr>
        <w:t>amends current law relating to the operation of Wood County Central Hospital District of Wood County, Texas.</w:t>
      </w:r>
    </w:p>
    <w:p w:rsidR="00280FFF" w:rsidRPr="004146C6" w:rsidRDefault="00280FFF" w:rsidP="00280FFF">
      <w:pPr>
        <w:spacing w:after="0" w:line="240" w:lineRule="auto"/>
        <w:jc w:val="both"/>
        <w:rPr>
          <w:rFonts w:eastAsia="Times New Roman" w:cs="Times New Roman"/>
          <w:szCs w:val="24"/>
        </w:rPr>
      </w:pPr>
    </w:p>
    <w:p w:rsidR="00280FFF" w:rsidRPr="005C2A78" w:rsidRDefault="00280FFF" w:rsidP="00280FFF">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3D53260D9F2D4C00A354A9E4ACFA684A"/>
          </w:placeholder>
        </w:sdtPr>
        <w:sdtContent>
          <w:r>
            <w:rPr>
              <w:rFonts w:eastAsia="Times New Roman" w:cs="Times New Roman"/>
              <w:b/>
              <w:szCs w:val="24"/>
              <w:u w:val="single"/>
            </w:rPr>
            <w:t>RULEMAKING AUTHORITY</w:t>
          </w:r>
        </w:sdtContent>
      </w:sdt>
    </w:p>
    <w:p w:rsidR="00280FFF" w:rsidRPr="006529C4" w:rsidRDefault="00280FFF" w:rsidP="00280FFF">
      <w:pPr>
        <w:spacing w:after="0" w:line="240" w:lineRule="auto"/>
        <w:jc w:val="both"/>
        <w:rPr>
          <w:rFonts w:cs="Times New Roman"/>
          <w:szCs w:val="24"/>
        </w:rPr>
      </w:pPr>
    </w:p>
    <w:p w:rsidR="00280FFF" w:rsidRPr="006529C4" w:rsidRDefault="00280FFF" w:rsidP="00280FFF">
      <w:pPr>
        <w:spacing w:after="0" w:line="240" w:lineRule="auto"/>
        <w:jc w:val="both"/>
        <w:rPr>
          <w:rFonts w:cs="Times New Roman"/>
          <w:szCs w:val="24"/>
        </w:rPr>
      </w:pPr>
      <w:r>
        <w:rPr>
          <w:rFonts w:cs="Times New Roman"/>
          <w:szCs w:val="24"/>
        </w:rPr>
        <w:t>This bill does not expressly grant any additional rulemaking authority to a state officer, institution, or agency.</w:t>
      </w:r>
    </w:p>
    <w:p w:rsidR="00280FFF" w:rsidRPr="006529C4" w:rsidRDefault="00280FFF" w:rsidP="00280FFF">
      <w:pPr>
        <w:spacing w:after="0" w:line="240" w:lineRule="auto"/>
        <w:jc w:val="both"/>
        <w:rPr>
          <w:rFonts w:cs="Times New Roman"/>
          <w:szCs w:val="24"/>
        </w:rPr>
      </w:pPr>
    </w:p>
    <w:p w:rsidR="00280FFF" w:rsidRPr="005C2A78" w:rsidRDefault="00280FFF" w:rsidP="00280FFF">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4EBC7C91ED564FFA808B3911DE9A781A"/>
          </w:placeholder>
        </w:sdtPr>
        <w:sdtContent>
          <w:r>
            <w:rPr>
              <w:rFonts w:eastAsia="Times New Roman" w:cs="Times New Roman"/>
              <w:b/>
              <w:szCs w:val="24"/>
              <w:u w:val="single"/>
            </w:rPr>
            <w:t>SECTION BY SECTION ANALYSIS</w:t>
          </w:r>
        </w:sdtContent>
      </w:sdt>
    </w:p>
    <w:p w:rsidR="00280FFF" w:rsidRPr="005C2A78" w:rsidRDefault="00280FFF" w:rsidP="00280FFF">
      <w:pPr>
        <w:spacing w:after="0" w:line="240" w:lineRule="auto"/>
        <w:jc w:val="both"/>
        <w:rPr>
          <w:rFonts w:eastAsia="Times New Roman" w:cs="Times New Roman"/>
          <w:szCs w:val="24"/>
        </w:rPr>
      </w:pPr>
    </w:p>
    <w:p w:rsidR="00280FFF" w:rsidRPr="005C2A78" w:rsidRDefault="00280FFF" w:rsidP="00280FFF">
      <w:pPr>
        <w:spacing w:after="0" w:line="240" w:lineRule="auto"/>
        <w:jc w:val="both"/>
        <w:rPr>
          <w:rFonts w:eastAsia="Times New Roman" w:cs="Times New Roman"/>
          <w:szCs w:val="24"/>
        </w:rPr>
      </w:pPr>
      <w:r w:rsidRPr="005C2A78">
        <w:rPr>
          <w:rFonts w:eastAsia="Times New Roman" w:cs="Times New Roman"/>
          <w:szCs w:val="24"/>
        </w:rPr>
        <w:t>SECTION 1.</w:t>
      </w:r>
      <w:r>
        <w:rPr>
          <w:rFonts w:eastAsia="Times New Roman" w:cs="Times New Roman"/>
          <w:szCs w:val="24"/>
        </w:rPr>
        <w:t xml:space="preserve"> Amends Section 1116.051(a), Special District Laws Code, to provid</w:t>
      </w:r>
      <w:r w:rsidRPr="004146C6">
        <w:rPr>
          <w:rFonts w:eastAsia="Times New Roman" w:cs="Times New Roman"/>
          <w:szCs w:val="24"/>
        </w:rPr>
        <w:t>e that the board of directors of the Wood County Central Hospital District of Wood County, Texas (board; district) consists of seven, rather than six, directors elected from the district at large unless the boundaries of the district are expanded under Subchapter G (Expansion of District Territory to Include Mineola Independent School District) or H (Expansion of District Territory to include Alba-Golden, Yantis, and Hawkins Independent School Districts)</w:t>
      </w:r>
      <w:r>
        <w:rPr>
          <w:rFonts w:eastAsia="Times New Roman" w:cs="Times New Roman"/>
          <w:szCs w:val="24"/>
        </w:rPr>
        <w:t>, Chapter 1116 (Wood County Central Hospital District)</w:t>
      </w:r>
      <w:r w:rsidRPr="004146C6">
        <w:rPr>
          <w:rFonts w:eastAsia="Times New Roman" w:cs="Times New Roman"/>
          <w:szCs w:val="24"/>
        </w:rPr>
        <w:t>.</w:t>
      </w:r>
    </w:p>
    <w:p w:rsidR="00280FFF" w:rsidRPr="005C2A78" w:rsidRDefault="00280FFF" w:rsidP="00280FFF">
      <w:pPr>
        <w:spacing w:after="0" w:line="240" w:lineRule="auto"/>
        <w:jc w:val="both"/>
        <w:rPr>
          <w:rFonts w:eastAsia="Times New Roman" w:cs="Times New Roman"/>
          <w:szCs w:val="24"/>
        </w:rPr>
      </w:pPr>
    </w:p>
    <w:p w:rsidR="00280FFF" w:rsidRDefault="00280FFF" w:rsidP="00280FFF">
      <w:pPr>
        <w:spacing w:after="0" w:line="240" w:lineRule="auto"/>
        <w:jc w:val="both"/>
        <w:rPr>
          <w:rFonts w:eastAsia="Times New Roman" w:cs="Times New Roman"/>
          <w:szCs w:val="24"/>
        </w:rPr>
      </w:pPr>
      <w:r w:rsidRPr="005C2A78">
        <w:rPr>
          <w:rFonts w:eastAsia="Times New Roman" w:cs="Times New Roman"/>
          <w:szCs w:val="24"/>
        </w:rPr>
        <w:t>SECTION 2.</w:t>
      </w:r>
      <w:r>
        <w:rPr>
          <w:rFonts w:eastAsia="Times New Roman" w:cs="Times New Roman"/>
          <w:szCs w:val="24"/>
        </w:rPr>
        <w:t xml:space="preserve"> Amends Section 1116.154, Special District Laws Code, as follows:</w:t>
      </w:r>
    </w:p>
    <w:p w:rsidR="00280FFF" w:rsidRDefault="00280FFF" w:rsidP="00280FFF">
      <w:pPr>
        <w:spacing w:after="0" w:line="240" w:lineRule="auto"/>
        <w:jc w:val="both"/>
        <w:rPr>
          <w:rFonts w:eastAsia="Times New Roman" w:cs="Times New Roman"/>
          <w:szCs w:val="24"/>
        </w:rPr>
      </w:pPr>
    </w:p>
    <w:p w:rsidR="00280FFF" w:rsidRDefault="00280FFF" w:rsidP="00280FFF">
      <w:pPr>
        <w:spacing w:after="0" w:line="240" w:lineRule="auto"/>
        <w:ind w:left="720"/>
        <w:jc w:val="both"/>
        <w:rPr>
          <w:rFonts w:eastAsia="Times New Roman" w:cs="Times New Roman"/>
          <w:szCs w:val="24"/>
        </w:rPr>
      </w:pPr>
      <w:r>
        <w:rPr>
          <w:rFonts w:eastAsia="Times New Roman" w:cs="Times New Roman"/>
          <w:szCs w:val="24"/>
        </w:rPr>
        <w:t xml:space="preserve">Sec. 1116.154. New heading: AUDIT. Requires the board, rather than requires the board annually, to </w:t>
      </w:r>
      <w:r w:rsidRPr="004146C6">
        <w:rPr>
          <w:rFonts w:eastAsia="Times New Roman" w:cs="Times New Roman"/>
          <w:szCs w:val="24"/>
        </w:rPr>
        <w:t>require an independent audit of the district's books and records as determined necessary by the board, but in no event less often than every three years.</w:t>
      </w:r>
    </w:p>
    <w:p w:rsidR="00280FFF" w:rsidRDefault="00280FFF" w:rsidP="00280FFF">
      <w:pPr>
        <w:spacing w:after="0" w:line="240" w:lineRule="auto"/>
        <w:jc w:val="both"/>
        <w:rPr>
          <w:rFonts w:eastAsia="Times New Roman" w:cs="Times New Roman"/>
          <w:szCs w:val="24"/>
        </w:rPr>
      </w:pPr>
    </w:p>
    <w:p w:rsidR="00280FFF" w:rsidRPr="005C2A78" w:rsidRDefault="00280FFF" w:rsidP="00280FFF">
      <w:pPr>
        <w:spacing w:after="0" w:line="240" w:lineRule="auto"/>
        <w:ind w:left="720"/>
        <w:jc w:val="both"/>
        <w:rPr>
          <w:rFonts w:eastAsia="Times New Roman" w:cs="Times New Roman"/>
          <w:szCs w:val="24"/>
        </w:rPr>
      </w:pPr>
      <w:r w:rsidRPr="004146C6">
        <w:rPr>
          <w:rFonts w:eastAsia="Times New Roman" w:cs="Times New Roman"/>
          <w:szCs w:val="24"/>
        </w:rPr>
        <w:t xml:space="preserve">Deletes </w:t>
      </w:r>
      <w:r>
        <w:rPr>
          <w:rFonts w:eastAsia="Times New Roman" w:cs="Times New Roman"/>
          <w:szCs w:val="24"/>
        </w:rPr>
        <w:t xml:space="preserve">designation of </w:t>
      </w:r>
      <w:r w:rsidRPr="004146C6">
        <w:rPr>
          <w:rFonts w:eastAsia="Times New Roman" w:cs="Times New Roman"/>
          <w:szCs w:val="24"/>
        </w:rPr>
        <w:t>existing Subsection (a).</w:t>
      </w:r>
      <w:r>
        <w:rPr>
          <w:rFonts w:eastAsia="Times New Roman" w:cs="Times New Roman"/>
          <w:szCs w:val="24"/>
        </w:rPr>
        <w:t xml:space="preserve"> Deletes text of existing Subsection (b) requiring the board, not later than </w:t>
      </w:r>
      <w:r w:rsidRPr="004146C6">
        <w:rPr>
          <w:rFonts w:eastAsia="Times New Roman" w:cs="Times New Roman"/>
          <w:szCs w:val="24"/>
        </w:rPr>
        <w:t>December 1 of each year,</w:t>
      </w:r>
      <w:r>
        <w:rPr>
          <w:rFonts w:eastAsia="Times New Roman" w:cs="Times New Roman"/>
          <w:szCs w:val="24"/>
        </w:rPr>
        <w:t xml:space="preserve"> to file a copy of the audit with the Comptroller of Public Accounts of the State of Texas and the district. </w:t>
      </w:r>
    </w:p>
    <w:p w:rsidR="00280FFF" w:rsidRPr="005C2A78" w:rsidRDefault="00280FFF" w:rsidP="00280FFF">
      <w:pPr>
        <w:spacing w:after="0" w:line="240" w:lineRule="auto"/>
        <w:jc w:val="both"/>
        <w:rPr>
          <w:rFonts w:eastAsia="Times New Roman" w:cs="Times New Roman"/>
          <w:szCs w:val="24"/>
        </w:rPr>
      </w:pPr>
    </w:p>
    <w:p w:rsidR="00280FFF" w:rsidRDefault="00280FFF" w:rsidP="00280FFF">
      <w:pPr>
        <w:spacing w:after="0" w:line="240" w:lineRule="auto"/>
        <w:jc w:val="both"/>
        <w:rPr>
          <w:rFonts w:eastAsia="Times New Roman" w:cs="Times New Roman"/>
          <w:szCs w:val="24"/>
        </w:rPr>
      </w:pPr>
      <w:r w:rsidRPr="005C2A78">
        <w:rPr>
          <w:rFonts w:eastAsia="Times New Roman" w:cs="Times New Roman"/>
          <w:szCs w:val="24"/>
        </w:rPr>
        <w:t xml:space="preserve">SECTION 3. </w:t>
      </w:r>
      <w:r>
        <w:rPr>
          <w:rFonts w:eastAsia="Times New Roman" w:cs="Times New Roman"/>
          <w:szCs w:val="24"/>
        </w:rPr>
        <w:t>Amends Section 1116.155, Special District Laws Code, as follows:</w:t>
      </w:r>
    </w:p>
    <w:p w:rsidR="00280FFF" w:rsidRDefault="00280FFF" w:rsidP="00280FFF">
      <w:pPr>
        <w:spacing w:after="0" w:line="240" w:lineRule="auto"/>
        <w:jc w:val="both"/>
        <w:rPr>
          <w:rFonts w:eastAsia="Times New Roman" w:cs="Times New Roman"/>
          <w:szCs w:val="24"/>
        </w:rPr>
      </w:pPr>
    </w:p>
    <w:p w:rsidR="00280FFF" w:rsidRDefault="00280FFF" w:rsidP="00280FFF">
      <w:pPr>
        <w:spacing w:after="0" w:line="240" w:lineRule="auto"/>
        <w:ind w:left="720"/>
        <w:jc w:val="both"/>
        <w:rPr>
          <w:rFonts w:eastAsia="Times New Roman" w:cs="Times New Roman"/>
          <w:szCs w:val="24"/>
        </w:rPr>
      </w:pPr>
      <w:r>
        <w:rPr>
          <w:rFonts w:eastAsia="Times New Roman" w:cs="Times New Roman"/>
          <w:szCs w:val="24"/>
        </w:rPr>
        <w:t xml:space="preserve">Sec. 1116.155. DEPOSITORY. (a) Requires the </w:t>
      </w:r>
      <w:r w:rsidRPr="004146C6">
        <w:rPr>
          <w:rFonts w:eastAsia="Times New Roman" w:cs="Times New Roman"/>
          <w:szCs w:val="24"/>
        </w:rPr>
        <w:t>board by resolution</w:t>
      </w:r>
      <w:r>
        <w:rPr>
          <w:rFonts w:eastAsia="Times New Roman" w:cs="Times New Roman"/>
          <w:szCs w:val="24"/>
        </w:rPr>
        <w:t xml:space="preserve"> to</w:t>
      </w:r>
      <w:r w:rsidRPr="004146C6">
        <w:rPr>
          <w:rFonts w:eastAsia="Times New Roman" w:cs="Times New Roman"/>
          <w:szCs w:val="24"/>
        </w:rPr>
        <w:t xml:space="preserve"> select one or more banks inside or outside the district to serve</w:t>
      </w:r>
      <w:r>
        <w:rPr>
          <w:rFonts w:eastAsia="Times New Roman" w:cs="Times New Roman"/>
          <w:szCs w:val="24"/>
        </w:rPr>
        <w:t xml:space="preserve">, rather than to designate a bank in Wood County, as the district's depository. Deletes existing text providing that a </w:t>
      </w:r>
      <w:r w:rsidRPr="004146C6">
        <w:rPr>
          <w:rFonts w:eastAsia="Times New Roman" w:cs="Times New Roman"/>
          <w:szCs w:val="24"/>
        </w:rPr>
        <w:t>designated bank serves for two years and until a successor is designated.</w:t>
      </w:r>
    </w:p>
    <w:p w:rsidR="00280FFF" w:rsidRDefault="00280FFF" w:rsidP="00280FFF">
      <w:pPr>
        <w:spacing w:after="0" w:line="240" w:lineRule="auto"/>
        <w:jc w:val="both"/>
        <w:rPr>
          <w:rFonts w:eastAsia="Times New Roman" w:cs="Times New Roman"/>
          <w:szCs w:val="24"/>
        </w:rPr>
      </w:pPr>
    </w:p>
    <w:p w:rsidR="00280FFF" w:rsidRPr="004146C6" w:rsidRDefault="00280FFF" w:rsidP="00280FFF">
      <w:pPr>
        <w:spacing w:after="0" w:line="240" w:lineRule="auto"/>
        <w:ind w:left="1440"/>
        <w:jc w:val="both"/>
        <w:rPr>
          <w:rFonts w:eastAsia="Times New Roman" w:cs="Times New Roman"/>
          <w:szCs w:val="24"/>
        </w:rPr>
      </w:pPr>
      <w:r w:rsidRPr="004146C6">
        <w:rPr>
          <w:rFonts w:eastAsia="Times New Roman" w:cs="Times New Roman"/>
          <w:szCs w:val="24"/>
        </w:rPr>
        <w:t>(b) Requires all district money, other than money invested as provided by Section 1116.156, to be deposited in the depository and secured in the manner provided for securing county funds.</w:t>
      </w:r>
    </w:p>
    <w:p w:rsidR="00280FFF" w:rsidRPr="004146C6" w:rsidRDefault="00280FFF" w:rsidP="00280FFF">
      <w:pPr>
        <w:spacing w:after="0" w:line="240" w:lineRule="auto"/>
        <w:jc w:val="both"/>
        <w:rPr>
          <w:rFonts w:eastAsia="Times New Roman" w:cs="Times New Roman"/>
          <w:szCs w:val="24"/>
        </w:rPr>
      </w:pPr>
    </w:p>
    <w:p w:rsidR="00280FFF" w:rsidRPr="004146C6" w:rsidRDefault="00280FFF" w:rsidP="00280FFF">
      <w:pPr>
        <w:spacing w:after="0" w:line="240" w:lineRule="auto"/>
        <w:jc w:val="both"/>
        <w:rPr>
          <w:rFonts w:eastAsia="Times New Roman" w:cs="Times New Roman"/>
          <w:szCs w:val="24"/>
        </w:rPr>
      </w:pPr>
      <w:r w:rsidRPr="004146C6">
        <w:rPr>
          <w:rFonts w:eastAsia="Times New Roman" w:cs="Times New Roman"/>
          <w:szCs w:val="24"/>
        </w:rPr>
        <w:t>SECTION 4. Amends Subchapter D, Chapter 1116, Special District Local Laws Code, by adding Section 1116.156, as follows:</w:t>
      </w:r>
    </w:p>
    <w:p w:rsidR="00280FFF" w:rsidRPr="004146C6" w:rsidRDefault="00280FFF" w:rsidP="00280FFF">
      <w:pPr>
        <w:spacing w:after="0" w:line="240" w:lineRule="auto"/>
        <w:jc w:val="both"/>
        <w:rPr>
          <w:rFonts w:eastAsia="Times New Roman" w:cs="Times New Roman"/>
          <w:szCs w:val="24"/>
        </w:rPr>
      </w:pPr>
    </w:p>
    <w:p w:rsidR="00280FFF" w:rsidRPr="004146C6" w:rsidRDefault="00280FFF" w:rsidP="00280FFF">
      <w:pPr>
        <w:spacing w:after="0" w:line="240" w:lineRule="auto"/>
        <w:ind w:left="720"/>
        <w:jc w:val="both"/>
        <w:rPr>
          <w:rFonts w:eastAsia="Times New Roman" w:cs="Times New Roman"/>
          <w:szCs w:val="24"/>
        </w:rPr>
      </w:pPr>
      <w:r w:rsidRPr="004146C6">
        <w:rPr>
          <w:rFonts w:eastAsia="Times New Roman" w:cs="Times New Roman"/>
          <w:szCs w:val="24"/>
        </w:rPr>
        <w:t>Sec. 1116.156. INVESTMENT RESTRICTIONS. Authorizes the board to invest district funds only in funds or securities specified by Chapter 2256 (Public Funds Investment), Government Code.</w:t>
      </w:r>
    </w:p>
    <w:p w:rsidR="00280FFF" w:rsidRPr="004146C6" w:rsidRDefault="00280FFF" w:rsidP="00280FFF">
      <w:pPr>
        <w:spacing w:after="0" w:line="240" w:lineRule="auto"/>
        <w:jc w:val="both"/>
        <w:rPr>
          <w:rFonts w:eastAsia="Times New Roman" w:cs="Times New Roman"/>
          <w:szCs w:val="24"/>
        </w:rPr>
      </w:pPr>
    </w:p>
    <w:p w:rsidR="00280FFF" w:rsidRDefault="00280FFF" w:rsidP="00280FFF">
      <w:pPr>
        <w:spacing w:after="0" w:line="240" w:lineRule="auto"/>
        <w:jc w:val="both"/>
        <w:rPr>
          <w:rFonts w:eastAsia="Times New Roman" w:cs="Times New Roman"/>
          <w:szCs w:val="24"/>
        </w:rPr>
      </w:pPr>
      <w:r w:rsidRPr="004146C6">
        <w:rPr>
          <w:rFonts w:eastAsia="Times New Roman" w:cs="Times New Roman"/>
          <w:szCs w:val="24"/>
        </w:rPr>
        <w:t>SECTION 5. Requires the board, following the effective date of this Act, to appoint a temporary director to serve until the date of the regular election of directors in 2026.</w:t>
      </w:r>
    </w:p>
    <w:p w:rsidR="00280FFF" w:rsidRDefault="00280FFF" w:rsidP="00280FFF">
      <w:pPr>
        <w:spacing w:after="0" w:line="240" w:lineRule="auto"/>
        <w:jc w:val="both"/>
        <w:rPr>
          <w:rFonts w:eastAsia="Times New Roman" w:cs="Times New Roman"/>
          <w:szCs w:val="24"/>
        </w:rPr>
      </w:pPr>
    </w:p>
    <w:p w:rsidR="00280FFF" w:rsidRPr="00C8671F" w:rsidRDefault="00280FFF" w:rsidP="00280FFF">
      <w:pPr>
        <w:spacing w:after="0" w:line="240" w:lineRule="auto"/>
        <w:jc w:val="both"/>
        <w:rPr>
          <w:rFonts w:eastAsia="Times New Roman" w:cs="Times New Roman"/>
          <w:szCs w:val="24"/>
        </w:rPr>
      </w:pPr>
      <w:r>
        <w:rPr>
          <w:rFonts w:eastAsia="Times New Roman" w:cs="Times New Roman"/>
          <w:szCs w:val="24"/>
        </w:rPr>
        <w:t xml:space="preserve">SECTION 6. Effective date: upon passage or September 1, 2025. </w:t>
      </w:r>
    </w:p>
    <w:sectPr w:rsidR="00280FFF"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126FA3" w:rsidRDefault="00126FA3" w:rsidP="000F1DF9">
      <w:pPr>
        <w:spacing w:after="0" w:line="240" w:lineRule="auto"/>
      </w:pPr>
      <w:r>
        <w:separator/>
      </w:r>
    </w:p>
  </w:endnote>
  <w:endnote w:type="continuationSeparator" w:id="0">
    <w:p w:rsidR="00126FA3" w:rsidRDefault="00126FA3"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126FA3"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280FFF">
                <w:rPr>
                  <w:sz w:val="20"/>
                  <w:szCs w:val="20"/>
                </w:rPr>
                <w:t>MLC</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280FFF">
                <w:rPr>
                  <w:sz w:val="20"/>
                  <w:szCs w:val="20"/>
                </w:rPr>
                <w:t>H.B. 5664</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280FFF">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126FA3"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126FA3" w:rsidRDefault="00126FA3" w:rsidP="000F1DF9">
      <w:pPr>
        <w:spacing w:after="0" w:line="240" w:lineRule="auto"/>
      </w:pPr>
      <w:r>
        <w:separator/>
      </w:r>
    </w:p>
  </w:footnote>
  <w:footnote w:type="continuationSeparator" w:id="0">
    <w:p w:rsidR="00126FA3" w:rsidRDefault="00126FA3"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82EB3"/>
    <w:rsid w:val="000B4D64"/>
    <w:rsid w:val="000E552E"/>
    <w:rsid w:val="000F1DF9"/>
    <w:rsid w:val="00126FA3"/>
    <w:rsid w:val="002355A9"/>
    <w:rsid w:val="00257C49"/>
    <w:rsid w:val="00280FFF"/>
    <w:rsid w:val="00305C27"/>
    <w:rsid w:val="00330BDA"/>
    <w:rsid w:val="0034346C"/>
    <w:rsid w:val="00376DD2"/>
    <w:rsid w:val="00382704"/>
    <w:rsid w:val="003A2368"/>
    <w:rsid w:val="003D3676"/>
    <w:rsid w:val="00404760"/>
    <w:rsid w:val="0045110C"/>
    <w:rsid w:val="00503AD0"/>
    <w:rsid w:val="005320AA"/>
    <w:rsid w:val="00544B9F"/>
    <w:rsid w:val="00585C31"/>
    <w:rsid w:val="005A7918"/>
    <w:rsid w:val="005E0AC7"/>
    <w:rsid w:val="005F46D7"/>
    <w:rsid w:val="00605CA0"/>
    <w:rsid w:val="006529C4"/>
    <w:rsid w:val="006D756B"/>
    <w:rsid w:val="00774EC7"/>
    <w:rsid w:val="00833061"/>
    <w:rsid w:val="008A6859"/>
    <w:rsid w:val="0093341F"/>
    <w:rsid w:val="009562E3"/>
    <w:rsid w:val="00986E9F"/>
    <w:rsid w:val="00AE3F44"/>
    <w:rsid w:val="00B43543"/>
    <w:rsid w:val="00B53F07"/>
    <w:rsid w:val="00B97023"/>
    <w:rsid w:val="00BC7495"/>
    <w:rsid w:val="00BD0CEE"/>
    <w:rsid w:val="00BE4852"/>
    <w:rsid w:val="00C04606"/>
    <w:rsid w:val="00C10A08"/>
    <w:rsid w:val="00C43D01"/>
    <w:rsid w:val="00C65088"/>
    <w:rsid w:val="00C8671F"/>
    <w:rsid w:val="00CC3D4A"/>
    <w:rsid w:val="00D11363"/>
    <w:rsid w:val="00D70925"/>
    <w:rsid w:val="00DB48D8"/>
    <w:rsid w:val="00E036F8"/>
    <w:rsid w:val="00E10F50"/>
    <w:rsid w:val="00E23091"/>
    <w:rsid w:val="00E32B14"/>
    <w:rsid w:val="00E46194"/>
    <w:rsid w:val="00EE2AD8"/>
    <w:rsid w:val="00EF0545"/>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13932D"/>
  <w15:docId w15:val="{6CC7ADA8-4695-4945-880F-C20127AB2C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unhideWhenUsed/>
    <w:rsid w:val="00280FFF"/>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8866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58C10370A5F3481E97C78917705C47F3"/>
        <w:category>
          <w:name w:val="General"/>
          <w:gallery w:val="placeholder"/>
        </w:category>
        <w:types>
          <w:type w:val="bbPlcHdr"/>
        </w:types>
        <w:behaviors>
          <w:behavior w:val="content"/>
        </w:behaviors>
        <w:guid w:val="{9978AC39-096E-4B69-B31B-F47D749C630B}"/>
      </w:docPartPr>
      <w:docPartBody>
        <w:p w:rsidR="00AB729C" w:rsidRDefault="00AB729C"/>
      </w:docPartBody>
    </w:docPart>
    <w:docPart>
      <w:docPartPr>
        <w:name w:val="20295F64ED6142B3BC6496D34969D74A"/>
        <w:category>
          <w:name w:val="General"/>
          <w:gallery w:val="placeholder"/>
        </w:category>
        <w:types>
          <w:type w:val="bbPlcHdr"/>
        </w:types>
        <w:behaviors>
          <w:behavior w:val="content"/>
        </w:behaviors>
        <w:guid w:val="{3D2DCD17-09CD-42F3-A95C-6B93A3B17B4F}"/>
      </w:docPartPr>
      <w:docPartBody>
        <w:p w:rsidR="00AB729C" w:rsidRDefault="00AB729C"/>
      </w:docPartBody>
    </w:docPart>
    <w:docPart>
      <w:docPartPr>
        <w:name w:val="B250315F8E94487BBF803F1FFA19A412"/>
        <w:category>
          <w:name w:val="General"/>
          <w:gallery w:val="placeholder"/>
        </w:category>
        <w:types>
          <w:type w:val="bbPlcHdr"/>
        </w:types>
        <w:behaviors>
          <w:behavior w:val="content"/>
        </w:behaviors>
        <w:guid w:val="{364C1582-0670-4766-84C7-C47FBAF6FDE3}"/>
      </w:docPartPr>
      <w:docPartBody>
        <w:p w:rsidR="00AB729C" w:rsidRDefault="00AB729C"/>
      </w:docPartBody>
    </w:docPart>
    <w:docPart>
      <w:docPartPr>
        <w:name w:val="98A3298090B84DD0AA0E25B0857FBE76"/>
        <w:category>
          <w:name w:val="General"/>
          <w:gallery w:val="placeholder"/>
        </w:category>
        <w:types>
          <w:type w:val="bbPlcHdr"/>
        </w:types>
        <w:behaviors>
          <w:behavior w:val="content"/>
        </w:behaviors>
        <w:guid w:val="{C80AD6D8-61F6-4BC0-9649-3D8B7EBF2B65}"/>
      </w:docPartPr>
      <w:docPartBody>
        <w:p w:rsidR="00AB729C" w:rsidRDefault="00AB729C"/>
      </w:docPartBody>
    </w:docPart>
    <w:docPart>
      <w:docPartPr>
        <w:name w:val="3F5304E549FA437F99174EF2DBA92DB1"/>
        <w:category>
          <w:name w:val="General"/>
          <w:gallery w:val="placeholder"/>
        </w:category>
        <w:types>
          <w:type w:val="bbPlcHdr"/>
        </w:types>
        <w:behaviors>
          <w:behavior w:val="content"/>
        </w:behaviors>
        <w:guid w:val="{ABFE8856-ECA1-4878-9214-3EFC3F6C2E75}"/>
      </w:docPartPr>
      <w:docPartBody>
        <w:p w:rsidR="00AB729C" w:rsidRDefault="00AB729C"/>
      </w:docPartBody>
    </w:docPart>
    <w:docPart>
      <w:docPartPr>
        <w:name w:val="8B06135C4CC04D5F9411531939168081"/>
        <w:category>
          <w:name w:val="General"/>
          <w:gallery w:val="placeholder"/>
        </w:category>
        <w:types>
          <w:type w:val="bbPlcHdr"/>
        </w:types>
        <w:behaviors>
          <w:behavior w:val="content"/>
        </w:behaviors>
        <w:guid w:val="{99BB1EEC-DD06-4F0C-8091-1B04E596F423}"/>
      </w:docPartPr>
      <w:docPartBody>
        <w:p w:rsidR="00AB729C" w:rsidRDefault="00AB729C"/>
      </w:docPartBody>
    </w:docPart>
    <w:docPart>
      <w:docPartPr>
        <w:name w:val="B35D8291C7DD4E79AB765001FE832A4F"/>
        <w:category>
          <w:name w:val="General"/>
          <w:gallery w:val="placeholder"/>
        </w:category>
        <w:types>
          <w:type w:val="bbPlcHdr"/>
        </w:types>
        <w:behaviors>
          <w:behavior w:val="content"/>
        </w:behaviors>
        <w:guid w:val="{2C8EF12B-F618-4873-A006-01A1C195672D}"/>
      </w:docPartPr>
      <w:docPartBody>
        <w:p w:rsidR="00AB729C" w:rsidRDefault="00AB729C"/>
      </w:docPartBody>
    </w:docPart>
    <w:docPart>
      <w:docPartPr>
        <w:name w:val="AA59E94DA3FC4489A7220F41A6B8E3BC"/>
        <w:category>
          <w:name w:val="General"/>
          <w:gallery w:val="placeholder"/>
        </w:category>
        <w:types>
          <w:type w:val="bbPlcHdr"/>
        </w:types>
        <w:behaviors>
          <w:behavior w:val="content"/>
        </w:behaviors>
        <w:guid w:val="{6FC2E73B-ED0C-4D34-8126-640E9059629B}"/>
      </w:docPartPr>
      <w:docPartBody>
        <w:p w:rsidR="00AB729C" w:rsidRDefault="00AB729C"/>
      </w:docPartBody>
    </w:docPart>
    <w:docPart>
      <w:docPartPr>
        <w:name w:val="7124AB02EFC34BA7B780E8141227F998"/>
        <w:category>
          <w:name w:val="General"/>
          <w:gallery w:val="placeholder"/>
        </w:category>
        <w:types>
          <w:type w:val="bbPlcHdr"/>
        </w:types>
        <w:behaviors>
          <w:behavior w:val="content"/>
        </w:behaviors>
        <w:guid w:val="{DE4E84D0-D5ED-4119-A0D9-9718CC3C3EB9}"/>
      </w:docPartPr>
      <w:docPartBody>
        <w:p w:rsidR="00AB729C" w:rsidRDefault="00AB729C"/>
      </w:docPartBody>
    </w:docPart>
    <w:docPart>
      <w:docPartPr>
        <w:name w:val="CABC04F846C64EA69D5B53D501DFBC53"/>
        <w:category>
          <w:name w:val="General"/>
          <w:gallery w:val="placeholder"/>
        </w:category>
        <w:types>
          <w:type w:val="bbPlcHdr"/>
        </w:types>
        <w:behaviors>
          <w:behavior w:val="content"/>
        </w:behaviors>
        <w:guid w:val="{BCB82106-3953-4A2A-B260-6A9771F5773E}"/>
      </w:docPartPr>
      <w:docPartBody>
        <w:p w:rsidR="00AB729C" w:rsidRDefault="00150046" w:rsidP="00150046">
          <w:pPr>
            <w:pStyle w:val="CABC04F846C64EA69D5B53D501DFBC53"/>
          </w:pPr>
          <w:r w:rsidRPr="00A30DD1">
            <w:rPr>
              <w:rStyle w:val="PlaceholderText"/>
            </w:rPr>
            <w:t>Click here to enter a date.</w:t>
          </w:r>
        </w:p>
      </w:docPartBody>
    </w:docPart>
    <w:docPart>
      <w:docPartPr>
        <w:name w:val="8E6DF33F3C884D3EA5F98DCBABBCE48C"/>
        <w:category>
          <w:name w:val="General"/>
          <w:gallery w:val="placeholder"/>
        </w:category>
        <w:types>
          <w:type w:val="bbPlcHdr"/>
        </w:types>
        <w:behaviors>
          <w:behavior w:val="content"/>
        </w:behaviors>
        <w:guid w:val="{8810D545-7BF0-4272-8C01-ADA50767353A}"/>
      </w:docPartPr>
      <w:docPartBody>
        <w:p w:rsidR="00AB729C" w:rsidRDefault="00AB729C"/>
      </w:docPartBody>
    </w:docPart>
    <w:docPart>
      <w:docPartPr>
        <w:name w:val="1A055EDD0B4E46EC866B8079BCA40ED1"/>
        <w:category>
          <w:name w:val="General"/>
          <w:gallery w:val="placeholder"/>
        </w:category>
        <w:types>
          <w:type w:val="bbPlcHdr"/>
        </w:types>
        <w:behaviors>
          <w:behavior w:val="content"/>
        </w:behaviors>
        <w:guid w:val="{E02F1078-56E3-4CE0-A3A8-0C4B77A50C63}"/>
      </w:docPartPr>
      <w:docPartBody>
        <w:p w:rsidR="00AB729C" w:rsidRDefault="00AB729C"/>
      </w:docPartBody>
    </w:docPart>
    <w:docPart>
      <w:docPartPr>
        <w:name w:val="E3DE78B4AA1546EAB06B91558DE39601"/>
        <w:category>
          <w:name w:val="General"/>
          <w:gallery w:val="placeholder"/>
        </w:category>
        <w:types>
          <w:type w:val="bbPlcHdr"/>
        </w:types>
        <w:behaviors>
          <w:behavior w:val="content"/>
        </w:behaviors>
        <w:guid w:val="{38B979AB-EF85-49E5-BD97-B994657F364B}"/>
      </w:docPartPr>
      <w:docPartBody>
        <w:p w:rsidR="00AB729C" w:rsidRDefault="00150046" w:rsidP="00150046">
          <w:pPr>
            <w:pStyle w:val="E3DE78B4AA1546EAB06B91558DE39601"/>
          </w:pPr>
          <w:r>
            <w:rPr>
              <w:rFonts w:eastAsia="Times New Roman" w:cs="Times New Roman"/>
              <w:bCs/>
            </w:rPr>
            <w:t xml:space="preserve"> </w:t>
          </w:r>
        </w:p>
      </w:docPartBody>
    </w:docPart>
    <w:docPart>
      <w:docPartPr>
        <w:name w:val="3D53260D9F2D4C00A354A9E4ACFA684A"/>
        <w:category>
          <w:name w:val="General"/>
          <w:gallery w:val="placeholder"/>
        </w:category>
        <w:types>
          <w:type w:val="bbPlcHdr"/>
        </w:types>
        <w:behaviors>
          <w:behavior w:val="content"/>
        </w:behaviors>
        <w:guid w:val="{BEE84F58-0D96-40EF-95F9-316CBD9175BE}"/>
      </w:docPartPr>
      <w:docPartBody>
        <w:p w:rsidR="00AB729C" w:rsidRDefault="00AB729C"/>
      </w:docPartBody>
    </w:docPart>
    <w:docPart>
      <w:docPartPr>
        <w:name w:val="4EBC7C91ED564FFA808B3911DE9A781A"/>
        <w:category>
          <w:name w:val="General"/>
          <w:gallery w:val="placeholder"/>
        </w:category>
        <w:types>
          <w:type w:val="bbPlcHdr"/>
        </w:types>
        <w:behaviors>
          <w:behavior w:val="content"/>
        </w:behaviors>
        <w:guid w:val="{29D606CE-7BE5-4DBA-9E46-59542EB4D6D2}"/>
      </w:docPartPr>
      <w:docPartBody>
        <w:p w:rsidR="00AB729C" w:rsidRDefault="00AB729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50046"/>
    <w:rsid w:val="001C5F26"/>
    <w:rsid w:val="001E7483"/>
    <w:rsid w:val="00280096"/>
    <w:rsid w:val="00290C4E"/>
    <w:rsid w:val="002A4665"/>
    <w:rsid w:val="002A5E86"/>
    <w:rsid w:val="002F07B9"/>
    <w:rsid w:val="0032359E"/>
    <w:rsid w:val="00330290"/>
    <w:rsid w:val="004816E8"/>
    <w:rsid w:val="00493D6D"/>
    <w:rsid w:val="00576003"/>
    <w:rsid w:val="005B408E"/>
    <w:rsid w:val="005D31F2"/>
    <w:rsid w:val="00635291"/>
    <w:rsid w:val="006959CC"/>
    <w:rsid w:val="00696675"/>
    <w:rsid w:val="006B0016"/>
    <w:rsid w:val="008C55F7"/>
    <w:rsid w:val="0090598B"/>
    <w:rsid w:val="00984D6C"/>
    <w:rsid w:val="00A54AD6"/>
    <w:rsid w:val="00A57564"/>
    <w:rsid w:val="00AB729C"/>
    <w:rsid w:val="00B252A4"/>
    <w:rsid w:val="00B5530B"/>
    <w:rsid w:val="00C129E8"/>
    <w:rsid w:val="00C968BA"/>
    <w:rsid w:val="00D63E87"/>
    <w:rsid w:val="00D705C9"/>
    <w:rsid w:val="00E11D0C"/>
    <w:rsid w:val="00E35A8C"/>
    <w:rsid w:val="00E65C8A"/>
    <w:rsid w:val="00EF0545"/>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50046"/>
    <w:rPr>
      <w:color w:val="808080"/>
    </w:rPr>
  </w:style>
  <w:style w:type="paragraph" w:customStyle="1" w:styleId="CABC04F846C64EA69D5B53D501DFBC53">
    <w:name w:val="CABC04F846C64EA69D5B53D501DFBC53"/>
    <w:rsid w:val="00150046"/>
    <w:pPr>
      <w:spacing w:after="160" w:line="278" w:lineRule="auto"/>
    </w:pPr>
    <w:rPr>
      <w:kern w:val="2"/>
      <w:sz w:val="24"/>
      <w:szCs w:val="24"/>
      <w14:ligatures w14:val="standardContextual"/>
    </w:rPr>
  </w:style>
  <w:style w:type="paragraph" w:customStyle="1" w:styleId="E3DE78B4AA1546EAB06B91558DE39601">
    <w:name w:val="E3DE78B4AA1546EAB06B91558DE39601"/>
    <w:rsid w:val="00150046"/>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5690</TotalTime>
  <Pages>1</Pages>
  <Words>652</Words>
  <Characters>3721</Characters>
  <Application>Microsoft Office Word</Application>
  <DocSecurity>0</DocSecurity>
  <Lines>31</Lines>
  <Paragraphs>8</Paragraphs>
  <ScaleCrop>false</ScaleCrop>
  <Company>Texas Legislative Council</Company>
  <LinksUpToDate>false</LinksUpToDate>
  <CharactersWithSpaces>4365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Maxwell Cioci</cp:lastModifiedBy>
  <cp:revision>161</cp:revision>
  <dcterms:created xsi:type="dcterms:W3CDTF">2015-05-29T14:24:00Z</dcterms:created>
  <dcterms:modified xsi:type="dcterms:W3CDTF">2025-05-21T18:43:00Z</dcterms:modified>
</cp:coreProperties>
</file>

<file path=docProps/custom.xml><?xml version="1.0" encoding="utf-8"?>
<op:Properties xmlns:vt="http://schemas.openxmlformats.org/officeDocument/2006/docPropsVTypes" xmlns:op="http://schemas.openxmlformats.org/officeDocument/2006/custom-properties"/>
</file>