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552DF1" w14:paraId="1CD38E26" w14:textId="77777777" w:rsidTr="00345119">
        <w:tc>
          <w:tcPr>
            <w:tcW w:w="9576" w:type="dxa"/>
            <w:noWrap/>
          </w:tcPr>
          <w:p w14:paraId="4AF10EDA" w14:textId="77777777" w:rsidR="008423E4" w:rsidRPr="0022177D" w:rsidRDefault="00E56BEC" w:rsidP="00781BC8">
            <w:pPr>
              <w:pStyle w:val="Heading1"/>
            </w:pPr>
            <w:r w:rsidRPr="00631897">
              <w:t>BILL ANALYSIS</w:t>
            </w:r>
          </w:p>
        </w:tc>
      </w:tr>
    </w:tbl>
    <w:p w14:paraId="7B01102F" w14:textId="77777777" w:rsidR="008423E4" w:rsidRPr="0022177D" w:rsidRDefault="008423E4" w:rsidP="00781BC8">
      <w:pPr>
        <w:jc w:val="center"/>
      </w:pPr>
    </w:p>
    <w:p w14:paraId="72D6C6BE" w14:textId="77777777" w:rsidR="008423E4" w:rsidRPr="00B31F0E" w:rsidRDefault="008423E4" w:rsidP="00781BC8"/>
    <w:p w14:paraId="349367FA" w14:textId="77777777" w:rsidR="008423E4" w:rsidRPr="00742794" w:rsidRDefault="008423E4" w:rsidP="00781BC8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552DF1" w14:paraId="65CF6E30" w14:textId="77777777" w:rsidTr="00345119">
        <w:tc>
          <w:tcPr>
            <w:tcW w:w="9576" w:type="dxa"/>
          </w:tcPr>
          <w:p w14:paraId="1608AC87" w14:textId="585DDD3B" w:rsidR="008423E4" w:rsidRPr="00861995" w:rsidRDefault="00E56BEC" w:rsidP="00781BC8">
            <w:pPr>
              <w:jc w:val="right"/>
            </w:pPr>
            <w:r>
              <w:t>H.B. 5664</w:t>
            </w:r>
          </w:p>
        </w:tc>
      </w:tr>
      <w:tr w:rsidR="00552DF1" w14:paraId="1508A4F2" w14:textId="77777777" w:rsidTr="00345119">
        <w:tc>
          <w:tcPr>
            <w:tcW w:w="9576" w:type="dxa"/>
          </w:tcPr>
          <w:p w14:paraId="61C31BA6" w14:textId="3246920D" w:rsidR="008423E4" w:rsidRPr="00861995" w:rsidRDefault="00E56BEC" w:rsidP="00781BC8">
            <w:pPr>
              <w:jc w:val="right"/>
            </w:pPr>
            <w:r>
              <w:t xml:space="preserve">By: </w:t>
            </w:r>
            <w:r w:rsidR="004B7A26">
              <w:t>Hefner</w:t>
            </w:r>
          </w:p>
        </w:tc>
      </w:tr>
      <w:tr w:rsidR="00552DF1" w14:paraId="026F015D" w14:textId="77777777" w:rsidTr="00345119">
        <w:tc>
          <w:tcPr>
            <w:tcW w:w="9576" w:type="dxa"/>
          </w:tcPr>
          <w:p w14:paraId="07AC9223" w14:textId="23FCF87A" w:rsidR="008423E4" w:rsidRPr="00861995" w:rsidRDefault="00E56BEC" w:rsidP="00781BC8">
            <w:pPr>
              <w:jc w:val="right"/>
            </w:pPr>
            <w:r>
              <w:t>Intergovernmental Affairs</w:t>
            </w:r>
          </w:p>
        </w:tc>
      </w:tr>
      <w:tr w:rsidR="00552DF1" w14:paraId="05B246CF" w14:textId="77777777" w:rsidTr="00345119">
        <w:tc>
          <w:tcPr>
            <w:tcW w:w="9576" w:type="dxa"/>
          </w:tcPr>
          <w:p w14:paraId="77940C8C" w14:textId="7F4F353E" w:rsidR="008423E4" w:rsidRDefault="00E56BEC" w:rsidP="00781BC8">
            <w:pPr>
              <w:jc w:val="right"/>
            </w:pPr>
            <w:r>
              <w:t>Committee Report (Unamended)</w:t>
            </w:r>
          </w:p>
        </w:tc>
      </w:tr>
    </w:tbl>
    <w:p w14:paraId="235325A1" w14:textId="77777777" w:rsidR="008423E4" w:rsidRDefault="008423E4" w:rsidP="00781BC8">
      <w:pPr>
        <w:tabs>
          <w:tab w:val="right" w:pos="9360"/>
        </w:tabs>
      </w:pPr>
    </w:p>
    <w:p w14:paraId="47D74E54" w14:textId="77777777" w:rsidR="008423E4" w:rsidRDefault="008423E4" w:rsidP="00781BC8"/>
    <w:p w14:paraId="29E4D93D" w14:textId="77777777" w:rsidR="008423E4" w:rsidRDefault="008423E4" w:rsidP="00781BC8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552DF1" w14:paraId="595647AC" w14:textId="77777777" w:rsidTr="00345119">
        <w:tc>
          <w:tcPr>
            <w:tcW w:w="9576" w:type="dxa"/>
          </w:tcPr>
          <w:p w14:paraId="4B6EC224" w14:textId="77777777" w:rsidR="008423E4" w:rsidRPr="00A8133F" w:rsidRDefault="00E56BEC" w:rsidP="00781BC8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31AB5C4" w14:textId="77777777" w:rsidR="008423E4" w:rsidRDefault="008423E4" w:rsidP="00781BC8"/>
          <w:p w14:paraId="62BC2679" w14:textId="0B6A3D6B" w:rsidR="008423E4" w:rsidRDefault="00E56BEC" w:rsidP="00781BC8">
            <w:pPr>
              <w:pStyle w:val="Header"/>
              <w:jc w:val="both"/>
            </w:pPr>
            <w:r w:rsidRPr="00A71F81">
              <w:t xml:space="preserve">The </w:t>
            </w:r>
            <w:r w:rsidR="001445BD">
              <w:t xml:space="preserve">bill author has informed the committee that the </w:t>
            </w:r>
            <w:r w:rsidRPr="00A71F81">
              <w:t xml:space="preserve">Wood County Central Hospital District is responsible for providing </w:t>
            </w:r>
            <w:r w:rsidRPr="00A71F81">
              <w:t>health</w:t>
            </w:r>
            <w:r w:rsidR="00EA05D8">
              <w:t xml:space="preserve"> </w:t>
            </w:r>
            <w:r w:rsidRPr="00A71F81">
              <w:t>care services within its jurisdiction</w:t>
            </w:r>
            <w:r w:rsidR="001445BD">
              <w:t>, and would benefit from</w:t>
            </w:r>
            <w:r w:rsidR="00B350C9">
              <w:t xml:space="preserve"> enhancements to its </w:t>
            </w:r>
            <w:r w:rsidRPr="00A71F81">
              <w:t>governance, financial oversight, and operational efficiency</w:t>
            </w:r>
            <w:r w:rsidR="00B350C9">
              <w:t>. H.B. 5664 seeks to address this issue by revising provisions relating to the administration and finances of the district</w:t>
            </w:r>
            <w:r w:rsidR="003B09FB">
              <w:t xml:space="preserve">. </w:t>
            </w:r>
          </w:p>
          <w:p w14:paraId="671CDCFA" w14:textId="77777777" w:rsidR="008423E4" w:rsidRPr="00E26B13" w:rsidRDefault="008423E4" w:rsidP="00781BC8">
            <w:pPr>
              <w:rPr>
                <w:b/>
              </w:rPr>
            </w:pPr>
          </w:p>
        </w:tc>
      </w:tr>
      <w:tr w:rsidR="00552DF1" w14:paraId="1D54A4B6" w14:textId="77777777" w:rsidTr="00345119">
        <w:tc>
          <w:tcPr>
            <w:tcW w:w="9576" w:type="dxa"/>
          </w:tcPr>
          <w:p w14:paraId="5E087E0E" w14:textId="77777777" w:rsidR="0017725B" w:rsidRDefault="00E56BEC" w:rsidP="00781BC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6D8C07F" w14:textId="77777777" w:rsidR="0017725B" w:rsidRDefault="0017725B" w:rsidP="00781BC8">
            <w:pPr>
              <w:rPr>
                <w:b/>
                <w:u w:val="single"/>
              </w:rPr>
            </w:pPr>
          </w:p>
          <w:p w14:paraId="3CAAD534" w14:textId="00C1FC25" w:rsidR="007E537A" w:rsidRPr="007E537A" w:rsidRDefault="00E56BEC" w:rsidP="00781BC8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21F7EE9" w14:textId="77777777" w:rsidR="0017725B" w:rsidRPr="0017725B" w:rsidRDefault="0017725B" w:rsidP="00781BC8">
            <w:pPr>
              <w:rPr>
                <w:b/>
                <w:u w:val="single"/>
              </w:rPr>
            </w:pPr>
          </w:p>
        </w:tc>
      </w:tr>
      <w:tr w:rsidR="00552DF1" w14:paraId="326AB322" w14:textId="77777777" w:rsidTr="00345119">
        <w:tc>
          <w:tcPr>
            <w:tcW w:w="9576" w:type="dxa"/>
          </w:tcPr>
          <w:p w14:paraId="533F9B74" w14:textId="77777777" w:rsidR="008423E4" w:rsidRPr="00A8133F" w:rsidRDefault="00E56BEC" w:rsidP="00781BC8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A3B99F7" w14:textId="77777777" w:rsidR="008423E4" w:rsidRDefault="008423E4" w:rsidP="00781BC8"/>
          <w:p w14:paraId="66ACB23B" w14:textId="0A3E6E3C" w:rsidR="007E537A" w:rsidRDefault="00E56BEC" w:rsidP="00781BC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377B514" w14:textId="77777777" w:rsidR="008423E4" w:rsidRPr="00E21FDC" w:rsidRDefault="008423E4" w:rsidP="00781BC8">
            <w:pPr>
              <w:rPr>
                <w:b/>
              </w:rPr>
            </w:pPr>
          </w:p>
        </w:tc>
      </w:tr>
      <w:tr w:rsidR="00552DF1" w14:paraId="61FDCD23" w14:textId="77777777" w:rsidTr="00345119">
        <w:tc>
          <w:tcPr>
            <w:tcW w:w="9576" w:type="dxa"/>
          </w:tcPr>
          <w:p w14:paraId="4266E449" w14:textId="77777777" w:rsidR="008423E4" w:rsidRPr="00A8133F" w:rsidRDefault="00E56BEC" w:rsidP="00781BC8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050A28F" w14:textId="77777777" w:rsidR="008423E4" w:rsidRDefault="008423E4" w:rsidP="00781BC8"/>
          <w:p w14:paraId="5D1166A4" w14:textId="77777777" w:rsidR="00403869" w:rsidRDefault="00E56BEC" w:rsidP="00781BC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5664 amends the Special District Local Laws Code to </w:t>
            </w:r>
            <w:r w:rsidR="00112AE3">
              <w:t xml:space="preserve">revise provisions relating to the operation of the Wood County Central Hospital District of Wood County, Texas. </w:t>
            </w:r>
          </w:p>
          <w:p w14:paraId="0D8F4A61" w14:textId="77777777" w:rsidR="00403869" w:rsidRDefault="00403869" w:rsidP="00781BC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078F9DA" w14:textId="5E948754" w:rsidR="009C36CD" w:rsidRDefault="00E56BEC" w:rsidP="00781BC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5664</w:t>
            </w:r>
            <w:r w:rsidR="00112AE3">
              <w:t xml:space="preserve"> </w:t>
            </w:r>
            <w:r w:rsidR="007B4EA2">
              <w:t>increase</w:t>
            </w:r>
            <w:r>
              <w:t>s</w:t>
            </w:r>
            <w:r w:rsidR="007B4EA2">
              <w:t xml:space="preserve"> from six to seven the number of directors </w:t>
            </w:r>
            <w:r w:rsidR="007B4EA2" w:rsidRPr="007B4EA2">
              <w:t>elected</w:t>
            </w:r>
            <w:r w:rsidR="007B4EA2">
              <w:t xml:space="preserve"> to the </w:t>
            </w:r>
            <w:r>
              <w:t xml:space="preserve">district </w:t>
            </w:r>
            <w:r w:rsidR="007B4EA2">
              <w:t>board</w:t>
            </w:r>
            <w:r w:rsidR="007B4EA2" w:rsidRPr="007B4EA2">
              <w:t xml:space="preserve"> from the district at large unless the boundaries of the district are expanded under</w:t>
            </w:r>
            <w:r w:rsidR="007B4EA2">
              <w:t xml:space="preserve"> applicable law. The bill changes the frequency </w:t>
            </w:r>
            <w:r w:rsidR="001445BD">
              <w:t xml:space="preserve">with </w:t>
            </w:r>
            <w:r w:rsidR="007B4EA2">
              <w:t>which an</w:t>
            </w:r>
            <w:r>
              <w:t xml:space="preserve"> independent</w:t>
            </w:r>
            <w:r w:rsidR="007B4EA2">
              <w:t xml:space="preserve"> audit </w:t>
            </w:r>
            <w:r w:rsidR="007E537A">
              <w:t>of the district's book</w:t>
            </w:r>
            <w:r w:rsidR="001B34DC">
              <w:t>s</w:t>
            </w:r>
            <w:r w:rsidR="007E537A">
              <w:t xml:space="preserve"> and records is</w:t>
            </w:r>
            <w:r>
              <w:t xml:space="preserve"> required</w:t>
            </w:r>
            <w:r w:rsidR="007B4EA2">
              <w:t xml:space="preserve"> to be conducted from annually to </w:t>
            </w:r>
            <w:r w:rsidR="007B4EA2" w:rsidRPr="007B4EA2">
              <w:t>as determined necessary by the board, but in no event less often than every three years.</w:t>
            </w:r>
            <w:r w:rsidR="007B4EA2">
              <w:t xml:space="preserve"> The bill removes the requirement for the board, not later than December 1 of each year, to </w:t>
            </w:r>
            <w:r w:rsidR="007B4EA2" w:rsidRPr="007B4EA2">
              <w:t>file a copy of the audit with</w:t>
            </w:r>
            <w:r w:rsidR="007B4EA2">
              <w:t xml:space="preserve"> </w:t>
            </w:r>
            <w:r w:rsidR="007B4EA2" w:rsidRPr="007B4EA2">
              <w:t>the comptroller</w:t>
            </w:r>
            <w:r w:rsidR="007B4EA2">
              <w:t xml:space="preserve"> of public accounts and </w:t>
            </w:r>
            <w:r w:rsidR="007B4EA2" w:rsidRPr="007B4EA2">
              <w:t>the district</w:t>
            </w:r>
            <w:r w:rsidR="007B4EA2">
              <w:t>.</w:t>
            </w:r>
          </w:p>
          <w:p w14:paraId="7A392D6D" w14:textId="77777777" w:rsidR="007E537A" w:rsidRDefault="007E537A" w:rsidP="00781BC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8B75824" w14:textId="6CDD0C0B" w:rsidR="007B4EA2" w:rsidRDefault="00E56BEC" w:rsidP="00781BC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5664 establishes that the board may invest district funds only in funds or securities specified </w:t>
            </w:r>
            <w:r w:rsidR="00E115CD">
              <w:t xml:space="preserve">by </w:t>
            </w:r>
            <w:r>
              <w:t>the Public Funds Investment Act. The bill revises provisions relating to the depository of the district as follows:</w:t>
            </w:r>
          </w:p>
          <w:p w14:paraId="45139B83" w14:textId="77240558" w:rsidR="007E537A" w:rsidRDefault="00E56BEC" w:rsidP="00781BC8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replaces the requirement for the board by resolution to designate a bank in Wood County as the district's depository with the requirement for the board by resolution to </w:t>
            </w:r>
            <w:r w:rsidR="00E115CD">
              <w:t>s</w:t>
            </w:r>
            <w:r w:rsidRPr="007E537A">
              <w:t>elect one or more banks inside or outside the district to serve</w:t>
            </w:r>
            <w:r>
              <w:t xml:space="preserve"> as the district's depository; </w:t>
            </w:r>
          </w:p>
          <w:p w14:paraId="58FD0F44" w14:textId="3BEDEAD8" w:rsidR="007E537A" w:rsidRDefault="00E56BEC" w:rsidP="00781BC8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removes a provision establishing that a </w:t>
            </w:r>
            <w:r w:rsidRPr="007E537A">
              <w:t>designated bank serves for two years and until a successor is designated</w:t>
            </w:r>
            <w:r w:rsidR="001445BD">
              <w:t>; and</w:t>
            </w:r>
          </w:p>
          <w:p w14:paraId="1DD1F9E2" w14:textId="4909947A" w:rsidR="001445BD" w:rsidRDefault="00E56BEC" w:rsidP="00781BC8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clarifies that the requirement for all district money to be deposited in the depository </w:t>
            </w:r>
            <w:r w:rsidRPr="001445BD">
              <w:t>and secured in the manner provided for securing county funds</w:t>
            </w:r>
            <w:r>
              <w:t xml:space="preserve"> applies to money other than the money invested in authorized funds and securities</w:t>
            </w:r>
            <w:r w:rsidR="00E115CD">
              <w:t xml:space="preserve"> as provided by the bill</w:t>
            </w:r>
            <w:r>
              <w:t xml:space="preserve">. </w:t>
            </w:r>
          </w:p>
          <w:p w14:paraId="3F8D5315" w14:textId="77777777" w:rsidR="007E537A" w:rsidRDefault="007E537A" w:rsidP="00781BC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6B629B1" w14:textId="67DD5F71" w:rsidR="007E537A" w:rsidRPr="009C36CD" w:rsidRDefault="00E56BEC" w:rsidP="00781BC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5664 requires the board to appoint a temporary </w:t>
            </w:r>
            <w:r w:rsidRPr="007E537A">
              <w:t>director to serve until the date of the regular election of directors in 2026</w:t>
            </w:r>
            <w:r>
              <w:t xml:space="preserve"> following the bill's effective date.</w:t>
            </w:r>
          </w:p>
          <w:p w14:paraId="2C15F8FD" w14:textId="77777777" w:rsidR="008423E4" w:rsidRPr="00835628" w:rsidRDefault="008423E4" w:rsidP="00781BC8">
            <w:pPr>
              <w:rPr>
                <w:b/>
              </w:rPr>
            </w:pPr>
          </w:p>
        </w:tc>
      </w:tr>
      <w:tr w:rsidR="00552DF1" w14:paraId="795C6EFF" w14:textId="77777777" w:rsidTr="00345119">
        <w:tc>
          <w:tcPr>
            <w:tcW w:w="9576" w:type="dxa"/>
          </w:tcPr>
          <w:p w14:paraId="60B39FA4" w14:textId="77777777" w:rsidR="008423E4" w:rsidRPr="00A8133F" w:rsidRDefault="00E56BEC" w:rsidP="00781BC8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6002DF1" w14:textId="77777777" w:rsidR="008423E4" w:rsidRDefault="008423E4" w:rsidP="00781BC8"/>
          <w:p w14:paraId="0F7AE97F" w14:textId="6D3C99BC" w:rsidR="008423E4" w:rsidRPr="000A4064" w:rsidRDefault="00E56BEC" w:rsidP="000A40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</w:tc>
      </w:tr>
    </w:tbl>
    <w:p w14:paraId="6A1B1FE0" w14:textId="77777777" w:rsidR="008423E4" w:rsidRPr="00BE0E75" w:rsidRDefault="008423E4" w:rsidP="00781BC8">
      <w:pPr>
        <w:jc w:val="both"/>
        <w:rPr>
          <w:rFonts w:ascii="Arial" w:hAnsi="Arial"/>
          <w:sz w:val="16"/>
          <w:szCs w:val="16"/>
        </w:rPr>
      </w:pPr>
    </w:p>
    <w:p w14:paraId="2DA2BC4D" w14:textId="77777777" w:rsidR="004108C3" w:rsidRPr="008423E4" w:rsidRDefault="004108C3" w:rsidP="00781BC8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20EC9" w14:textId="77777777" w:rsidR="00E56BEC" w:rsidRDefault="00E56BEC">
      <w:r>
        <w:separator/>
      </w:r>
    </w:p>
  </w:endnote>
  <w:endnote w:type="continuationSeparator" w:id="0">
    <w:p w14:paraId="7CF35B87" w14:textId="77777777" w:rsidR="00E56BEC" w:rsidRDefault="00E56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2A6CA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552DF1" w14:paraId="45961D63" w14:textId="77777777" w:rsidTr="009C1E9A">
      <w:trPr>
        <w:cantSplit/>
      </w:trPr>
      <w:tc>
        <w:tcPr>
          <w:tcW w:w="0" w:type="pct"/>
        </w:tcPr>
        <w:p w14:paraId="35F5FFB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9604C6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E5EE3E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95902E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6D0714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52DF1" w14:paraId="173812F6" w14:textId="77777777" w:rsidTr="009C1E9A">
      <w:trPr>
        <w:cantSplit/>
      </w:trPr>
      <w:tc>
        <w:tcPr>
          <w:tcW w:w="0" w:type="pct"/>
        </w:tcPr>
        <w:p w14:paraId="2AF2371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937EB7C" w14:textId="0E58CA22" w:rsidR="00EC379B" w:rsidRPr="009C1E9A" w:rsidRDefault="00E56BEC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29075-D</w:t>
          </w:r>
        </w:p>
      </w:tc>
      <w:tc>
        <w:tcPr>
          <w:tcW w:w="2453" w:type="pct"/>
        </w:tcPr>
        <w:p w14:paraId="6151B921" w14:textId="22160B4C" w:rsidR="00EC379B" w:rsidRDefault="00E56BEC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0D0B01">
            <w:t>25.129.818</w:t>
          </w:r>
          <w:r>
            <w:fldChar w:fldCharType="end"/>
          </w:r>
        </w:p>
      </w:tc>
    </w:tr>
    <w:tr w:rsidR="00552DF1" w14:paraId="5193A8A1" w14:textId="77777777" w:rsidTr="009C1E9A">
      <w:trPr>
        <w:cantSplit/>
      </w:trPr>
      <w:tc>
        <w:tcPr>
          <w:tcW w:w="0" w:type="pct"/>
        </w:tcPr>
        <w:p w14:paraId="5D3C376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A25D0DD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7CAB0C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5EDDF1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52DF1" w14:paraId="467B64D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8B90254" w14:textId="77777777" w:rsidR="00EC379B" w:rsidRDefault="00E56BEC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C9B223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6D7E73F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54A4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DAC0F" w14:textId="77777777" w:rsidR="00E56BEC" w:rsidRDefault="00E56BEC">
      <w:r>
        <w:separator/>
      </w:r>
    </w:p>
  </w:footnote>
  <w:footnote w:type="continuationSeparator" w:id="0">
    <w:p w14:paraId="2535DF69" w14:textId="77777777" w:rsidR="00E56BEC" w:rsidRDefault="00E56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8518E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C693E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0CCC5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21EDF"/>
    <w:multiLevelType w:val="hybridMultilevel"/>
    <w:tmpl w:val="2CA63172"/>
    <w:lvl w:ilvl="0" w:tplc="118A4D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D014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5E48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34D6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2CF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3AA8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924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B63F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A264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514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26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064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0B01"/>
    <w:rsid w:val="000D2EBA"/>
    <w:rsid w:val="000D2F5D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2AE3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45BD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1726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4DC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09FB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869"/>
    <w:rsid w:val="00403B15"/>
    <w:rsid w:val="00403E8A"/>
    <w:rsid w:val="004101E4"/>
    <w:rsid w:val="00410661"/>
    <w:rsid w:val="004108C3"/>
    <w:rsid w:val="00410B33"/>
    <w:rsid w:val="00411EB8"/>
    <w:rsid w:val="004120CC"/>
    <w:rsid w:val="00412ED2"/>
    <w:rsid w:val="00412F0F"/>
    <w:rsid w:val="004134CE"/>
    <w:rsid w:val="004136A8"/>
    <w:rsid w:val="00415139"/>
    <w:rsid w:val="004166BB"/>
    <w:rsid w:val="004174CD"/>
    <w:rsid w:val="00417B23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B54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B7A26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4F6B6E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26B2B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2DF1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203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1BC8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EA2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37A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5CAA"/>
    <w:rsid w:val="008D27A5"/>
    <w:rsid w:val="008D2AAB"/>
    <w:rsid w:val="008D309C"/>
    <w:rsid w:val="008D58F9"/>
    <w:rsid w:val="008D7427"/>
    <w:rsid w:val="008E3338"/>
    <w:rsid w:val="008E47BE"/>
    <w:rsid w:val="008E4E21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1F81"/>
    <w:rsid w:val="00A720DC"/>
    <w:rsid w:val="00A803CF"/>
    <w:rsid w:val="00A8133F"/>
    <w:rsid w:val="00A82CB4"/>
    <w:rsid w:val="00A837A8"/>
    <w:rsid w:val="00A83C36"/>
    <w:rsid w:val="00A90C0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50C9"/>
    <w:rsid w:val="00B402AB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130A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4BB8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15CD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1AF"/>
    <w:rsid w:val="00E43263"/>
    <w:rsid w:val="00E438AE"/>
    <w:rsid w:val="00E443CE"/>
    <w:rsid w:val="00E45547"/>
    <w:rsid w:val="00E500F1"/>
    <w:rsid w:val="00E51446"/>
    <w:rsid w:val="00E529C8"/>
    <w:rsid w:val="00E53DF2"/>
    <w:rsid w:val="00E55DA0"/>
    <w:rsid w:val="00E56033"/>
    <w:rsid w:val="00E56BEC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2A4D"/>
    <w:rsid w:val="00E8520E"/>
    <w:rsid w:val="00E85DBD"/>
    <w:rsid w:val="00E87A99"/>
    <w:rsid w:val="00E90702"/>
    <w:rsid w:val="00E9241E"/>
    <w:rsid w:val="00E93DEF"/>
    <w:rsid w:val="00E947B1"/>
    <w:rsid w:val="00E96852"/>
    <w:rsid w:val="00EA05D8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E676570-B3D9-44B3-8092-22B155AF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E537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E53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E537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E53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E537A"/>
    <w:rPr>
      <w:b/>
      <w:bCs/>
    </w:rPr>
  </w:style>
  <w:style w:type="paragraph" w:styleId="Revision">
    <w:name w:val="Revision"/>
    <w:hidden/>
    <w:uiPriority w:val="99"/>
    <w:semiHidden/>
    <w:rsid w:val="001445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2430</Characters>
  <Application>Microsoft Office Word</Application>
  <DocSecurity>0</DocSecurity>
  <Lines>62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HB05664 (Committee Report (Unamended))</vt:lpstr>
    </vt:vector>
  </TitlesOfParts>
  <Company>State of Texas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29075</dc:subject>
  <dc:creator>State of Texas</dc:creator>
  <dc:description>HB 5664 by Hefner-(H)Intergovernmental Affairs</dc:description>
  <cp:lastModifiedBy>Thomas Weis</cp:lastModifiedBy>
  <cp:revision>2</cp:revision>
  <cp:lastPrinted>2003-11-26T17:21:00Z</cp:lastPrinted>
  <dcterms:created xsi:type="dcterms:W3CDTF">2025-05-09T22:13:00Z</dcterms:created>
  <dcterms:modified xsi:type="dcterms:W3CDTF">2025-05-09T22:13:00Z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25.129.818</vt:lpwstr>
  </property>
</Properties>
</file>