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C7E72" w14:paraId="093DA80B" w14:textId="77777777" w:rsidTr="00345119">
        <w:tc>
          <w:tcPr>
            <w:tcW w:w="9576" w:type="dxa"/>
            <w:noWrap/>
          </w:tcPr>
          <w:p w14:paraId="5FDF0131" w14:textId="77777777" w:rsidR="008423E4" w:rsidRPr="0022177D" w:rsidRDefault="001673C5" w:rsidP="005A3A67">
            <w:pPr>
              <w:pStyle w:val="Heading1"/>
            </w:pPr>
            <w:r w:rsidRPr="00631897">
              <w:t>BILL ANALYSIS</w:t>
            </w:r>
          </w:p>
        </w:tc>
      </w:tr>
    </w:tbl>
    <w:p w14:paraId="1D646F69" w14:textId="77777777" w:rsidR="008423E4" w:rsidRPr="005A3A67" w:rsidRDefault="008423E4" w:rsidP="005A3A67">
      <w:pPr>
        <w:jc w:val="center"/>
        <w:rPr>
          <w:sz w:val="20"/>
          <w:szCs w:val="20"/>
        </w:rPr>
      </w:pPr>
    </w:p>
    <w:p w14:paraId="3112D893" w14:textId="77777777" w:rsidR="008423E4" w:rsidRPr="005A3A67" w:rsidRDefault="008423E4" w:rsidP="005A3A67">
      <w:pPr>
        <w:rPr>
          <w:sz w:val="20"/>
          <w:szCs w:val="20"/>
        </w:rPr>
      </w:pPr>
    </w:p>
    <w:p w14:paraId="3B0B598B" w14:textId="77777777" w:rsidR="008423E4" w:rsidRPr="005A3A67" w:rsidRDefault="008423E4" w:rsidP="005A3A67">
      <w:pPr>
        <w:tabs>
          <w:tab w:val="right" w:pos="9360"/>
        </w:tabs>
        <w:rPr>
          <w:sz w:val="20"/>
          <w:szCs w:val="20"/>
        </w:rPr>
      </w:pPr>
    </w:p>
    <w:tbl>
      <w:tblPr>
        <w:tblW w:w="0" w:type="auto"/>
        <w:tblLayout w:type="fixed"/>
        <w:tblLook w:val="01E0" w:firstRow="1" w:lastRow="1" w:firstColumn="1" w:lastColumn="1" w:noHBand="0" w:noVBand="0"/>
      </w:tblPr>
      <w:tblGrid>
        <w:gridCol w:w="9576"/>
      </w:tblGrid>
      <w:tr w:rsidR="00BC7E72" w14:paraId="16FC0C1E" w14:textId="77777777" w:rsidTr="00345119">
        <w:tc>
          <w:tcPr>
            <w:tcW w:w="9576" w:type="dxa"/>
          </w:tcPr>
          <w:p w14:paraId="3D76F0AE" w14:textId="7B1C95E2" w:rsidR="008423E4" w:rsidRPr="00861995" w:rsidRDefault="001673C5" w:rsidP="005A3A67">
            <w:pPr>
              <w:jc w:val="right"/>
            </w:pPr>
            <w:r>
              <w:t>H.B. 5682</w:t>
            </w:r>
          </w:p>
        </w:tc>
      </w:tr>
      <w:tr w:rsidR="00BC7E72" w14:paraId="16C379CB" w14:textId="77777777" w:rsidTr="00345119">
        <w:tc>
          <w:tcPr>
            <w:tcW w:w="9576" w:type="dxa"/>
          </w:tcPr>
          <w:p w14:paraId="5E69AA9F" w14:textId="2671E9A1" w:rsidR="008423E4" w:rsidRPr="00861995" w:rsidRDefault="001673C5" w:rsidP="005A3A67">
            <w:pPr>
              <w:jc w:val="right"/>
            </w:pPr>
            <w:r>
              <w:t xml:space="preserve">By: </w:t>
            </w:r>
            <w:r w:rsidR="00801697">
              <w:t>Richardson</w:t>
            </w:r>
          </w:p>
        </w:tc>
      </w:tr>
      <w:tr w:rsidR="00BC7E72" w14:paraId="59FA1FEB" w14:textId="77777777" w:rsidTr="00345119">
        <w:tc>
          <w:tcPr>
            <w:tcW w:w="9576" w:type="dxa"/>
          </w:tcPr>
          <w:p w14:paraId="64242707" w14:textId="12AEFB7C" w:rsidR="008423E4" w:rsidRPr="00861995" w:rsidRDefault="001673C5" w:rsidP="005A3A67">
            <w:pPr>
              <w:jc w:val="right"/>
            </w:pPr>
            <w:r>
              <w:t>Intergovernmental Affairs</w:t>
            </w:r>
          </w:p>
        </w:tc>
      </w:tr>
      <w:tr w:rsidR="00BC7E72" w14:paraId="0D7BCB9C" w14:textId="77777777" w:rsidTr="00345119">
        <w:tc>
          <w:tcPr>
            <w:tcW w:w="9576" w:type="dxa"/>
          </w:tcPr>
          <w:p w14:paraId="6BA7552F" w14:textId="3CE27EB1" w:rsidR="008423E4" w:rsidRDefault="001673C5" w:rsidP="005A3A67">
            <w:pPr>
              <w:jc w:val="right"/>
            </w:pPr>
            <w:r>
              <w:t>Committee Report (Unamended)</w:t>
            </w:r>
          </w:p>
        </w:tc>
      </w:tr>
    </w:tbl>
    <w:p w14:paraId="613EE9ED" w14:textId="77777777" w:rsidR="008423E4" w:rsidRPr="005A3A67" w:rsidRDefault="008423E4" w:rsidP="005A3A67">
      <w:pPr>
        <w:tabs>
          <w:tab w:val="right" w:pos="9360"/>
        </w:tabs>
        <w:rPr>
          <w:sz w:val="20"/>
          <w:szCs w:val="20"/>
        </w:rPr>
      </w:pPr>
    </w:p>
    <w:p w14:paraId="45A10329" w14:textId="77777777" w:rsidR="008423E4" w:rsidRPr="005A3A67" w:rsidRDefault="008423E4" w:rsidP="005A3A67">
      <w:pPr>
        <w:rPr>
          <w:sz w:val="22"/>
          <w:szCs w:val="22"/>
        </w:rPr>
      </w:pPr>
    </w:p>
    <w:p w14:paraId="4D032279" w14:textId="77777777" w:rsidR="008423E4" w:rsidRPr="005A3A67" w:rsidRDefault="008423E4" w:rsidP="005A3A67">
      <w:pPr>
        <w:rPr>
          <w:sz w:val="22"/>
          <w:szCs w:val="22"/>
        </w:rPr>
      </w:pPr>
    </w:p>
    <w:tbl>
      <w:tblPr>
        <w:tblW w:w="0" w:type="auto"/>
        <w:tblCellMar>
          <w:left w:w="115" w:type="dxa"/>
          <w:right w:w="115" w:type="dxa"/>
        </w:tblCellMar>
        <w:tblLook w:val="01E0" w:firstRow="1" w:lastRow="1" w:firstColumn="1" w:lastColumn="1" w:noHBand="0" w:noVBand="0"/>
      </w:tblPr>
      <w:tblGrid>
        <w:gridCol w:w="9360"/>
      </w:tblGrid>
      <w:tr w:rsidR="00BC7E72" w14:paraId="02DD9227" w14:textId="77777777" w:rsidTr="00345119">
        <w:tc>
          <w:tcPr>
            <w:tcW w:w="9576" w:type="dxa"/>
          </w:tcPr>
          <w:p w14:paraId="0C4E48FD" w14:textId="77777777" w:rsidR="008423E4" w:rsidRPr="00A8133F" w:rsidRDefault="001673C5" w:rsidP="005A3A67">
            <w:pPr>
              <w:rPr>
                <w:b/>
              </w:rPr>
            </w:pPr>
            <w:r w:rsidRPr="009C1E9A">
              <w:rPr>
                <w:b/>
                <w:u w:val="single"/>
              </w:rPr>
              <w:t>BACKGROUND AND PURPOSE</w:t>
            </w:r>
            <w:r>
              <w:rPr>
                <w:b/>
              </w:rPr>
              <w:t xml:space="preserve"> </w:t>
            </w:r>
          </w:p>
          <w:p w14:paraId="3252BAE6" w14:textId="77777777" w:rsidR="008423E4" w:rsidRDefault="008423E4" w:rsidP="005A3A67"/>
          <w:p w14:paraId="2AD8CABE" w14:textId="12A83392" w:rsidR="008423E4" w:rsidRDefault="001673C5" w:rsidP="005A3A67">
            <w:pPr>
              <w:pStyle w:val="Header"/>
              <w:jc w:val="both"/>
            </w:pPr>
            <w:r w:rsidRPr="00246113">
              <w:t>The bill author has informed the committee that an area located with</w:t>
            </w:r>
            <w:r w:rsidRPr="00BA0F27">
              <w:t>in</w:t>
            </w:r>
            <w:r w:rsidR="00BA0F27" w:rsidRPr="005A3A67">
              <w:t xml:space="preserve"> </w:t>
            </w:r>
            <w:r w:rsidRPr="00BA0F27">
              <w:t xml:space="preserve">Collin </w:t>
            </w:r>
            <w:r w:rsidRPr="00246113">
              <w:t xml:space="preserve">County would benefit from the creation of a management district. </w:t>
            </w:r>
            <w:r>
              <w:t>H.B. 5682</w:t>
            </w:r>
            <w:r w:rsidRPr="00246113">
              <w:t xml:space="preserve"> seeks to provide for the creation of such a district.</w:t>
            </w:r>
          </w:p>
          <w:p w14:paraId="59E6B5E9" w14:textId="77777777" w:rsidR="008423E4" w:rsidRPr="00E26B13" w:rsidRDefault="008423E4" w:rsidP="005A3A67">
            <w:pPr>
              <w:rPr>
                <w:b/>
              </w:rPr>
            </w:pPr>
          </w:p>
        </w:tc>
      </w:tr>
      <w:tr w:rsidR="00BC7E72" w14:paraId="64EE9F0D" w14:textId="77777777" w:rsidTr="00345119">
        <w:tc>
          <w:tcPr>
            <w:tcW w:w="9576" w:type="dxa"/>
          </w:tcPr>
          <w:p w14:paraId="093C81DE" w14:textId="77777777" w:rsidR="0017725B" w:rsidRDefault="001673C5" w:rsidP="005A3A67">
            <w:pPr>
              <w:rPr>
                <w:b/>
                <w:u w:val="single"/>
              </w:rPr>
            </w:pPr>
            <w:r>
              <w:rPr>
                <w:b/>
                <w:u w:val="single"/>
              </w:rPr>
              <w:t>CRIMINAL JUSTICE IMPACT</w:t>
            </w:r>
          </w:p>
          <w:p w14:paraId="714ECEC1" w14:textId="77777777" w:rsidR="0017725B" w:rsidRDefault="0017725B" w:rsidP="005A3A67">
            <w:pPr>
              <w:rPr>
                <w:b/>
                <w:u w:val="single"/>
              </w:rPr>
            </w:pPr>
          </w:p>
          <w:p w14:paraId="3ACF44AA" w14:textId="3C89FAEF" w:rsidR="00A36AF3" w:rsidRPr="00A36AF3" w:rsidRDefault="001673C5" w:rsidP="005A3A67">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90376BB" w14:textId="77777777" w:rsidR="0017725B" w:rsidRPr="0017725B" w:rsidRDefault="0017725B" w:rsidP="005A3A67">
            <w:pPr>
              <w:rPr>
                <w:b/>
                <w:u w:val="single"/>
              </w:rPr>
            </w:pPr>
          </w:p>
        </w:tc>
      </w:tr>
      <w:tr w:rsidR="00BC7E72" w14:paraId="708BE5AA" w14:textId="77777777" w:rsidTr="00345119">
        <w:tc>
          <w:tcPr>
            <w:tcW w:w="9576" w:type="dxa"/>
          </w:tcPr>
          <w:p w14:paraId="31589BA0" w14:textId="77777777" w:rsidR="008423E4" w:rsidRPr="00A8133F" w:rsidRDefault="001673C5" w:rsidP="005A3A67">
            <w:pPr>
              <w:rPr>
                <w:b/>
              </w:rPr>
            </w:pPr>
            <w:r w:rsidRPr="009C1E9A">
              <w:rPr>
                <w:b/>
                <w:u w:val="single"/>
              </w:rPr>
              <w:t>RULEMAKING AUTHORITY</w:t>
            </w:r>
            <w:r>
              <w:rPr>
                <w:b/>
              </w:rPr>
              <w:t xml:space="preserve"> </w:t>
            </w:r>
          </w:p>
          <w:p w14:paraId="2F57242A" w14:textId="77777777" w:rsidR="008423E4" w:rsidRDefault="008423E4" w:rsidP="005A3A67"/>
          <w:p w14:paraId="1C88F753" w14:textId="4D84E43F" w:rsidR="00A36AF3" w:rsidRDefault="001673C5" w:rsidP="005A3A6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3BEFA0F" w14:textId="77777777" w:rsidR="008423E4" w:rsidRPr="00E21FDC" w:rsidRDefault="008423E4" w:rsidP="005A3A67">
            <w:pPr>
              <w:rPr>
                <w:b/>
              </w:rPr>
            </w:pPr>
          </w:p>
        </w:tc>
      </w:tr>
      <w:tr w:rsidR="00BC7E72" w14:paraId="5351D6BB" w14:textId="77777777" w:rsidTr="00345119">
        <w:tc>
          <w:tcPr>
            <w:tcW w:w="9576" w:type="dxa"/>
          </w:tcPr>
          <w:p w14:paraId="41F6B141" w14:textId="77777777" w:rsidR="008423E4" w:rsidRPr="00A8133F" w:rsidRDefault="001673C5" w:rsidP="005A3A67">
            <w:pPr>
              <w:rPr>
                <w:b/>
              </w:rPr>
            </w:pPr>
            <w:r w:rsidRPr="009C1E9A">
              <w:rPr>
                <w:b/>
                <w:u w:val="single"/>
              </w:rPr>
              <w:t>ANALYSIS</w:t>
            </w:r>
            <w:r>
              <w:rPr>
                <w:b/>
              </w:rPr>
              <w:t xml:space="preserve"> </w:t>
            </w:r>
          </w:p>
          <w:p w14:paraId="2FFAE640" w14:textId="77777777" w:rsidR="008423E4" w:rsidRDefault="008423E4" w:rsidP="005A3A67"/>
          <w:p w14:paraId="4D4EDCB9" w14:textId="7ABE763E" w:rsidR="00DD3040" w:rsidRDefault="001673C5" w:rsidP="005A3A67">
            <w:pPr>
              <w:pStyle w:val="Header"/>
              <w:tabs>
                <w:tab w:val="clear" w:pos="4320"/>
                <w:tab w:val="clear" w:pos="8640"/>
              </w:tabs>
              <w:jc w:val="both"/>
            </w:pPr>
            <w:r>
              <w:t xml:space="preserve">H.B. 5682 amends the Special District Local Laws Code to create the </w:t>
            </w:r>
            <w:r w:rsidRPr="00A36AF3">
              <w:t>Colmena Ranch Municipal Management District No. 1</w:t>
            </w:r>
            <w:r>
              <w:t xml:space="preserve"> to provide certain improvements, projects, and services for public use and benefit. The bill provides for, among other provisions</w:t>
            </w:r>
            <w:r w:rsidR="00C11AEA">
              <w:t>,</w:t>
            </w:r>
            <w:r w:rsidR="004262B8">
              <w:t xml:space="preserve"> law enforcement services,</w:t>
            </w:r>
            <w:r w:rsidR="00C11AEA">
              <w:t xml:space="preserve"> </w:t>
            </w:r>
            <w:r w:rsidR="00C11AEA" w:rsidRPr="00A00735">
              <w:t>disbursements and transfers of money</w:t>
            </w:r>
            <w:r w:rsidR="00C11AEA">
              <w:t xml:space="preserve">, </w:t>
            </w:r>
            <w:r w:rsidR="00C11AEA" w:rsidRPr="00A00735">
              <w:t>adding or excluding land</w:t>
            </w:r>
            <w:r w:rsidR="00C11AEA">
              <w:t xml:space="preserve">, the </w:t>
            </w:r>
            <w:r w:rsidR="00C11AEA" w:rsidRPr="00A00735">
              <w:t>division of</w:t>
            </w:r>
            <w:r w:rsidR="00C122D1">
              <w:t xml:space="preserve"> the</w:t>
            </w:r>
            <w:r w:rsidR="00C11AEA" w:rsidRPr="00A00735">
              <w:t xml:space="preserve"> district</w:t>
            </w:r>
            <w:r w:rsidR="00C11AEA">
              <w:t>,</w:t>
            </w:r>
            <w:r w:rsidR="00162918">
              <w:t xml:space="preserve"> the non-exemption of certain residential property,</w:t>
            </w:r>
            <w:r w:rsidR="00C11AEA">
              <w:t xml:space="preserve"> and</w:t>
            </w:r>
            <w:r w:rsidR="00C11AEA" w:rsidRPr="00A00735">
              <w:t xml:space="preserve"> </w:t>
            </w:r>
            <w:r w:rsidR="00A00735">
              <w:t>the dissolution of the district</w:t>
            </w:r>
            <w:r w:rsidR="00C11AEA">
              <w:t>.</w:t>
            </w:r>
            <w:r>
              <w:t xml:space="preserve"> The district's powers and duties include, subject to certain requirements</w:t>
            </w:r>
            <w:r w:rsidR="00B25044">
              <w:t>,</w:t>
            </w:r>
            <w:r>
              <w:t xml:space="preserve"> </w:t>
            </w:r>
            <w:r w:rsidR="00B25044">
              <w:t xml:space="preserve">including a requirement for a petition </w:t>
            </w:r>
            <w:r w:rsidR="00CE095B">
              <w:t xml:space="preserve">for </w:t>
            </w:r>
            <w:r w:rsidR="00B25044" w:rsidRPr="00B25044">
              <w:t>financing services and improvements with assessments</w:t>
            </w:r>
            <w:r w:rsidR="00B25044">
              <w:t xml:space="preserve">, </w:t>
            </w:r>
            <w:r w:rsidR="005F639A">
              <w:t xml:space="preserve">and to a </w:t>
            </w:r>
            <w:r w:rsidR="005F639A" w:rsidRPr="005F639A">
              <w:t>condition precedent to issuing obligations</w:t>
            </w:r>
            <w:r>
              <w:t xml:space="preserve">, the </w:t>
            </w:r>
            <w:r w:rsidR="00117372" w:rsidRPr="00A00735">
              <w:t>authority to</w:t>
            </w:r>
            <w:r w:rsidR="00B25044">
              <w:t xml:space="preserve"> impose assessments and liens for assessments and to</w:t>
            </w:r>
            <w:r w:rsidR="00117372" w:rsidRPr="00A00735">
              <w:t xml:space="preserve"> borrow money and to issue bonds</w:t>
            </w:r>
            <w:r w:rsidR="00117372">
              <w:t xml:space="preserve"> </w:t>
            </w:r>
            <w:r w:rsidR="00C11AEA">
              <w:t>and other obligations</w:t>
            </w:r>
            <w:r w:rsidR="00117372">
              <w:t xml:space="preserve">, including </w:t>
            </w:r>
            <w:r w:rsidR="00117372" w:rsidRPr="00117372">
              <w:t>bonds secured by revenue or contract payments</w:t>
            </w:r>
            <w:r>
              <w:t xml:space="preserve">. The bill prohibits the district from </w:t>
            </w:r>
            <w:r w:rsidR="00162918">
              <w:t>imposing property taxes. The bill</w:t>
            </w:r>
            <w:r>
              <w:t xml:space="preserve"> does the following:</w:t>
            </w:r>
          </w:p>
          <w:p w14:paraId="35909172" w14:textId="706B7776" w:rsidR="00DD3040" w:rsidRDefault="001673C5" w:rsidP="003C0B09">
            <w:pPr>
              <w:pStyle w:val="Header"/>
              <w:numPr>
                <w:ilvl w:val="0"/>
                <w:numId w:val="3"/>
              </w:numPr>
              <w:jc w:val="both"/>
            </w:pPr>
            <w:r>
              <w:t>if the bill receives a two-thirds vote of all the members elected to each house, authorizes the district to exercise the power of eminent domain in the manner provided under statutory provisions applicable to water districts generally; and</w:t>
            </w:r>
            <w:r w:rsidR="00162918">
              <w:t xml:space="preserve"> </w:t>
            </w:r>
          </w:p>
          <w:p w14:paraId="476004B5" w14:textId="6A05E06A" w:rsidR="009C36CD" w:rsidRDefault="001673C5" w:rsidP="003C0B09">
            <w:pPr>
              <w:pStyle w:val="Header"/>
              <w:numPr>
                <w:ilvl w:val="0"/>
                <w:numId w:val="3"/>
              </w:numPr>
              <w:jc w:val="both"/>
            </w:pPr>
            <w:r>
              <w:t>expressly</w:t>
            </w:r>
            <w:r w:rsidRPr="00162918">
              <w:t xml:space="preserve"> prohibits the district from exercising th</w:t>
            </w:r>
            <w:r>
              <w:t xml:space="preserve">at </w:t>
            </w:r>
            <w:r w:rsidRPr="00162918">
              <w:t>power if the bill does not receive</w:t>
            </w:r>
            <w:r w:rsidR="00DD3040">
              <w:t xml:space="preserve"> the necessary vote</w:t>
            </w:r>
            <w:r w:rsidRPr="00162918">
              <w:t>.</w:t>
            </w:r>
          </w:p>
          <w:p w14:paraId="6FEF279F" w14:textId="77777777" w:rsidR="00A36AF3" w:rsidRDefault="00A36AF3" w:rsidP="005A3A67">
            <w:pPr>
              <w:pStyle w:val="Header"/>
              <w:tabs>
                <w:tab w:val="clear" w:pos="4320"/>
                <w:tab w:val="clear" w:pos="8640"/>
              </w:tabs>
              <w:jc w:val="both"/>
            </w:pPr>
          </w:p>
          <w:p w14:paraId="773660ED" w14:textId="28B90083" w:rsidR="00A36AF3" w:rsidRDefault="001673C5" w:rsidP="005A3A67">
            <w:pPr>
              <w:pStyle w:val="Header"/>
              <w:tabs>
                <w:tab w:val="clear" w:pos="4320"/>
                <w:tab w:val="clear" w:pos="8640"/>
              </w:tabs>
              <w:jc w:val="both"/>
            </w:pPr>
            <w:r w:rsidRPr="00117372">
              <w:t xml:space="preserve">H.B. 5682 </w:t>
            </w:r>
            <w:r>
              <w:t>establishes that all applicable requirements relating to the following have been fulfilled and accomplished with respect to the bill:</w:t>
            </w:r>
          </w:p>
          <w:p w14:paraId="0B2415F0" w14:textId="354D0A46" w:rsidR="00A36AF3" w:rsidRDefault="001673C5" w:rsidP="005A3A67">
            <w:pPr>
              <w:pStyle w:val="Header"/>
              <w:numPr>
                <w:ilvl w:val="0"/>
                <w:numId w:val="1"/>
              </w:numPr>
              <w:tabs>
                <w:tab w:val="clear" w:pos="4320"/>
                <w:tab w:val="clear" w:pos="8640"/>
              </w:tabs>
            </w:pPr>
            <w:r>
              <w:t>the legal notice of intention to introduce;</w:t>
            </w:r>
          </w:p>
          <w:p w14:paraId="1A62B5DE" w14:textId="57E7D1C6" w:rsidR="00A36AF3" w:rsidRDefault="001673C5" w:rsidP="005A3A67">
            <w:pPr>
              <w:pStyle w:val="Header"/>
              <w:numPr>
                <w:ilvl w:val="0"/>
                <w:numId w:val="1"/>
              </w:numPr>
              <w:tabs>
                <w:tab w:val="clear" w:pos="4320"/>
                <w:tab w:val="clear" w:pos="8640"/>
              </w:tabs>
            </w:pPr>
            <w:r>
              <w:t>governor action;</w:t>
            </w:r>
          </w:p>
          <w:p w14:paraId="65CF9D06" w14:textId="68C7EC15" w:rsidR="00A36AF3" w:rsidRDefault="001673C5" w:rsidP="005A3A67">
            <w:pPr>
              <w:pStyle w:val="Header"/>
              <w:numPr>
                <w:ilvl w:val="0"/>
                <w:numId w:val="1"/>
              </w:numPr>
              <w:tabs>
                <w:tab w:val="clear" w:pos="4320"/>
                <w:tab w:val="clear" w:pos="8640"/>
              </w:tabs>
            </w:pPr>
            <w:r>
              <w:t>Texas Commission on Environmental Quality recommendations; and</w:t>
            </w:r>
          </w:p>
          <w:p w14:paraId="468EA7A1" w14:textId="69C1AF97" w:rsidR="00A36AF3" w:rsidRDefault="001673C5" w:rsidP="005A3A67">
            <w:pPr>
              <w:pStyle w:val="Header"/>
              <w:numPr>
                <w:ilvl w:val="0"/>
                <w:numId w:val="1"/>
              </w:numPr>
              <w:tabs>
                <w:tab w:val="clear" w:pos="4320"/>
                <w:tab w:val="clear" w:pos="8640"/>
              </w:tabs>
            </w:pPr>
            <w:r>
              <w:t>the state constitution and laws and legislative rules and procedures.</w:t>
            </w:r>
          </w:p>
          <w:p w14:paraId="49A17D54" w14:textId="77777777" w:rsidR="008423E4" w:rsidRPr="00835628" w:rsidRDefault="008423E4" w:rsidP="005A3A67">
            <w:pPr>
              <w:rPr>
                <w:b/>
              </w:rPr>
            </w:pPr>
          </w:p>
        </w:tc>
      </w:tr>
      <w:tr w:rsidR="00BC7E72" w14:paraId="0C9FDC87" w14:textId="77777777" w:rsidTr="00345119">
        <w:tc>
          <w:tcPr>
            <w:tcW w:w="9576" w:type="dxa"/>
          </w:tcPr>
          <w:p w14:paraId="05A7AE43" w14:textId="77777777" w:rsidR="008423E4" w:rsidRPr="00A8133F" w:rsidRDefault="001673C5" w:rsidP="005A3A67">
            <w:pPr>
              <w:rPr>
                <w:b/>
              </w:rPr>
            </w:pPr>
            <w:r w:rsidRPr="009C1E9A">
              <w:rPr>
                <w:b/>
                <w:u w:val="single"/>
              </w:rPr>
              <w:t>EFFECTIVE DATE</w:t>
            </w:r>
            <w:r>
              <w:rPr>
                <w:b/>
              </w:rPr>
              <w:t xml:space="preserve"> </w:t>
            </w:r>
          </w:p>
          <w:p w14:paraId="0CD4EA27" w14:textId="77777777" w:rsidR="008423E4" w:rsidRDefault="008423E4" w:rsidP="005A3A67"/>
          <w:p w14:paraId="0D7CED14" w14:textId="3AE567BF" w:rsidR="008423E4" w:rsidRPr="005A3A67" w:rsidRDefault="001673C5" w:rsidP="005A3A67">
            <w:pPr>
              <w:pStyle w:val="Header"/>
              <w:tabs>
                <w:tab w:val="clear" w:pos="4320"/>
                <w:tab w:val="clear" w:pos="8640"/>
              </w:tabs>
              <w:jc w:val="both"/>
            </w:pPr>
            <w:r>
              <w:t>On passage, or, if the bill does not receive the necessary vote, September 1, 2025.</w:t>
            </w:r>
          </w:p>
        </w:tc>
      </w:tr>
    </w:tbl>
    <w:p w14:paraId="6F15728F" w14:textId="77777777" w:rsidR="004108C3" w:rsidRPr="005A3A67" w:rsidRDefault="004108C3" w:rsidP="005A3A67">
      <w:pPr>
        <w:rPr>
          <w:sz w:val="2"/>
          <w:szCs w:val="2"/>
        </w:rPr>
      </w:pPr>
    </w:p>
    <w:sectPr w:rsidR="004108C3" w:rsidRPr="005A3A67"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70098" w14:textId="77777777" w:rsidR="001673C5" w:rsidRDefault="001673C5">
      <w:r>
        <w:separator/>
      </w:r>
    </w:p>
  </w:endnote>
  <w:endnote w:type="continuationSeparator" w:id="0">
    <w:p w14:paraId="78495F51" w14:textId="77777777" w:rsidR="001673C5" w:rsidRDefault="00167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8CE40"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C7E72" w14:paraId="678126EA" w14:textId="77777777" w:rsidTr="009C1E9A">
      <w:trPr>
        <w:cantSplit/>
      </w:trPr>
      <w:tc>
        <w:tcPr>
          <w:tcW w:w="0" w:type="pct"/>
        </w:tcPr>
        <w:p w14:paraId="71B98B97" w14:textId="77777777" w:rsidR="00137D90" w:rsidRDefault="00137D90" w:rsidP="009C1E9A">
          <w:pPr>
            <w:pStyle w:val="Footer"/>
            <w:tabs>
              <w:tab w:val="clear" w:pos="8640"/>
              <w:tab w:val="right" w:pos="9360"/>
            </w:tabs>
          </w:pPr>
        </w:p>
      </w:tc>
      <w:tc>
        <w:tcPr>
          <w:tcW w:w="2395" w:type="pct"/>
        </w:tcPr>
        <w:p w14:paraId="762D23BA" w14:textId="77777777" w:rsidR="00137D90" w:rsidRDefault="00137D90" w:rsidP="009C1E9A">
          <w:pPr>
            <w:pStyle w:val="Footer"/>
            <w:tabs>
              <w:tab w:val="clear" w:pos="8640"/>
              <w:tab w:val="right" w:pos="9360"/>
            </w:tabs>
          </w:pPr>
        </w:p>
        <w:p w14:paraId="3CC08AC9" w14:textId="77777777" w:rsidR="001A4310" w:rsidRDefault="001A4310" w:rsidP="009C1E9A">
          <w:pPr>
            <w:pStyle w:val="Footer"/>
            <w:tabs>
              <w:tab w:val="clear" w:pos="8640"/>
              <w:tab w:val="right" w:pos="9360"/>
            </w:tabs>
          </w:pPr>
        </w:p>
        <w:p w14:paraId="4199105E" w14:textId="77777777" w:rsidR="00137D90" w:rsidRDefault="00137D90" w:rsidP="009C1E9A">
          <w:pPr>
            <w:pStyle w:val="Footer"/>
            <w:tabs>
              <w:tab w:val="clear" w:pos="8640"/>
              <w:tab w:val="right" w:pos="9360"/>
            </w:tabs>
          </w:pPr>
        </w:p>
      </w:tc>
      <w:tc>
        <w:tcPr>
          <w:tcW w:w="2453" w:type="pct"/>
        </w:tcPr>
        <w:p w14:paraId="2815CDB3" w14:textId="77777777" w:rsidR="00137D90" w:rsidRDefault="00137D90" w:rsidP="009C1E9A">
          <w:pPr>
            <w:pStyle w:val="Footer"/>
            <w:tabs>
              <w:tab w:val="clear" w:pos="8640"/>
              <w:tab w:val="right" w:pos="9360"/>
            </w:tabs>
            <w:jc w:val="right"/>
          </w:pPr>
        </w:p>
      </w:tc>
    </w:tr>
    <w:tr w:rsidR="00BC7E72" w14:paraId="6E8C521A" w14:textId="77777777" w:rsidTr="009C1E9A">
      <w:trPr>
        <w:cantSplit/>
      </w:trPr>
      <w:tc>
        <w:tcPr>
          <w:tcW w:w="0" w:type="pct"/>
        </w:tcPr>
        <w:p w14:paraId="60BEC582" w14:textId="77777777" w:rsidR="00EC379B" w:rsidRDefault="00EC379B" w:rsidP="009C1E9A">
          <w:pPr>
            <w:pStyle w:val="Footer"/>
            <w:tabs>
              <w:tab w:val="clear" w:pos="8640"/>
              <w:tab w:val="right" w:pos="9360"/>
            </w:tabs>
          </w:pPr>
        </w:p>
      </w:tc>
      <w:tc>
        <w:tcPr>
          <w:tcW w:w="2395" w:type="pct"/>
        </w:tcPr>
        <w:p w14:paraId="11ABF8A7" w14:textId="5DF28B9A" w:rsidR="00EC379B" w:rsidRPr="009C1E9A" w:rsidRDefault="001673C5" w:rsidP="009C1E9A">
          <w:pPr>
            <w:pStyle w:val="Footer"/>
            <w:tabs>
              <w:tab w:val="clear" w:pos="8640"/>
              <w:tab w:val="right" w:pos="9360"/>
            </w:tabs>
            <w:rPr>
              <w:rFonts w:ascii="Shruti" w:hAnsi="Shruti"/>
              <w:sz w:val="22"/>
            </w:rPr>
          </w:pPr>
          <w:r>
            <w:rPr>
              <w:rFonts w:ascii="Shruti" w:hAnsi="Shruti"/>
              <w:sz w:val="22"/>
            </w:rPr>
            <w:t>89R 28160-D</w:t>
          </w:r>
        </w:p>
      </w:tc>
      <w:tc>
        <w:tcPr>
          <w:tcW w:w="2453" w:type="pct"/>
        </w:tcPr>
        <w:p w14:paraId="0D6ECBC7" w14:textId="7185A4ED" w:rsidR="00EC379B" w:rsidRDefault="001673C5" w:rsidP="009C1E9A">
          <w:pPr>
            <w:pStyle w:val="Footer"/>
            <w:tabs>
              <w:tab w:val="clear" w:pos="8640"/>
              <w:tab w:val="right" w:pos="9360"/>
            </w:tabs>
            <w:jc w:val="right"/>
          </w:pPr>
          <w:r>
            <w:fldChar w:fldCharType="begin"/>
          </w:r>
          <w:r>
            <w:instrText xml:space="preserve"> DOCPROPERTY  OTID  \* MERGEFORMAT </w:instrText>
          </w:r>
          <w:r>
            <w:fldChar w:fldCharType="separate"/>
          </w:r>
          <w:r w:rsidR="009D15DA">
            <w:t>25.125.1261</w:t>
          </w:r>
          <w:r>
            <w:fldChar w:fldCharType="end"/>
          </w:r>
        </w:p>
      </w:tc>
    </w:tr>
    <w:tr w:rsidR="00BC7E72" w14:paraId="51B8D0BB" w14:textId="77777777" w:rsidTr="009C1E9A">
      <w:trPr>
        <w:cantSplit/>
      </w:trPr>
      <w:tc>
        <w:tcPr>
          <w:tcW w:w="0" w:type="pct"/>
        </w:tcPr>
        <w:p w14:paraId="1836B439" w14:textId="77777777" w:rsidR="00EC379B" w:rsidRDefault="00EC379B" w:rsidP="009C1E9A">
          <w:pPr>
            <w:pStyle w:val="Footer"/>
            <w:tabs>
              <w:tab w:val="clear" w:pos="4320"/>
              <w:tab w:val="clear" w:pos="8640"/>
              <w:tab w:val="left" w:pos="2865"/>
            </w:tabs>
          </w:pPr>
        </w:p>
      </w:tc>
      <w:tc>
        <w:tcPr>
          <w:tcW w:w="2395" w:type="pct"/>
        </w:tcPr>
        <w:p w14:paraId="05AC9D17"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A133F8A" w14:textId="77777777" w:rsidR="00EC379B" w:rsidRDefault="00EC379B" w:rsidP="006D504F">
          <w:pPr>
            <w:pStyle w:val="Footer"/>
            <w:rPr>
              <w:rStyle w:val="PageNumber"/>
            </w:rPr>
          </w:pPr>
        </w:p>
        <w:p w14:paraId="5F797636" w14:textId="77777777" w:rsidR="00EC379B" w:rsidRDefault="00EC379B" w:rsidP="009C1E9A">
          <w:pPr>
            <w:pStyle w:val="Footer"/>
            <w:tabs>
              <w:tab w:val="clear" w:pos="8640"/>
              <w:tab w:val="right" w:pos="9360"/>
            </w:tabs>
            <w:jc w:val="right"/>
          </w:pPr>
        </w:p>
      </w:tc>
    </w:tr>
    <w:tr w:rsidR="00BC7E72" w14:paraId="025D0456" w14:textId="77777777" w:rsidTr="009C1E9A">
      <w:trPr>
        <w:cantSplit/>
        <w:trHeight w:val="323"/>
      </w:trPr>
      <w:tc>
        <w:tcPr>
          <w:tcW w:w="0" w:type="pct"/>
          <w:gridSpan w:val="3"/>
        </w:tcPr>
        <w:p w14:paraId="3A2C6AFA" w14:textId="77777777" w:rsidR="00EC379B" w:rsidRDefault="001673C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510D8E1" w14:textId="77777777" w:rsidR="00EC379B" w:rsidRDefault="00EC379B" w:rsidP="009C1E9A">
          <w:pPr>
            <w:pStyle w:val="Footer"/>
            <w:tabs>
              <w:tab w:val="clear" w:pos="8640"/>
              <w:tab w:val="right" w:pos="9360"/>
            </w:tabs>
            <w:jc w:val="center"/>
          </w:pPr>
        </w:p>
      </w:tc>
    </w:tr>
  </w:tbl>
  <w:p w14:paraId="457C0D7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9340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89D30" w14:textId="77777777" w:rsidR="001673C5" w:rsidRDefault="001673C5">
      <w:r>
        <w:separator/>
      </w:r>
    </w:p>
  </w:footnote>
  <w:footnote w:type="continuationSeparator" w:id="0">
    <w:p w14:paraId="43D11CDE" w14:textId="77777777" w:rsidR="001673C5" w:rsidRDefault="00167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499F1"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F297"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8344C"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82ADA"/>
    <w:multiLevelType w:val="hybridMultilevel"/>
    <w:tmpl w:val="460A442E"/>
    <w:lvl w:ilvl="0" w:tplc="FF2E4152">
      <w:start w:val="1"/>
      <w:numFmt w:val="bullet"/>
      <w:lvlText w:val=""/>
      <w:lvlJc w:val="left"/>
      <w:pPr>
        <w:tabs>
          <w:tab w:val="num" w:pos="780"/>
        </w:tabs>
        <w:ind w:left="780" w:hanging="360"/>
      </w:pPr>
      <w:rPr>
        <w:rFonts w:ascii="Symbol" w:hAnsi="Symbol" w:hint="default"/>
      </w:rPr>
    </w:lvl>
    <w:lvl w:ilvl="1" w:tplc="4E28C05C" w:tentative="1">
      <w:start w:val="1"/>
      <w:numFmt w:val="bullet"/>
      <w:lvlText w:val="o"/>
      <w:lvlJc w:val="left"/>
      <w:pPr>
        <w:ind w:left="1500" w:hanging="360"/>
      </w:pPr>
      <w:rPr>
        <w:rFonts w:ascii="Courier New" w:hAnsi="Courier New" w:cs="Courier New" w:hint="default"/>
      </w:rPr>
    </w:lvl>
    <w:lvl w:ilvl="2" w:tplc="218C49CE" w:tentative="1">
      <w:start w:val="1"/>
      <w:numFmt w:val="bullet"/>
      <w:lvlText w:val=""/>
      <w:lvlJc w:val="left"/>
      <w:pPr>
        <w:ind w:left="2220" w:hanging="360"/>
      </w:pPr>
      <w:rPr>
        <w:rFonts w:ascii="Wingdings" w:hAnsi="Wingdings" w:hint="default"/>
      </w:rPr>
    </w:lvl>
    <w:lvl w:ilvl="3" w:tplc="CD9446A4" w:tentative="1">
      <w:start w:val="1"/>
      <w:numFmt w:val="bullet"/>
      <w:lvlText w:val=""/>
      <w:lvlJc w:val="left"/>
      <w:pPr>
        <w:ind w:left="2940" w:hanging="360"/>
      </w:pPr>
      <w:rPr>
        <w:rFonts w:ascii="Symbol" w:hAnsi="Symbol" w:hint="default"/>
      </w:rPr>
    </w:lvl>
    <w:lvl w:ilvl="4" w:tplc="7D0EFF44" w:tentative="1">
      <w:start w:val="1"/>
      <w:numFmt w:val="bullet"/>
      <w:lvlText w:val="o"/>
      <w:lvlJc w:val="left"/>
      <w:pPr>
        <w:ind w:left="3660" w:hanging="360"/>
      </w:pPr>
      <w:rPr>
        <w:rFonts w:ascii="Courier New" w:hAnsi="Courier New" w:cs="Courier New" w:hint="default"/>
      </w:rPr>
    </w:lvl>
    <w:lvl w:ilvl="5" w:tplc="7728B666" w:tentative="1">
      <w:start w:val="1"/>
      <w:numFmt w:val="bullet"/>
      <w:lvlText w:val=""/>
      <w:lvlJc w:val="left"/>
      <w:pPr>
        <w:ind w:left="4380" w:hanging="360"/>
      </w:pPr>
      <w:rPr>
        <w:rFonts w:ascii="Wingdings" w:hAnsi="Wingdings" w:hint="default"/>
      </w:rPr>
    </w:lvl>
    <w:lvl w:ilvl="6" w:tplc="FE2CA324" w:tentative="1">
      <w:start w:val="1"/>
      <w:numFmt w:val="bullet"/>
      <w:lvlText w:val=""/>
      <w:lvlJc w:val="left"/>
      <w:pPr>
        <w:ind w:left="5100" w:hanging="360"/>
      </w:pPr>
      <w:rPr>
        <w:rFonts w:ascii="Symbol" w:hAnsi="Symbol" w:hint="default"/>
      </w:rPr>
    </w:lvl>
    <w:lvl w:ilvl="7" w:tplc="27540A9A" w:tentative="1">
      <w:start w:val="1"/>
      <w:numFmt w:val="bullet"/>
      <w:lvlText w:val="o"/>
      <w:lvlJc w:val="left"/>
      <w:pPr>
        <w:ind w:left="5820" w:hanging="360"/>
      </w:pPr>
      <w:rPr>
        <w:rFonts w:ascii="Courier New" w:hAnsi="Courier New" w:cs="Courier New" w:hint="default"/>
      </w:rPr>
    </w:lvl>
    <w:lvl w:ilvl="8" w:tplc="040C8BE2" w:tentative="1">
      <w:start w:val="1"/>
      <w:numFmt w:val="bullet"/>
      <w:lvlText w:val=""/>
      <w:lvlJc w:val="left"/>
      <w:pPr>
        <w:ind w:left="6540" w:hanging="360"/>
      </w:pPr>
      <w:rPr>
        <w:rFonts w:ascii="Wingdings" w:hAnsi="Wingdings" w:hint="default"/>
      </w:rPr>
    </w:lvl>
  </w:abstractNum>
  <w:abstractNum w:abstractNumId="1" w15:restartNumberingAfterBreak="0">
    <w:nsid w:val="2B441CDC"/>
    <w:multiLevelType w:val="hybridMultilevel"/>
    <w:tmpl w:val="AB148E54"/>
    <w:lvl w:ilvl="0" w:tplc="EF7E3E62">
      <w:start w:val="1"/>
      <w:numFmt w:val="bullet"/>
      <w:lvlText w:val=""/>
      <w:lvlJc w:val="left"/>
      <w:pPr>
        <w:tabs>
          <w:tab w:val="num" w:pos="720"/>
        </w:tabs>
        <w:ind w:left="720" w:hanging="360"/>
      </w:pPr>
      <w:rPr>
        <w:rFonts w:ascii="Symbol" w:hAnsi="Symbol" w:hint="default"/>
      </w:rPr>
    </w:lvl>
    <w:lvl w:ilvl="1" w:tplc="84A8AE6A" w:tentative="1">
      <w:start w:val="1"/>
      <w:numFmt w:val="bullet"/>
      <w:lvlText w:val="o"/>
      <w:lvlJc w:val="left"/>
      <w:pPr>
        <w:ind w:left="1440" w:hanging="360"/>
      </w:pPr>
      <w:rPr>
        <w:rFonts w:ascii="Courier New" w:hAnsi="Courier New" w:cs="Courier New" w:hint="default"/>
      </w:rPr>
    </w:lvl>
    <w:lvl w:ilvl="2" w:tplc="C712A382" w:tentative="1">
      <w:start w:val="1"/>
      <w:numFmt w:val="bullet"/>
      <w:lvlText w:val=""/>
      <w:lvlJc w:val="left"/>
      <w:pPr>
        <w:ind w:left="2160" w:hanging="360"/>
      </w:pPr>
      <w:rPr>
        <w:rFonts w:ascii="Wingdings" w:hAnsi="Wingdings" w:hint="default"/>
      </w:rPr>
    </w:lvl>
    <w:lvl w:ilvl="3" w:tplc="5972D3A0" w:tentative="1">
      <w:start w:val="1"/>
      <w:numFmt w:val="bullet"/>
      <w:lvlText w:val=""/>
      <w:lvlJc w:val="left"/>
      <w:pPr>
        <w:ind w:left="2880" w:hanging="360"/>
      </w:pPr>
      <w:rPr>
        <w:rFonts w:ascii="Symbol" w:hAnsi="Symbol" w:hint="default"/>
      </w:rPr>
    </w:lvl>
    <w:lvl w:ilvl="4" w:tplc="26026454" w:tentative="1">
      <w:start w:val="1"/>
      <w:numFmt w:val="bullet"/>
      <w:lvlText w:val="o"/>
      <w:lvlJc w:val="left"/>
      <w:pPr>
        <w:ind w:left="3600" w:hanging="360"/>
      </w:pPr>
      <w:rPr>
        <w:rFonts w:ascii="Courier New" w:hAnsi="Courier New" w:cs="Courier New" w:hint="default"/>
      </w:rPr>
    </w:lvl>
    <w:lvl w:ilvl="5" w:tplc="7F8A5558" w:tentative="1">
      <w:start w:val="1"/>
      <w:numFmt w:val="bullet"/>
      <w:lvlText w:val=""/>
      <w:lvlJc w:val="left"/>
      <w:pPr>
        <w:ind w:left="4320" w:hanging="360"/>
      </w:pPr>
      <w:rPr>
        <w:rFonts w:ascii="Wingdings" w:hAnsi="Wingdings" w:hint="default"/>
      </w:rPr>
    </w:lvl>
    <w:lvl w:ilvl="6" w:tplc="81924DF2" w:tentative="1">
      <w:start w:val="1"/>
      <w:numFmt w:val="bullet"/>
      <w:lvlText w:val=""/>
      <w:lvlJc w:val="left"/>
      <w:pPr>
        <w:ind w:left="5040" w:hanging="360"/>
      </w:pPr>
      <w:rPr>
        <w:rFonts w:ascii="Symbol" w:hAnsi="Symbol" w:hint="default"/>
      </w:rPr>
    </w:lvl>
    <w:lvl w:ilvl="7" w:tplc="B36E03AE" w:tentative="1">
      <w:start w:val="1"/>
      <w:numFmt w:val="bullet"/>
      <w:lvlText w:val="o"/>
      <w:lvlJc w:val="left"/>
      <w:pPr>
        <w:ind w:left="5760" w:hanging="360"/>
      </w:pPr>
      <w:rPr>
        <w:rFonts w:ascii="Courier New" w:hAnsi="Courier New" w:cs="Courier New" w:hint="default"/>
      </w:rPr>
    </w:lvl>
    <w:lvl w:ilvl="8" w:tplc="7B62D98E" w:tentative="1">
      <w:start w:val="1"/>
      <w:numFmt w:val="bullet"/>
      <w:lvlText w:val=""/>
      <w:lvlJc w:val="left"/>
      <w:pPr>
        <w:ind w:left="6480" w:hanging="360"/>
      </w:pPr>
      <w:rPr>
        <w:rFonts w:ascii="Wingdings" w:hAnsi="Wingdings" w:hint="default"/>
      </w:rPr>
    </w:lvl>
  </w:abstractNum>
  <w:abstractNum w:abstractNumId="2" w15:restartNumberingAfterBreak="0">
    <w:nsid w:val="6B864F04"/>
    <w:multiLevelType w:val="hybridMultilevel"/>
    <w:tmpl w:val="FE941084"/>
    <w:lvl w:ilvl="0" w:tplc="A32EABCA">
      <w:start w:val="1"/>
      <w:numFmt w:val="bullet"/>
      <w:lvlText w:val=""/>
      <w:lvlJc w:val="left"/>
      <w:pPr>
        <w:ind w:left="720" w:hanging="360"/>
      </w:pPr>
      <w:rPr>
        <w:rFonts w:ascii="Symbol" w:hAnsi="Symbol" w:hint="default"/>
      </w:rPr>
    </w:lvl>
    <w:lvl w:ilvl="1" w:tplc="E4AE9C52" w:tentative="1">
      <w:start w:val="1"/>
      <w:numFmt w:val="bullet"/>
      <w:lvlText w:val="o"/>
      <w:lvlJc w:val="left"/>
      <w:pPr>
        <w:ind w:left="1440" w:hanging="360"/>
      </w:pPr>
      <w:rPr>
        <w:rFonts w:ascii="Courier New" w:hAnsi="Courier New" w:cs="Courier New" w:hint="default"/>
      </w:rPr>
    </w:lvl>
    <w:lvl w:ilvl="2" w:tplc="A6E06924" w:tentative="1">
      <w:start w:val="1"/>
      <w:numFmt w:val="bullet"/>
      <w:lvlText w:val=""/>
      <w:lvlJc w:val="left"/>
      <w:pPr>
        <w:ind w:left="2160" w:hanging="360"/>
      </w:pPr>
      <w:rPr>
        <w:rFonts w:ascii="Wingdings" w:hAnsi="Wingdings" w:hint="default"/>
      </w:rPr>
    </w:lvl>
    <w:lvl w:ilvl="3" w:tplc="28B4DA36" w:tentative="1">
      <w:start w:val="1"/>
      <w:numFmt w:val="bullet"/>
      <w:lvlText w:val=""/>
      <w:lvlJc w:val="left"/>
      <w:pPr>
        <w:ind w:left="2880" w:hanging="360"/>
      </w:pPr>
      <w:rPr>
        <w:rFonts w:ascii="Symbol" w:hAnsi="Symbol" w:hint="default"/>
      </w:rPr>
    </w:lvl>
    <w:lvl w:ilvl="4" w:tplc="053C4ACC" w:tentative="1">
      <w:start w:val="1"/>
      <w:numFmt w:val="bullet"/>
      <w:lvlText w:val="o"/>
      <w:lvlJc w:val="left"/>
      <w:pPr>
        <w:ind w:left="3600" w:hanging="360"/>
      </w:pPr>
      <w:rPr>
        <w:rFonts w:ascii="Courier New" w:hAnsi="Courier New" w:cs="Courier New" w:hint="default"/>
      </w:rPr>
    </w:lvl>
    <w:lvl w:ilvl="5" w:tplc="D2EC4E5E" w:tentative="1">
      <w:start w:val="1"/>
      <w:numFmt w:val="bullet"/>
      <w:lvlText w:val=""/>
      <w:lvlJc w:val="left"/>
      <w:pPr>
        <w:ind w:left="4320" w:hanging="360"/>
      </w:pPr>
      <w:rPr>
        <w:rFonts w:ascii="Wingdings" w:hAnsi="Wingdings" w:hint="default"/>
      </w:rPr>
    </w:lvl>
    <w:lvl w:ilvl="6" w:tplc="E61C6768" w:tentative="1">
      <w:start w:val="1"/>
      <w:numFmt w:val="bullet"/>
      <w:lvlText w:val=""/>
      <w:lvlJc w:val="left"/>
      <w:pPr>
        <w:ind w:left="5040" w:hanging="360"/>
      </w:pPr>
      <w:rPr>
        <w:rFonts w:ascii="Symbol" w:hAnsi="Symbol" w:hint="default"/>
      </w:rPr>
    </w:lvl>
    <w:lvl w:ilvl="7" w:tplc="75FA9BA4" w:tentative="1">
      <w:start w:val="1"/>
      <w:numFmt w:val="bullet"/>
      <w:lvlText w:val="o"/>
      <w:lvlJc w:val="left"/>
      <w:pPr>
        <w:ind w:left="5760" w:hanging="360"/>
      </w:pPr>
      <w:rPr>
        <w:rFonts w:ascii="Courier New" w:hAnsi="Courier New" w:cs="Courier New" w:hint="default"/>
      </w:rPr>
    </w:lvl>
    <w:lvl w:ilvl="8" w:tplc="8C3EBD48" w:tentative="1">
      <w:start w:val="1"/>
      <w:numFmt w:val="bullet"/>
      <w:lvlText w:val=""/>
      <w:lvlJc w:val="left"/>
      <w:pPr>
        <w:ind w:left="6480" w:hanging="360"/>
      </w:pPr>
      <w:rPr>
        <w:rFonts w:ascii="Wingdings" w:hAnsi="Wingdings" w:hint="default"/>
      </w:rPr>
    </w:lvl>
  </w:abstractNum>
  <w:num w:numId="1" w16cid:durableId="545222062">
    <w:abstractNumId w:val="2"/>
  </w:num>
  <w:num w:numId="2" w16cid:durableId="1395273607">
    <w:abstractNumId w:val="0"/>
  </w:num>
  <w:num w:numId="3" w16cid:durableId="371463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697"/>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17372"/>
    <w:rsid w:val="00120797"/>
    <w:rsid w:val="001218D2"/>
    <w:rsid w:val="0012371B"/>
    <w:rsid w:val="001245C8"/>
    <w:rsid w:val="00124653"/>
    <w:rsid w:val="001247C5"/>
    <w:rsid w:val="00127893"/>
    <w:rsid w:val="001312BB"/>
    <w:rsid w:val="00137D90"/>
    <w:rsid w:val="00141FB6"/>
    <w:rsid w:val="00142F8E"/>
    <w:rsid w:val="0014386D"/>
    <w:rsid w:val="00143C8B"/>
    <w:rsid w:val="00147530"/>
    <w:rsid w:val="0015331F"/>
    <w:rsid w:val="00156AB2"/>
    <w:rsid w:val="00160402"/>
    <w:rsid w:val="00160571"/>
    <w:rsid w:val="00161E93"/>
    <w:rsid w:val="00162918"/>
    <w:rsid w:val="00162C7A"/>
    <w:rsid w:val="00162DAE"/>
    <w:rsid w:val="001639C5"/>
    <w:rsid w:val="00163E45"/>
    <w:rsid w:val="001664C2"/>
    <w:rsid w:val="001673C5"/>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113"/>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29FE"/>
    <w:rsid w:val="003237F6"/>
    <w:rsid w:val="00324077"/>
    <w:rsid w:val="0032453B"/>
    <w:rsid w:val="00324868"/>
    <w:rsid w:val="003305F5"/>
    <w:rsid w:val="00333930"/>
    <w:rsid w:val="00333AEE"/>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0B09"/>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62B8"/>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54BB"/>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57FF"/>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A67"/>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39A"/>
    <w:rsid w:val="005F6960"/>
    <w:rsid w:val="005F7000"/>
    <w:rsid w:val="005F7AAA"/>
    <w:rsid w:val="0060080B"/>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4E48"/>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213B"/>
    <w:rsid w:val="007F2F4F"/>
    <w:rsid w:val="007F3861"/>
    <w:rsid w:val="007F4162"/>
    <w:rsid w:val="007F5441"/>
    <w:rsid w:val="007F7668"/>
    <w:rsid w:val="00800C63"/>
    <w:rsid w:val="00801697"/>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4357"/>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355"/>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15DA"/>
    <w:rsid w:val="009D37C7"/>
    <w:rsid w:val="009D4BBD"/>
    <w:rsid w:val="009D5A41"/>
    <w:rsid w:val="009E13BF"/>
    <w:rsid w:val="009E3631"/>
    <w:rsid w:val="009E3EB9"/>
    <w:rsid w:val="009E69C2"/>
    <w:rsid w:val="009E70AF"/>
    <w:rsid w:val="009E7AEB"/>
    <w:rsid w:val="009E7FF8"/>
    <w:rsid w:val="009F1B37"/>
    <w:rsid w:val="009F4B4A"/>
    <w:rsid w:val="009F4EB0"/>
    <w:rsid w:val="009F4F2B"/>
    <w:rsid w:val="009F513E"/>
    <w:rsid w:val="009F5802"/>
    <w:rsid w:val="009F64AE"/>
    <w:rsid w:val="00A0042D"/>
    <w:rsid w:val="00A0053A"/>
    <w:rsid w:val="00A00735"/>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425E"/>
    <w:rsid w:val="00A35D66"/>
    <w:rsid w:val="00A36AF3"/>
    <w:rsid w:val="00A41085"/>
    <w:rsid w:val="00A425FA"/>
    <w:rsid w:val="00A43960"/>
    <w:rsid w:val="00A46363"/>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044"/>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0F27"/>
    <w:rsid w:val="00BA146A"/>
    <w:rsid w:val="00BA32EE"/>
    <w:rsid w:val="00BB5B36"/>
    <w:rsid w:val="00BC027B"/>
    <w:rsid w:val="00BC30A6"/>
    <w:rsid w:val="00BC3ED3"/>
    <w:rsid w:val="00BC3EF6"/>
    <w:rsid w:val="00BC4E34"/>
    <w:rsid w:val="00BC51D0"/>
    <w:rsid w:val="00BC5633"/>
    <w:rsid w:val="00BC58E1"/>
    <w:rsid w:val="00BC59CA"/>
    <w:rsid w:val="00BC6462"/>
    <w:rsid w:val="00BC7E7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1AEA"/>
    <w:rsid w:val="00C122D1"/>
    <w:rsid w:val="00C14EE6"/>
    <w:rsid w:val="00C151DA"/>
    <w:rsid w:val="00C152A1"/>
    <w:rsid w:val="00C16CCB"/>
    <w:rsid w:val="00C2142B"/>
    <w:rsid w:val="00C22987"/>
    <w:rsid w:val="00C23133"/>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095B"/>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4B3C"/>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67B01"/>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3040"/>
    <w:rsid w:val="00DD5BCC"/>
    <w:rsid w:val="00DD7509"/>
    <w:rsid w:val="00DD79C7"/>
    <w:rsid w:val="00DD7D6E"/>
    <w:rsid w:val="00DE34B2"/>
    <w:rsid w:val="00DE49DE"/>
    <w:rsid w:val="00DE618B"/>
    <w:rsid w:val="00DE6EC2"/>
    <w:rsid w:val="00DF0834"/>
    <w:rsid w:val="00DF0873"/>
    <w:rsid w:val="00DF2707"/>
    <w:rsid w:val="00DF4D90"/>
    <w:rsid w:val="00DF5809"/>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17CD"/>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D2680DB-5CE5-4B3B-8D63-4F843CB10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A36AF3"/>
    <w:rPr>
      <w:sz w:val="16"/>
      <w:szCs w:val="16"/>
    </w:rPr>
  </w:style>
  <w:style w:type="paragraph" w:styleId="CommentText">
    <w:name w:val="annotation text"/>
    <w:basedOn w:val="Normal"/>
    <w:link w:val="CommentTextChar"/>
    <w:unhideWhenUsed/>
    <w:rsid w:val="00A36AF3"/>
    <w:rPr>
      <w:sz w:val="20"/>
      <w:szCs w:val="20"/>
    </w:rPr>
  </w:style>
  <w:style w:type="character" w:customStyle="1" w:styleId="CommentTextChar">
    <w:name w:val="Comment Text Char"/>
    <w:basedOn w:val="DefaultParagraphFont"/>
    <w:link w:val="CommentText"/>
    <w:rsid w:val="00A36AF3"/>
  </w:style>
  <w:style w:type="paragraph" w:styleId="CommentSubject">
    <w:name w:val="annotation subject"/>
    <w:basedOn w:val="CommentText"/>
    <w:next w:val="CommentText"/>
    <w:link w:val="CommentSubjectChar"/>
    <w:semiHidden/>
    <w:unhideWhenUsed/>
    <w:rsid w:val="00A36AF3"/>
    <w:rPr>
      <w:b/>
      <w:bCs/>
    </w:rPr>
  </w:style>
  <w:style w:type="character" w:customStyle="1" w:styleId="CommentSubjectChar">
    <w:name w:val="Comment Subject Char"/>
    <w:basedOn w:val="CommentTextChar"/>
    <w:link w:val="CommentSubject"/>
    <w:semiHidden/>
    <w:rsid w:val="00A36AF3"/>
    <w:rPr>
      <w:b/>
      <w:bCs/>
    </w:rPr>
  </w:style>
  <w:style w:type="paragraph" w:styleId="Revision">
    <w:name w:val="Revision"/>
    <w:hidden/>
    <w:uiPriority w:val="99"/>
    <w:semiHidden/>
    <w:rsid w:val="00BA0F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2179</Characters>
  <Application>Microsoft Office Word</Application>
  <DocSecurity>0</DocSecurity>
  <Lines>57</Lines>
  <Paragraphs>22</Paragraphs>
  <ScaleCrop>false</ScaleCrop>
  <HeadingPairs>
    <vt:vector size="2" baseType="variant">
      <vt:variant>
        <vt:lpstr>Title</vt:lpstr>
      </vt:variant>
      <vt:variant>
        <vt:i4>1</vt:i4>
      </vt:variant>
    </vt:vector>
  </HeadingPairs>
  <TitlesOfParts>
    <vt:vector size="1" baseType="lpstr">
      <vt:lpstr>BA - HB05682 (Committee Report (Unamended))</vt:lpstr>
    </vt:vector>
  </TitlesOfParts>
  <Company>State of Texas</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28160</dc:subject>
  <dc:creator>State of Texas</dc:creator>
  <dc:description>HB 5682 by Richardson-(H)Intergovernmental Affairs</dc:description>
  <cp:lastModifiedBy>Damian Duarte</cp:lastModifiedBy>
  <cp:revision>2</cp:revision>
  <cp:lastPrinted>2003-11-26T17:21:00Z</cp:lastPrinted>
  <dcterms:created xsi:type="dcterms:W3CDTF">2025-05-12T18:13:00Z</dcterms:created>
  <dcterms:modified xsi:type="dcterms:W3CDTF">2025-05-12T18:13:00Z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25.125.1261</vt:lpwstr>
  </property>
</Properties>
</file>