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11197" w14:paraId="36B96FD4" w14:textId="77777777" w:rsidTr="00345119">
        <w:tc>
          <w:tcPr>
            <w:tcW w:w="9576" w:type="dxa"/>
            <w:noWrap/>
          </w:tcPr>
          <w:p w14:paraId="7B563EF0" w14:textId="77777777" w:rsidR="008423E4" w:rsidRPr="0022177D" w:rsidRDefault="00F314FC" w:rsidP="00D32C8F">
            <w:pPr>
              <w:pStyle w:val="Heading1"/>
            </w:pPr>
            <w:r>
              <w:t>RESOLUTION ANALYSIS</w:t>
            </w:r>
          </w:p>
        </w:tc>
      </w:tr>
    </w:tbl>
    <w:p w14:paraId="0303EE90" w14:textId="77777777" w:rsidR="008423E4" w:rsidRPr="0022177D" w:rsidRDefault="008423E4" w:rsidP="00D32C8F">
      <w:pPr>
        <w:jc w:val="center"/>
      </w:pPr>
    </w:p>
    <w:p w14:paraId="48E3B5EC" w14:textId="77777777" w:rsidR="008423E4" w:rsidRPr="00B31F0E" w:rsidRDefault="008423E4" w:rsidP="00D32C8F"/>
    <w:p w14:paraId="62C6EDA2" w14:textId="77777777" w:rsidR="008423E4" w:rsidRPr="00742794" w:rsidRDefault="008423E4" w:rsidP="00D32C8F">
      <w:pPr>
        <w:tabs>
          <w:tab w:val="right" w:pos="9360"/>
        </w:tabs>
      </w:pPr>
    </w:p>
    <w:tbl>
      <w:tblPr>
        <w:tblW w:w="0" w:type="auto"/>
        <w:tblLayout w:type="fixed"/>
        <w:tblLook w:val="01E0" w:firstRow="1" w:lastRow="1" w:firstColumn="1" w:lastColumn="1" w:noHBand="0" w:noVBand="0"/>
      </w:tblPr>
      <w:tblGrid>
        <w:gridCol w:w="9576"/>
      </w:tblGrid>
      <w:tr w:rsidR="00711197" w14:paraId="3D89538D" w14:textId="77777777" w:rsidTr="00345119">
        <w:tc>
          <w:tcPr>
            <w:tcW w:w="9576" w:type="dxa"/>
          </w:tcPr>
          <w:p w14:paraId="04975AF6" w14:textId="7FE7B3A6" w:rsidR="008423E4" w:rsidRPr="00861995" w:rsidRDefault="00F314FC" w:rsidP="00D32C8F">
            <w:pPr>
              <w:jc w:val="right"/>
            </w:pPr>
            <w:r>
              <w:t>H.J.R. 1</w:t>
            </w:r>
          </w:p>
        </w:tc>
      </w:tr>
      <w:tr w:rsidR="00711197" w14:paraId="2371BE16" w14:textId="77777777" w:rsidTr="00345119">
        <w:tc>
          <w:tcPr>
            <w:tcW w:w="9576" w:type="dxa"/>
          </w:tcPr>
          <w:p w14:paraId="58572D4D" w14:textId="76E3F118" w:rsidR="008423E4" w:rsidRPr="00861995" w:rsidRDefault="00F314FC" w:rsidP="00D32C8F">
            <w:pPr>
              <w:jc w:val="right"/>
            </w:pPr>
            <w:r>
              <w:t xml:space="preserve">By: </w:t>
            </w:r>
            <w:r w:rsidR="00F71BD2">
              <w:t>Meyer</w:t>
            </w:r>
          </w:p>
        </w:tc>
      </w:tr>
      <w:tr w:rsidR="00711197" w14:paraId="64646453" w14:textId="77777777" w:rsidTr="00345119">
        <w:tc>
          <w:tcPr>
            <w:tcW w:w="9576" w:type="dxa"/>
          </w:tcPr>
          <w:p w14:paraId="5D962709" w14:textId="21A5276C" w:rsidR="008423E4" w:rsidRPr="00861995" w:rsidRDefault="00F314FC" w:rsidP="00D32C8F">
            <w:pPr>
              <w:jc w:val="right"/>
            </w:pPr>
            <w:r>
              <w:t>Ways &amp; Means</w:t>
            </w:r>
          </w:p>
        </w:tc>
      </w:tr>
      <w:tr w:rsidR="00711197" w14:paraId="45D571C9" w14:textId="77777777" w:rsidTr="00345119">
        <w:tc>
          <w:tcPr>
            <w:tcW w:w="9576" w:type="dxa"/>
          </w:tcPr>
          <w:p w14:paraId="7A69BF1B" w14:textId="57E61DE5" w:rsidR="008423E4" w:rsidRDefault="00F314FC" w:rsidP="00D32C8F">
            <w:pPr>
              <w:jc w:val="right"/>
            </w:pPr>
            <w:r>
              <w:t>Committee Report (Unamended)</w:t>
            </w:r>
          </w:p>
        </w:tc>
      </w:tr>
    </w:tbl>
    <w:p w14:paraId="287AF2FA" w14:textId="77777777" w:rsidR="008423E4" w:rsidRDefault="008423E4" w:rsidP="00D32C8F">
      <w:pPr>
        <w:tabs>
          <w:tab w:val="right" w:pos="9360"/>
        </w:tabs>
      </w:pPr>
    </w:p>
    <w:p w14:paraId="0FC83B30" w14:textId="77777777" w:rsidR="008423E4" w:rsidRDefault="008423E4" w:rsidP="00D32C8F"/>
    <w:p w14:paraId="0F93562A" w14:textId="77777777" w:rsidR="008423E4" w:rsidRDefault="008423E4" w:rsidP="00D32C8F"/>
    <w:tbl>
      <w:tblPr>
        <w:tblW w:w="0" w:type="auto"/>
        <w:tblCellMar>
          <w:left w:w="115" w:type="dxa"/>
          <w:right w:w="115" w:type="dxa"/>
        </w:tblCellMar>
        <w:tblLook w:val="01E0" w:firstRow="1" w:lastRow="1" w:firstColumn="1" w:lastColumn="1" w:noHBand="0" w:noVBand="0"/>
      </w:tblPr>
      <w:tblGrid>
        <w:gridCol w:w="9360"/>
      </w:tblGrid>
      <w:tr w:rsidR="00711197" w14:paraId="696E1392" w14:textId="77777777" w:rsidTr="00345119">
        <w:tc>
          <w:tcPr>
            <w:tcW w:w="9576" w:type="dxa"/>
          </w:tcPr>
          <w:p w14:paraId="225D45CD" w14:textId="77777777" w:rsidR="008423E4" w:rsidRPr="00A8133F" w:rsidRDefault="00F314FC" w:rsidP="00D32C8F">
            <w:pPr>
              <w:rPr>
                <w:b/>
              </w:rPr>
            </w:pPr>
            <w:r w:rsidRPr="009C1E9A">
              <w:rPr>
                <w:b/>
                <w:u w:val="single"/>
              </w:rPr>
              <w:t>BACKGROUND AND PURPOSE</w:t>
            </w:r>
            <w:r>
              <w:rPr>
                <w:b/>
              </w:rPr>
              <w:t xml:space="preserve"> </w:t>
            </w:r>
          </w:p>
          <w:p w14:paraId="6F4B9A51" w14:textId="77777777" w:rsidR="008423E4" w:rsidRDefault="008423E4" w:rsidP="00D32C8F"/>
          <w:p w14:paraId="426C1541" w14:textId="5D0C214F" w:rsidR="008423E4" w:rsidRDefault="00F314FC" w:rsidP="00D32C8F">
            <w:pPr>
              <w:pStyle w:val="Header"/>
              <w:jc w:val="both"/>
            </w:pPr>
            <w:r>
              <w:t xml:space="preserve">According to the 2022-2023 Biennial Property Tax Report published by the </w:t>
            </w:r>
            <w:r w:rsidR="003676A3">
              <w:t xml:space="preserve">comptroller </w:t>
            </w:r>
            <w:r>
              <w:t xml:space="preserve">of </w:t>
            </w:r>
            <w:r w:rsidR="003676A3">
              <w:t>public accounts</w:t>
            </w:r>
            <w:r>
              <w:t>, l</w:t>
            </w:r>
            <w:r w:rsidR="00F633FA">
              <w:t>ocal property taxes in Texas are rising</w:t>
            </w:r>
            <w:r w:rsidR="00514D08">
              <w:t>.</w:t>
            </w:r>
            <w:r w:rsidR="00F633FA">
              <w:t xml:space="preserve"> </w:t>
            </w:r>
            <w:r w:rsidR="00BD6D74">
              <w:t>Increased</w:t>
            </w:r>
            <w:r w:rsidR="00514D08">
              <w:t xml:space="preserve"> property taxes affect all </w:t>
            </w:r>
            <w:r w:rsidR="00F633FA">
              <w:t>property owners</w:t>
            </w:r>
            <w:r w:rsidR="00514D08">
              <w:t xml:space="preserve"> across the state</w:t>
            </w:r>
            <w:r w:rsidR="00F633FA">
              <w:t xml:space="preserve">, including many </w:t>
            </w:r>
            <w:r w:rsidR="00514D08">
              <w:t xml:space="preserve">of the state's </w:t>
            </w:r>
            <w:r w:rsidR="00F633FA">
              <w:t>small</w:t>
            </w:r>
            <w:r w:rsidR="003676A3">
              <w:t xml:space="preserve"> </w:t>
            </w:r>
            <w:r w:rsidR="00F633FA">
              <w:t>business owners. Additionally, taxes on</w:t>
            </w:r>
            <w:r w:rsidR="00BD6D74">
              <w:t xml:space="preserve"> income-producing</w:t>
            </w:r>
            <w:r w:rsidR="00F633FA">
              <w:t xml:space="preserve"> personal property can impose significant compliance and administrative burdens on businesses. H.J.R. 1 seeks to address these </w:t>
            </w:r>
            <w:r w:rsidR="007E792E">
              <w:t xml:space="preserve">issues </w:t>
            </w:r>
            <w:r w:rsidR="00F633FA">
              <w:t xml:space="preserve">by proposing an amendment to the Texas Constitution to allow the legislature to exempt from </w:t>
            </w:r>
            <w:r w:rsidR="00E8271D">
              <w:t>property</w:t>
            </w:r>
            <w:r w:rsidR="00F633FA">
              <w:t xml:space="preserve"> taxation</w:t>
            </w:r>
            <w:r w:rsidR="00E8271D">
              <w:t xml:space="preserve"> </w:t>
            </w:r>
            <w:r w:rsidR="00F633FA">
              <w:t>$250,000 of the market value of tangible personal property a person owns that is held or used for the production of income.</w:t>
            </w:r>
          </w:p>
          <w:p w14:paraId="477833F5" w14:textId="77777777" w:rsidR="008423E4" w:rsidRPr="00E26B13" w:rsidRDefault="008423E4" w:rsidP="00D32C8F">
            <w:pPr>
              <w:rPr>
                <w:b/>
              </w:rPr>
            </w:pPr>
          </w:p>
        </w:tc>
      </w:tr>
      <w:tr w:rsidR="00711197" w14:paraId="3FD5C275" w14:textId="77777777" w:rsidTr="00345119">
        <w:tc>
          <w:tcPr>
            <w:tcW w:w="9576" w:type="dxa"/>
          </w:tcPr>
          <w:p w14:paraId="3EF1B283" w14:textId="77777777" w:rsidR="0017725B" w:rsidRDefault="00F314FC" w:rsidP="00D32C8F">
            <w:pPr>
              <w:rPr>
                <w:b/>
                <w:u w:val="single"/>
              </w:rPr>
            </w:pPr>
            <w:r>
              <w:rPr>
                <w:b/>
                <w:u w:val="single"/>
              </w:rPr>
              <w:t>CRIMINAL JUSTICE IMPACT</w:t>
            </w:r>
          </w:p>
          <w:p w14:paraId="595A29B3" w14:textId="77777777" w:rsidR="0017725B" w:rsidRDefault="0017725B" w:rsidP="00D32C8F">
            <w:pPr>
              <w:rPr>
                <w:b/>
                <w:u w:val="single"/>
              </w:rPr>
            </w:pPr>
          </w:p>
          <w:p w14:paraId="7DFD4606" w14:textId="78744EAF" w:rsidR="00470966" w:rsidRPr="00470966" w:rsidRDefault="00F314FC" w:rsidP="00D32C8F">
            <w:pPr>
              <w:jc w:val="both"/>
            </w:pPr>
            <w:r>
              <w:t>It is the committee's opinion that this resolution does not expressly create a criminal offense, increase the punishment for an existing criminal offense or category of offenses, or change the eligibility of a person for community supervision, parole, or mandatory supervision.</w:t>
            </w:r>
          </w:p>
          <w:p w14:paraId="2BFDBA03" w14:textId="77777777" w:rsidR="0017725B" w:rsidRPr="0017725B" w:rsidRDefault="0017725B" w:rsidP="00D32C8F">
            <w:pPr>
              <w:rPr>
                <w:b/>
                <w:u w:val="single"/>
              </w:rPr>
            </w:pPr>
          </w:p>
        </w:tc>
      </w:tr>
      <w:tr w:rsidR="00711197" w14:paraId="020ACEE6" w14:textId="77777777" w:rsidTr="00345119">
        <w:tc>
          <w:tcPr>
            <w:tcW w:w="9576" w:type="dxa"/>
          </w:tcPr>
          <w:p w14:paraId="0691D348" w14:textId="77777777" w:rsidR="008423E4" w:rsidRPr="00A8133F" w:rsidRDefault="00F314FC" w:rsidP="00D32C8F">
            <w:pPr>
              <w:rPr>
                <w:b/>
              </w:rPr>
            </w:pPr>
            <w:r w:rsidRPr="009C1E9A">
              <w:rPr>
                <w:b/>
                <w:u w:val="single"/>
              </w:rPr>
              <w:t>RULEMAKING AUTHORITY</w:t>
            </w:r>
            <w:r>
              <w:rPr>
                <w:b/>
              </w:rPr>
              <w:t xml:space="preserve"> </w:t>
            </w:r>
          </w:p>
          <w:p w14:paraId="23631D4B" w14:textId="77777777" w:rsidR="008423E4" w:rsidRDefault="008423E4" w:rsidP="00D32C8F"/>
          <w:p w14:paraId="438B4112" w14:textId="504C1FDD" w:rsidR="00470966" w:rsidRDefault="00F314FC" w:rsidP="00D32C8F">
            <w:pPr>
              <w:pStyle w:val="Header"/>
              <w:tabs>
                <w:tab w:val="clear" w:pos="4320"/>
                <w:tab w:val="clear" w:pos="8640"/>
              </w:tabs>
              <w:jc w:val="both"/>
            </w:pPr>
            <w:r>
              <w:t xml:space="preserve">It is the </w:t>
            </w:r>
            <w:r>
              <w:t>committee's opinion that this resolution does not expressly grant any additional rulemaking authority to a state officer, department, agency, or institution.</w:t>
            </w:r>
          </w:p>
          <w:p w14:paraId="18A160C9" w14:textId="77777777" w:rsidR="008423E4" w:rsidRPr="00E21FDC" w:rsidRDefault="008423E4" w:rsidP="00D32C8F">
            <w:pPr>
              <w:rPr>
                <w:b/>
              </w:rPr>
            </w:pPr>
          </w:p>
        </w:tc>
      </w:tr>
      <w:tr w:rsidR="00711197" w14:paraId="09C6EC73" w14:textId="77777777" w:rsidTr="00345119">
        <w:tc>
          <w:tcPr>
            <w:tcW w:w="9576" w:type="dxa"/>
          </w:tcPr>
          <w:p w14:paraId="73AFF2CB" w14:textId="77777777" w:rsidR="008423E4" w:rsidRPr="00A8133F" w:rsidRDefault="00F314FC" w:rsidP="00D32C8F">
            <w:pPr>
              <w:rPr>
                <w:b/>
              </w:rPr>
            </w:pPr>
            <w:r w:rsidRPr="009C1E9A">
              <w:rPr>
                <w:b/>
                <w:u w:val="single"/>
              </w:rPr>
              <w:t>ANALYSIS</w:t>
            </w:r>
            <w:r>
              <w:rPr>
                <w:b/>
              </w:rPr>
              <w:t xml:space="preserve"> </w:t>
            </w:r>
          </w:p>
          <w:p w14:paraId="40023A27" w14:textId="77777777" w:rsidR="008423E4" w:rsidRDefault="008423E4" w:rsidP="00D32C8F"/>
          <w:p w14:paraId="0B3330E4" w14:textId="6E188627" w:rsidR="00521DA8" w:rsidRPr="009C36CD" w:rsidRDefault="00F314FC" w:rsidP="00D32C8F">
            <w:pPr>
              <w:pStyle w:val="Header"/>
              <w:tabs>
                <w:tab w:val="clear" w:pos="4320"/>
                <w:tab w:val="clear" w:pos="8640"/>
              </w:tabs>
              <w:jc w:val="both"/>
            </w:pPr>
            <w:r>
              <w:t>H.J.R. 1 proposes an amendment to the Texas Constitution to</w:t>
            </w:r>
            <w:r w:rsidR="007E31B8">
              <w:t xml:space="preserve"> replace the authorization for</w:t>
            </w:r>
            <w:r>
              <w:t xml:space="preserve"> the legislature to exempt from property taxation </w:t>
            </w:r>
            <w:r w:rsidR="007E31B8">
              <w:t xml:space="preserve">tangible personal </w:t>
            </w:r>
            <w:r>
              <w:t xml:space="preserve">property that </w:t>
            </w:r>
            <w:r w:rsidRPr="00EC54A7">
              <w:t>is held or used for the production of income</w:t>
            </w:r>
            <w:r>
              <w:t xml:space="preserve"> and has </w:t>
            </w:r>
            <w:r w:rsidRPr="00EC54A7">
              <w:t>a taxable value of less than the minimum amount sufficient to recover the costs of the administration of the taxes on the property, as determined by or under the general law granting the exemption</w:t>
            </w:r>
            <w:r w:rsidR="007E31B8">
              <w:t>, with an authorization for the legislature by general law to exempt from property taxation $250,000 of the market value of tangible personal property a person owns that is held or used for the production of income</w:t>
            </w:r>
            <w:r w:rsidR="00470966">
              <w:t xml:space="preserve">. </w:t>
            </w:r>
            <w:r w:rsidR="00D46502">
              <w:t xml:space="preserve">The amendment </w:t>
            </w:r>
            <w:r w:rsidR="007E31B8">
              <w:t>takes effect for</w:t>
            </w:r>
            <w:r w:rsidR="00B45A70">
              <w:t xml:space="preserve"> </w:t>
            </w:r>
            <w:r w:rsidR="00470966" w:rsidRPr="00470966">
              <w:t>the tax year beginning January 1, 2025</w:t>
            </w:r>
            <w:r w:rsidR="00470966">
              <w:t xml:space="preserve">. </w:t>
            </w:r>
          </w:p>
          <w:p w14:paraId="63D55266" w14:textId="77777777" w:rsidR="008423E4" w:rsidRPr="00835628" w:rsidRDefault="008423E4" w:rsidP="00D32C8F">
            <w:pPr>
              <w:rPr>
                <w:b/>
              </w:rPr>
            </w:pPr>
          </w:p>
        </w:tc>
      </w:tr>
      <w:tr w:rsidR="00711197" w14:paraId="76BDF692" w14:textId="77777777" w:rsidTr="00345119">
        <w:tc>
          <w:tcPr>
            <w:tcW w:w="9576" w:type="dxa"/>
          </w:tcPr>
          <w:p w14:paraId="2F699FA4" w14:textId="77777777" w:rsidR="008423E4" w:rsidRPr="00A8133F" w:rsidRDefault="00F314FC" w:rsidP="00D32C8F">
            <w:pPr>
              <w:rPr>
                <w:b/>
              </w:rPr>
            </w:pPr>
            <w:r>
              <w:rPr>
                <w:b/>
                <w:u w:val="single"/>
              </w:rPr>
              <w:t>ELECTION DATE</w:t>
            </w:r>
            <w:r>
              <w:rPr>
                <w:b/>
              </w:rPr>
              <w:t xml:space="preserve"> </w:t>
            </w:r>
          </w:p>
          <w:p w14:paraId="021E2256" w14:textId="77777777" w:rsidR="008423E4" w:rsidRDefault="008423E4" w:rsidP="00D32C8F"/>
          <w:p w14:paraId="5917E2DB" w14:textId="20FB8F2E" w:rsidR="008423E4" w:rsidRPr="003624F2" w:rsidRDefault="00F314FC" w:rsidP="00D32C8F">
            <w:pPr>
              <w:pStyle w:val="Header"/>
              <w:tabs>
                <w:tab w:val="clear" w:pos="4320"/>
                <w:tab w:val="clear" w:pos="8640"/>
              </w:tabs>
              <w:jc w:val="both"/>
            </w:pPr>
            <w:r>
              <w:t>The constitutional amendment proposed by this joint resolution will be submitted to the voters at an election to be held November 4, 2025.</w:t>
            </w:r>
          </w:p>
          <w:p w14:paraId="0466CC72" w14:textId="77777777" w:rsidR="008423E4" w:rsidRPr="00233FDB" w:rsidRDefault="008423E4" w:rsidP="00D32C8F">
            <w:pPr>
              <w:rPr>
                <w:b/>
              </w:rPr>
            </w:pPr>
          </w:p>
        </w:tc>
      </w:tr>
    </w:tbl>
    <w:p w14:paraId="70A931FA" w14:textId="77777777" w:rsidR="008423E4" w:rsidRPr="00BE0E75" w:rsidRDefault="008423E4" w:rsidP="00D32C8F">
      <w:pPr>
        <w:jc w:val="both"/>
        <w:rPr>
          <w:rFonts w:ascii="Arial" w:hAnsi="Arial"/>
          <w:sz w:val="16"/>
          <w:szCs w:val="16"/>
        </w:rPr>
      </w:pPr>
    </w:p>
    <w:p w14:paraId="25EF363D" w14:textId="77777777" w:rsidR="004108C3" w:rsidRPr="008423E4" w:rsidRDefault="004108C3" w:rsidP="00D32C8F"/>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31AC" w14:textId="77777777" w:rsidR="00F314FC" w:rsidRDefault="00F314FC">
      <w:r>
        <w:separator/>
      </w:r>
    </w:p>
  </w:endnote>
  <w:endnote w:type="continuationSeparator" w:id="0">
    <w:p w14:paraId="29F38403" w14:textId="77777777" w:rsidR="00F314FC" w:rsidRDefault="00F3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404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11197" w14:paraId="07C1FE88" w14:textId="77777777" w:rsidTr="009C1E9A">
      <w:trPr>
        <w:cantSplit/>
      </w:trPr>
      <w:tc>
        <w:tcPr>
          <w:tcW w:w="0" w:type="pct"/>
        </w:tcPr>
        <w:p w14:paraId="41FA93A9" w14:textId="77777777" w:rsidR="00137D90" w:rsidRDefault="00137D90" w:rsidP="009C1E9A">
          <w:pPr>
            <w:pStyle w:val="Footer"/>
            <w:tabs>
              <w:tab w:val="clear" w:pos="8640"/>
              <w:tab w:val="right" w:pos="9360"/>
            </w:tabs>
          </w:pPr>
        </w:p>
      </w:tc>
      <w:tc>
        <w:tcPr>
          <w:tcW w:w="2395" w:type="pct"/>
        </w:tcPr>
        <w:p w14:paraId="44FFA29F" w14:textId="77777777" w:rsidR="00137D90" w:rsidRDefault="00137D90" w:rsidP="009C1E9A">
          <w:pPr>
            <w:pStyle w:val="Footer"/>
            <w:tabs>
              <w:tab w:val="clear" w:pos="8640"/>
              <w:tab w:val="right" w:pos="9360"/>
            </w:tabs>
          </w:pPr>
        </w:p>
        <w:p w14:paraId="1E0E7AA4" w14:textId="77777777" w:rsidR="001A4310" w:rsidRDefault="001A4310" w:rsidP="009C1E9A">
          <w:pPr>
            <w:pStyle w:val="Footer"/>
            <w:tabs>
              <w:tab w:val="clear" w:pos="8640"/>
              <w:tab w:val="right" w:pos="9360"/>
            </w:tabs>
          </w:pPr>
        </w:p>
        <w:p w14:paraId="2C83A6FE" w14:textId="77777777" w:rsidR="00137D90" w:rsidRDefault="00137D90" w:rsidP="009C1E9A">
          <w:pPr>
            <w:pStyle w:val="Footer"/>
            <w:tabs>
              <w:tab w:val="clear" w:pos="8640"/>
              <w:tab w:val="right" w:pos="9360"/>
            </w:tabs>
          </w:pPr>
        </w:p>
      </w:tc>
      <w:tc>
        <w:tcPr>
          <w:tcW w:w="2453" w:type="pct"/>
        </w:tcPr>
        <w:p w14:paraId="51AA27B4" w14:textId="77777777" w:rsidR="00137D90" w:rsidRDefault="00137D90" w:rsidP="009C1E9A">
          <w:pPr>
            <w:pStyle w:val="Footer"/>
            <w:tabs>
              <w:tab w:val="clear" w:pos="8640"/>
              <w:tab w:val="right" w:pos="9360"/>
            </w:tabs>
            <w:jc w:val="right"/>
          </w:pPr>
        </w:p>
      </w:tc>
    </w:tr>
    <w:tr w:rsidR="00711197" w14:paraId="0A61F758" w14:textId="77777777" w:rsidTr="009C1E9A">
      <w:trPr>
        <w:cantSplit/>
      </w:trPr>
      <w:tc>
        <w:tcPr>
          <w:tcW w:w="0" w:type="pct"/>
        </w:tcPr>
        <w:p w14:paraId="384E6E97" w14:textId="77777777" w:rsidR="00EC379B" w:rsidRDefault="00EC379B" w:rsidP="009C1E9A">
          <w:pPr>
            <w:pStyle w:val="Footer"/>
            <w:tabs>
              <w:tab w:val="clear" w:pos="8640"/>
              <w:tab w:val="right" w:pos="9360"/>
            </w:tabs>
          </w:pPr>
        </w:p>
      </w:tc>
      <w:tc>
        <w:tcPr>
          <w:tcW w:w="2395" w:type="pct"/>
        </w:tcPr>
        <w:p w14:paraId="33F55FC3" w14:textId="13D51AAD" w:rsidR="00EC379B" w:rsidRPr="009C1E9A" w:rsidRDefault="00F314FC" w:rsidP="009C1E9A">
          <w:pPr>
            <w:pStyle w:val="Footer"/>
            <w:tabs>
              <w:tab w:val="clear" w:pos="8640"/>
              <w:tab w:val="right" w:pos="9360"/>
            </w:tabs>
            <w:rPr>
              <w:rFonts w:ascii="Shruti" w:hAnsi="Shruti"/>
              <w:sz w:val="22"/>
            </w:rPr>
          </w:pPr>
          <w:r>
            <w:rPr>
              <w:rFonts w:ascii="Shruti" w:hAnsi="Shruti"/>
              <w:sz w:val="22"/>
            </w:rPr>
            <w:t>89R 18332-D</w:t>
          </w:r>
        </w:p>
      </w:tc>
      <w:tc>
        <w:tcPr>
          <w:tcW w:w="2453" w:type="pct"/>
        </w:tcPr>
        <w:p w14:paraId="67678B90" w14:textId="3566CBBC" w:rsidR="00EC379B" w:rsidRDefault="00F314FC" w:rsidP="009C1E9A">
          <w:pPr>
            <w:pStyle w:val="Footer"/>
            <w:tabs>
              <w:tab w:val="clear" w:pos="8640"/>
              <w:tab w:val="right" w:pos="9360"/>
            </w:tabs>
            <w:jc w:val="right"/>
          </w:pPr>
          <w:r>
            <w:fldChar w:fldCharType="begin"/>
          </w:r>
          <w:r>
            <w:instrText xml:space="preserve"> DOCPROPERTY  OTID  \* MERGEFORMAT </w:instrText>
          </w:r>
          <w:r>
            <w:fldChar w:fldCharType="separate"/>
          </w:r>
          <w:r w:rsidR="00A65CC5">
            <w:t>25.77.817</w:t>
          </w:r>
          <w:r>
            <w:fldChar w:fldCharType="end"/>
          </w:r>
        </w:p>
      </w:tc>
    </w:tr>
    <w:tr w:rsidR="00711197" w14:paraId="60491B46" w14:textId="77777777" w:rsidTr="009C1E9A">
      <w:trPr>
        <w:cantSplit/>
      </w:trPr>
      <w:tc>
        <w:tcPr>
          <w:tcW w:w="0" w:type="pct"/>
        </w:tcPr>
        <w:p w14:paraId="6B5AB140" w14:textId="77777777" w:rsidR="00EC379B" w:rsidRDefault="00EC379B" w:rsidP="009C1E9A">
          <w:pPr>
            <w:pStyle w:val="Footer"/>
            <w:tabs>
              <w:tab w:val="clear" w:pos="4320"/>
              <w:tab w:val="clear" w:pos="8640"/>
              <w:tab w:val="left" w:pos="2865"/>
            </w:tabs>
          </w:pPr>
        </w:p>
      </w:tc>
      <w:tc>
        <w:tcPr>
          <w:tcW w:w="2395" w:type="pct"/>
        </w:tcPr>
        <w:p w14:paraId="114ECCA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70CF104" w14:textId="77777777" w:rsidR="00EC379B" w:rsidRDefault="00EC379B" w:rsidP="006D504F">
          <w:pPr>
            <w:pStyle w:val="Footer"/>
            <w:rPr>
              <w:rStyle w:val="PageNumber"/>
            </w:rPr>
          </w:pPr>
        </w:p>
        <w:p w14:paraId="6686E697" w14:textId="77777777" w:rsidR="00EC379B" w:rsidRDefault="00EC379B" w:rsidP="009C1E9A">
          <w:pPr>
            <w:pStyle w:val="Footer"/>
            <w:tabs>
              <w:tab w:val="clear" w:pos="8640"/>
              <w:tab w:val="right" w:pos="9360"/>
            </w:tabs>
            <w:jc w:val="right"/>
          </w:pPr>
        </w:p>
      </w:tc>
    </w:tr>
    <w:tr w:rsidR="00711197" w14:paraId="7B09296F" w14:textId="77777777" w:rsidTr="009C1E9A">
      <w:trPr>
        <w:cantSplit/>
        <w:trHeight w:val="323"/>
      </w:trPr>
      <w:tc>
        <w:tcPr>
          <w:tcW w:w="0" w:type="pct"/>
          <w:gridSpan w:val="3"/>
        </w:tcPr>
        <w:p w14:paraId="6FA84643" w14:textId="77777777" w:rsidR="00EC379B" w:rsidRDefault="00F314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59C5F85" w14:textId="77777777" w:rsidR="00EC379B" w:rsidRDefault="00EC379B" w:rsidP="009C1E9A">
          <w:pPr>
            <w:pStyle w:val="Footer"/>
            <w:tabs>
              <w:tab w:val="clear" w:pos="8640"/>
              <w:tab w:val="right" w:pos="9360"/>
            </w:tabs>
            <w:jc w:val="center"/>
          </w:pPr>
        </w:p>
      </w:tc>
    </w:tr>
  </w:tbl>
  <w:p w14:paraId="2987896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4D24"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787D" w14:textId="77777777" w:rsidR="00F314FC" w:rsidRDefault="00F314FC">
      <w:r>
        <w:separator/>
      </w:r>
    </w:p>
  </w:footnote>
  <w:footnote w:type="continuationSeparator" w:id="0">
    <w:p w14:paraId="2B15D0D2" w14:textId="77777777" w:rsidR="00F314FC" w:rsidRDefault="00F3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570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FA5F"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F824"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7A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2F72"/>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3F68"/>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B7C"/>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1C0"/>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4E7"/>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6A3"/>
    <w:rsid w:val="00370155"/>
    <w:rsid w:val="003712D5"/>
    <w:rsid w:val="003747DF"/>
    <w:rsid w:val="00377E3D"/>
    <w:rsid w:val="003847E8"/>
    <w:rsid w:val="0038731D"/>
    <w:rsid w:val="00387B60"/>
    <w:rsid w:val="00390098"/>
    <w:rsid w:val="00392DA1"/>
    <w:rsid w:val="00393718"/>
    <w:rsid w:val="00394BB5"/>
    <w:rsid w:val="003A0296"/>
    <w:rsid w:val="003A10BC"/>
    <w:rsid w:val="003B0538"/>
    <w:rsid w:val="003B1501"/>
    <w:rsid w:val="003B185E"/>
    <w:rsid w:val="003B198A"/>
    <w:rsid w:val="003B1CA3"/>
    <w:rsid w:val="003B1ED9"/>
    <w:rsid w:val="003B2891"/>
    <w:rsid w:val="003B3DF3"/>
    <w:rsid w:val="003B4128"/>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FA5"/>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0966"/>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6B"/>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415D"/>
    <w:rsid w:val="00505121"/>
    <w:rsid w:val="00505C04"/>
    <w:rsid w:val="00505F1B"/>
    <w:rsid w:val="005073E8"/>
    <w:rsid w:val="00510503"/>
    <w:rsid w:val="0051324D"/>
    <w:rsid w:val="005133F4"/>
    <w:rsid w:val="00514D08"/>
    <w:rsid w:val="00515466"/>
    <w:rsid w:val="005154F7"/>
    <w:rsid w:val="005159DE"/>
    <w:rsid w:val="00521DA8"/>
    <w:rsid w:val="00524B43"/>
    <w:rsid w:val="005269CE"/>
    <w:rsid w:val="005304B2"/>
    <w:rsid w:val="005336BD"/>
    <w:rsid w:val="00534A49"/>
    <w:rsid w:val="005363BB"/>
    <w:rsid w:val="00541B98"/>
    <w:rsid w:val="00543374"/>
    <w:rsid w:val="00545548"/>
    <w:rsid w:val="00545D28"/>
    <w:rsid w:val="00546923"/>
    <w:rsid w:val="00551CA6"/>
    <w:rsid w:val="00555034"/>
    <w:rsid w:val="005570D2"/>
    <w:rsid w:val="00561528"/>
    <w:rsid w:val="0056153F"/>
    <w:rsid w:val="00561B14"/>
    <w:rsid w:val="00562C87"/>
    <w:rsid w:val="005636BD"/>
    <w:rsid w:val="005666D5"/>
    <w:rsid w:val="005669A7"/>
    <w:rsid w:val="00567C4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05C"/>
    <w:rsid w:val="005C1496"/>
    <w:rsid w:val="005C17C5"/>
    <w:rsid w:val="005C21BB"/>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5A4"/>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3A4A"/>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1F1A"/>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2DE7"/>
    <w:rsid w:val="006C4709"/>
    <w:rsid w:val="006C7FF3"/>
    <w:rsid w:val="006D3005"/>
    <w:rsid w:val="006D504F"/>
    <w:rsid w:val="006E0CAC"/>
    <w:rsid w:val="006E1CFB"/>
    <w:rsid w:val="006E1F94"/>
    <w:rsid w:val="006E26C1"/>
    <w:rsid w:val="006E30A8"/>
    <w:rsid w:val="006E45B0"/>
    <w:rsid w:val="006E5692"/>
    <w:rsid w:val="006F29D1"/>
    <w:rsid w:val="006F365D"/>
    <w:rsid w:val="006F4BB0"/>
    <w:rsid w:val="007031BD"/>
    <w:rsid w:val="00703E80"/>
    <w:rsid w:val="00705276"/>
    <w:rsid w:val="007066A0"/>
    <w:rsid w:val="007075FB"/>
    <w:rsid w:val="0070787B"/>
    <w:rsid w:val="00711197"/>
    <w:rsid w:val="0071131D"/>
    <w:rsid w:val="00711E3D"/>
    <w:rsid w:val="00711E85"/>
    <w:rsid w:val="00712DDA"/>
    <w:rsid w:val="00717739"/>
    <w:rsid w:val="00717DE4"/>
    <w:rsid w:val="007205DE"/>
    <w:rsid w:val="00720FE2"/>
    <w:rsid w:val="00721724"/>
    <w:rsid w:val="00722EC5"/>
    <w:rsid w:val="00723326"/>
    <w:rsid w:val="00724252"/>
    <w:rsid w:val="00727E7A"/>
    <w:rsid w:val="0073163C"/>
    <w:rsid w:val="00731DE3"/>
    <w:rsid w:val="00733DD0"/>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9ED"/>
    <w:rsid w:val="007A7EC1"/>
    <w:rsid w:val="007B4FCA"/>
    <w:rsid w:val="007B7B85"/>
    <w:rsid w:val="007C462E"/>
    <w:rsid w:val="007C496B"/>
    <w:rsid w:val="007C6803"/>
    <w:rsid w:val="007D2892"/>
    <w:rsid w:val="007D2DCC"/>
    <w:rsid w:val="007D3312"/>
    <w:rsid w:val="007D47E1"/>
    <w:rsid w:val="007D6601"/>
    <w:rsid w:val="007D7FCB"/>
    <w:rsid w:val="007E31B8"/>
    <w:rsid w:val="007E33B6"/>
    <w:rsid w:val="007E4A91"/>
    <w:rsid w:val="007E59E8"/>
    <w:rsid w:val="007E792E"/>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4ED"/>
    <w:rsid w:val="008B7785"/>
    <w:rsid w:val="008B79F2"/>
    <w:rsid w:val="008C0809"/>
    <w:rsid w:val="008C132C"/>
    <w:rsid w:val="008C3FD0"/>
    <w:rsid w:val="008D27A5"/>
    <w:rsid w:val="008D2AAB"/>
    <w:rsid w:val="008D309C"/>
    <w:rsid w:val="008D3ECD"/>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76C"/>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C57"/>
    <w:rsid w:val="009A1883"/>
    <w:rsid w:val="009A39F5"/>
    <w:rsid w:val="009A4588"/>
    <w:rsid w:val="009A5EA5"/>
    <w:rsid w:val="009B00C2"/>
    <w:rsid w:val="009B26AB"/>
    <w:rsid w:val="009B3476"/>
    <w:rsid w:val="009B39BC"/>
    <w:rsid w:val="009B5069"/>
    <w:rsid w:val="009B5E10"/>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A41"/>
    <w:rsid w:val="009E13BF"/>
    <w:rsid w:val="009E3631"/>
    <w:rsid w:val="009E3EB9"/>
    <w:rsid w:val="009E69C2"/>
    <w:rsid w:val="009E70AF"/>
    <w:rsid w:val="009E7AEB"/>
    <w:rsid w:val="009F1B37"/>
    <w:rsid w:val="009F3AE2"/>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0DE"/>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CC5"/>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61B7"/>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2052"/>
    <w:rsid w:val="00B43672"/>
    <w:rsid w:val="00B45A70"/>
    <w:rsid w:val="00B473D8"/>
    <w:rsid w:val="00B47464"/>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733F"/>
    <w:rsid w:val="00BB5B36"/>
    <w:rsid w:val="00BC027B"/>
    <w:rsid w:val="00BC30A6"/>
    <w:rsid w:val="00BC3A01"/>
    <w:rsid w:val="00BC3ED3"/>
    <w:rsid w:val="00BC3EF6"/>
    <w:rsid w:val="00BC4E34"/>
    <w:rsid w:val="00BC51D0"/>
    <w:rsid w:val="00BC5633"/>
    <w:rsid w:val="00BC58E1"/>
    <w:rsid w:val="00BC59CA"/>
    <w:rsid w:val="00BC6462"/>
    <w:rsid w:val="00BD0A32"/>
    <w:rsid w:val="00BD4E55"/>
    <w:rsid w:val="00BD513B"/>
    <w:rsid w:val="00BD5E52"/>
    <w:rsid w:val="00BD6D74"/>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419"/>
    <w:rsid w:val="00C80B8F"/>
    <w:rsid w:val="00C82743"/>
    <w:rsid w:val="00C834CE"/>
    <w:rsid w:val="00C9047F"/>
    <w:rsid w:val="00C91F65"/>
    <w:rsid w:val="00C92310"/>
    <w:rsid w:val="00C95150"/>
    <w:rsid w:val="00C95A73"/>
    <w:rsid w:val="00CA02B0"/>
    <w:rsid w:val="00CA032E"/>
    <w:rsid w:val="00CA2182"/>
    <w:rsid w:val="00CA2186"/>
    <w:rsid w:val="00CA26EF"/>
    <w:rsid w:val="00CA2E4E"/>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9DF"/>
    <w:rsid w:val="00CD4F2C"/>
    <w:rsid w:val="00CD731C"/>
    <w:rsid w:val="00CE08E8"/>
    <w:rsid w:val="00CE2133"/>
    <w:rsid w:val="00CE245D"/>
    <w:rsid w:val="00CE300F"/>
    <w:rsid w:val="00CE3582"/>
    <w:rsid w:val="00CE3795"/>
    <w:rsid w:val="00CE3E20"/>
    <w:rsid w:val="00CE4355"/>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7154"/>
    <w:rsid w:val="00D30534"/>
    <w:rsid w:val="00D32C8F"/>
    <w:rsid w:val="00D35728"/>
    <w:rsid w:val="00D359A7"/>
    <w:rsid w:val="00D37BCF"/>
    <w:rsid w:val="00D40F93"/>
    <w:rsid w:val="00D42277"/>
    <w:rsid w:val="00D43C59"/>
    <w:rsid w:val="00D44ADE"/>
    <w:rsid w:val="00D4650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1D"/>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5485"/>
    <w:rsid w:val="00EC02A2"/>
    <w:rsid w:val="00EC379B"/>
    <w:rsid w:val="00EC37DF"/>
    <w:rsid w:val="00EC3A99"/>
    <w:rsid w:val="00EC41B1"/>
    <w:rsid w:val="00EC54A7"/>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6E1D"/>
    <w:rsid w:val="00F11E04"/>
    <w:rsid w:val="00F12B24"/>
    <w:rsid w:val="00F12BC7"/>
    <w:rsid w:val="00F15223"/>
    <w:rsid w:val="00F164B4"/>
    <w:rsid w:val="00F176E4"/>
    <w:rsid w:val="00F20E5F"/>
    <w:rsid w:val="00F25C26"/>
    <w:rsid w:val="00F25CC2"/>
    <w:rsid w:val="00F27573"/>
    <w:rsid w:val="00F307B6"/>
    <w:rsid w:val="00F30EB8"/>
    <w:rsid w:val="00F314FC"/>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A21"/>
    <w:rsid w:val="00F5605D"/>
    <w:rsid w:val="00F633FA"/>
    <w:rsid w:val="00F6514B"/>
    <w:rsid w:val="00F6533E"/>
    <w:rsid w:val="00F6587F"/>
    <w:rsid w:val="00F67981"/>
    <w:rsid w:val="00F706CA"/>
    <w:rsid w:val="00F70E4A"/>
    <w:rsid w:val="00F70F8D"/>
    <w:rsid w:val="00F71BD2"/>
    <w:rsid w:val="00F71C5A"/>
    <w:rsid w:val="00F733A4"/>
    <w:rsid w:val="00F7758F"/>
    <w:rsid w:val="00F82811"/>
    <w:rsid w:val="00F82F20"/>
    <w:rsid w:val="00F83F8D"/>
    <w:rsid w:val="00F84153"/>
    <w:rsid w:val="00F85661"/>
    <w:rsid w:val="00F96602"/>
    <w:rsid w:val="00F9735A"/>
    <w:rsid w:val="00FA32FC"/>
    <w:rsid w:val="00FA59FD"/>
    <w:rsid w:val="00FA5D8C"/>
    <w:rsid w:val="00FA6403"/>
    <w:rsid w:val="00FB16CD"/>
    <w:rsid w:val="00FB73AE"/>
    <w:rsid w:val="00FC1660"/>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02A"/>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12EE1-C90F-44C2-9C34-22B88E1F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70966"/>
    <w:rPr>
      <w:sz w:val="16"/>
      <w:szCs w:val="16"/>
    </w:rPr>
  </w:style>
  <w:style w:type="paragraph" w:styleId="CommentText">
    <w:name w:val="annotation text"/>
    <w:basedOn w:val="Normal"/>
    <w:link w:val="CommentTextChar"/>
    <w:unhideWhenUsed/>
    <w:rsid w:val="00470966"/>
    <w:rPr>
      <w:sz w:val="20"/>
      <w:szCs w:val="20"/>
    </w:rPr>
  </w:style>
  <w:style w:type="character" w:customStyle="1" w:styleId="CommentTextChar">
    <w:name w:val="Comment Text Char"/>
    <w:basedOn w:val="DefaultParagraphFont"/>
    <w:link w:val="CommentText"/>
    <w:rsid w:val="00470966"/>
  </w:style>
  <w:style w:type="paragraph" w:styleId="CommentSubject">
    <w:name w:val="annotation subject"/>
    <w:basedOn w:val="CommentText"/>
    <w:next w:val="CommentText"/>
    <w:link w:val="CommentSubjectChar"/>
    <w:semiHidden/>
    <w:unhideWhenUsed/>
    <w:rsid w:val="00470966"/>
    <w:rPr>
      <w:b/>
      <w:bCs/>
    </w:rPr>
  </w:style>
  <w:style w:type="character" w:customStyle="1" w:styleId="CommentSubjectChar">
    <w:name w:val="Comment Subject Char"/>
    <w:basedOn w:val="CommentTextChar"/>
    <w:link w:val="CommentSubject"/>
    <w:semiHidden/>
    <w:rsid w:val="00470966"/>
    <w:rPr>
      <w:b/>
      <w:bCs/>
    </w:rPr>
  </w:style>
  <w:style w:type="paragraph" w:styleId="Revision">
    <w:name w:val="Revision"/>
    <w:hidden/>
    <w:uiPriority w:val="99"/>
    <w:semiHidden/>
    <w:rsid w:val="007E31B8"/>
    <w:rPr>
      <w:sz w:val="24"/>
      <w:szCs w:val="24"/>
    </w:rPr>
  </w:style>
  <w:style w:type="character" w:styleId="Hyperlink">
    <w:name w:val="Hyperlink"/>
    <w:basedOn w:val="DefaultParagraphFont"/>
    <w:unhideWhenUsed/>
    <w:rsid w:val="00F633FA"/>
    <w:rPr>
      <w:color w:val="0000FF" w:themeColor="hyperlink"/>
      <w:u w:val="single"/>
    </w:rPr>
  </w:style>
  <w:style w:type="character" w:customStyle="1" w:styleId="UnresolvedMention1">
    <w:name w:val="Unresolved Mention1"/>
    <w:basedOn w:val="DefaultParagraphFont"/>
    <w:uiPriority w:val="99"/>
    <w:semiHidden/>
    <w:unhideWhenUsed/>
    <w:rsid w:val="00F63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1811</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BA - HJR00001 (Committee Report (Unamended))</vt:lpstr>
    </vt:vector>
  </TitlesOfParts>
  <Company>State of Texas</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18332</dc:subject>
  <dc:creator>State of Texas</dc:creator>
  <dc:description>HJR 1 by Meyer-(H)Ways &amp; Means</dc:description>
  <cp:lastModifiedBy>Thomas Weis</cp:lastModifiedBy>
  <cp:revision>2</cp:revision>
  <cp:lastPrinted>2003-11-26T17:21:00Z</cp:lastPrinted>
  <dcterms:created xsi:type="dcterms:W3CDTF">2025-03-19T16:51:00Z</dcterms:created>
  <dcterms:modified xsi:type="dcterms:W3CDTF">2025-03-19T16:51:00Z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25.77.817</vt:lpwstr>
  </property>
</Properties>
</file>