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792AE4" w14:paraId="753F3E40" w14:textId="77777777" w:rsidTr="00345119">
        <w:tc>
          <w:tcPr>
            <w:tcW w:w="9576" w:type="dxa"/>
            <w:noWrap/>
          </w:tcPr>
          <w:p w14:paraId="6CA79D02" w14:textId="77777777" w:rsidR="008423E4" w:rsidRPr="0022177D" w:rsidRDefault="009C762D" w:rsidP="008513C0">
            <w:pPr>
              <w:pStyle w:val="Heading1"/>
            </w:pPr>
            <w:r>
              <w:t>RESOLUTION ANALYSIS</w:t>
            </w:r>
          </w:p>
        </w:tc>
      </w:tr>
    </w:tbl>
    <w:p w14:paraId="16440614" w14:textId="77777777" w:rsidR="008423E4" w:rsidRPr="0022177D" w:rsidRDefault="008423E4" w:rsidP="008513C0">
      <w:pPr>
        <w:jc w:val="center"/>
      </w:pPr>
    </w:p>
    <w:p w14:paraId="4AA9E53D" w14:textId="77777777" w:rsidR="008423E4" w:rsidRPr="00B31F0E" w:rsidRDefault="008423E4" w:rsidP="008513C0"/>
    <w:p w14:paraId="72CC22EF" w14:textId="77777777" w:rsidR="008423E4" w:rsidRPr="00742794" w:rsidRDefault="008423E4" w:rsidP="008513C0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792AE4" w14:paraId="6D8FDB8D" w14:textId="77777777" w:rsidTr="00345119">
        <w:tc>
          <w:tcPr>
            <w:tcW w:w="9576" w:type="dxa"/>
          </w:tcPr>
          <w:p w14:paraId="1C65197F" w14:textId="4DBED82C" w:rsidR="008423E4" w:rsidRPr="00861995" w:rsidRDefault="009C762D" w:rsidP="008513C0">
            <w:pPr>
              <w:jc w:val="right"/>
            </w:pPr>
            <w:r>
              <w:t>H.J.R. 2</w:t>
            </w:r>
          </w:p>
        </w:tc>
      </w:tr>
      <w:tr w:rsidR="00792AE4" w14:paraId="230EA52F" w14:textId="77777777" w:rsidTr="00345119">
        <w:tc>
          <w:tcPr>
            <w:tcW w:w="9576" w:type="dxa"/>
          </w:tcPr>
          <w:p w14:paraId="42E695D3" w14:textId="2D77E8ED" w:rsidR="008423E4" w:rsidRPr="00861995" w:rsidRDefault="009C762D" w:rsidP="008513C0">
            <w:pPr>
              <w:jc w:val="right"/>
            </w:pPr>
            <w:r>
              <w:t xml:space="preserve">By: </w:t>
            </w:r>
            <w:r w:rsidR="00B35B81">
              <w:t>Geren</w:t>
            </w:r>
          </w:p>
        </w:tc>
      </w:tr>
      <w:tr w:rsidR="00792AE4" w14:paraId="51879DBF" w14:textId="77777777" w:rsidTr="00345119">
        <w:tc>
          <w:tcPr>
            <w:tcW w:w="9576" w:type="dxa"/>
          </w:tcPr>
          <w:p w14:paraId="03E3B446" w14:textId="6C2F96E0" w:rsidR="008423E4" w:rsidRPr="00861995" w:rsidRDefault="009C762D" w:rsidP="008513C0">
            <w:pPr>
              <w:jc w:val="right"/>
            </w:pPr>
            <w:r>
              <w:t>Ways &amp; Means</w:t>
            </w:r>
          </w:p>
        </w:tc>
      </w:tr>
      <w:tr w:rsidR="00792AE4" w14:paraId="67C48E20" w14:textId="77777777" w:rsidTr="00345119">
        <w:tc>
          <w:tcPr>
            <w:tcW w:w="9576" w:type="dxa"/>
          </w:tcPr>
          <w:p w14:paraId="5ABB8AB1" w14:textId="78BBF3DA" w:rsidR="008423E4" w:rsidRDefault="009C762D" w:rsidP="008513C0">
            <w:pPr>
              <w:jc w:val="right"/>
            </w:pPr>
            <w:r>
              <w:t>Committee Report (Unamended)</w:t>
            </w:r>
          </w:p>
        </w:tc>
      </w:tr>
    </w:tbl>
    <w:p w14:paraId="7A8D5C0E" w14:textId="77777777" w:rsidR="008423E4" w:rsidRDefault="008423E4" w:rsidP="008513C0">
      <w:pPr>
        <w:tabs>
          <w:tab w:val="right" w:pos="9360"/>
        </w:tabs>
      </w:pPr>
    </w:p>
    <w:p w14:paraId="1C117DA6" w14:textId="77777777" w:rsidR="008423E4" w:rsidRDefault="008423E4" w:rsidP="008513C0"/>
    <w:p w14:paraId="660E06D2" w14:textId="77777777" w:rsidR="008423E4" w:rsidRDefault="008423E4" w:rsidP="008513C0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792AE4" w14:paraId="1B68DFA0" w14:textId="77777777" w:rsidTr="00345119">
        <w:tc>
          <w:tcPr>
            <w:tcW w:w="9576" w:type="dxa"/>
          </w:tcPr>
          <w:p w14:paraId="43288500" w14:textId="77777777" w:rsidR="008423E4" w:rsidRPr="00A8133F" w:rsidRDefault="009C762D" w:rsidP="008513C0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04831B42" w14:textId="77777777" w:rsidR="008423E4" w:rsidRDefault="008423E4" w:rsidP="008513C0"/>
          <w:p w14:paraId="34B966AE" w14:textId="1AD73AFC" w:rsidR="008423E4" w:rsidRDefault="009C762D" w:rsidP="008513C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E</w:t>
            </w:r>
            <w:r w:rsidR="00D035D8">
              <w:t xml:space="preserve">state, inheritance, and death taxes and taxes on the transfer of an estate, inheritance, legacy, succession, or gift </w:t>
            </w:r>
            <w:r>
              <w:t xml:space="preserve">can be </w:t>
            </w:r>
            <w:r w:rsidR="00D035D8">
              <w:t>burdensome, disincentivize investment, and drive high-net</w:t>
            </w:r>
            <w:r w:rsidR="00EC4D8E">
              <w:t>-</w:t>
            </w:r>
            <w:r w:rsidR="00D035D8">
              <w:t xml:space="preserve">worth individuals out of </w:t>
            </w:r>
            <w:r>
              <w:t>Texas</w:t>
            </w:r>
            <w:r w:rsidR="00D035D8">
              <w:t>. Further</w:t>
            </w:r>
            <w:r>
              <w:t>more</w:t>
            </w:r>
            <w:r w:rsidR="00D035D8">
              <w:t xml:space="preserve">, such taxes </w:t>
            </w:r>
            <w:r w:rsidR="00A5226C">
              <w:t xml:space="preserve">could </w:t>
            </w:r>
            <w:r w:rsidR="00D035D8">
              <w:t xml:space="preserve">yield estate-planning and tax-avoidance strategies that are inefficient, not only for affected taxpayers but also for the economy at large. Although the </w:t>
            </w:r>
            <w:r>
              <w:t xml:space="preserve">Texas </w:t>
            </w:r>
            <w:r w:rsidR="00D035D8">
              <w:t xml:space="preserve">Legislature </w:t>
            </w:r>
            <w:r>
              <w:t xml:space="preserve">eliminated the state's </w:t>
            </w:r>
            <w:r w:rsidR="00D035D8">
              <w:t xml:space="preserve">inheritance tax in 2015, the Texas Constitution does not prohibit the future imposition of such a tax. H.J.R. 2 seeks to address these issues by explicitly prohibiting </w:t>
            </w:r>
            <w:r w:rsidR="003A4891">
              <w:t>the legislature from</w:t>
            </w:r>
            <w:r w:rsidR="00D035D8">
              <w:t xml:space="preserve"> impos</w:t>
            </w:r>
            <w:r w:rsidR="003A4891">
              <w:t>ing</w:t>
            </w:r>
            <w:r w:rsidR="00D035D8">
              <w:t xml:space="preserve"> estate, inheritance, and death taxes and taxes on the transfer of an estate, inheritance, legacy, succession, or gift. </w:t>
            </w:r>
          </w:p>
          <w:p w14:paraId="47A4E16D" w14:textId="77777777" w:rsidR="008423E4" w:rsidRPr="00E26B13" w:rsidRDefault="008423E4" w:rsidP="008513C0">
            <w:pPr>
              <w:rPr>
                <w:b/>
              </w:rPr>
            </w:pPr>
          </w:p>
        </w:tc>
      </w:tr>
      <w:tr w:rsidR="00792AE4" w14:paraId="12F267B2" w14:textId="77777777" w:rsidTr="00345119">
        <w:tc>
          <w:tcPr>
            <w:tcW w:w="9576" w:type="dxa"/>
          </w:tcPr>
          <w:p w14:paraId="2157CC7A" w14:textId="77777777" w:rsidR="0017725B" w:rsidRDefault="009C762D" w:rsidP="008513C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404C2582" w14:textId="77777777" w:rsidR="0017725B" w:rsidRDefault="0017725B" w:rsidP="008513C0">
            <w:pPr>
              <w:rPr>
                <w:b/>
                <w:u w:val="single"/>
              </w:rPr>
            </w:pPr>
          </w:p>
          <w:p w14:paraId="51BD336B" w14:textId="626A801D" w:rsidR="00C23434" w:rsidRPr="00C23434" w:rsidRDefault="009C762D" w:rsidP="008513C0">
            <w:pPr>
              <w:jc w:val="both"/>
            </w:pPr>
            <w:r>
              <w:t>It is the committee's opinion that this resolution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10AE8A0A" w14:textId="77777777" w:rsidR="0017725B" w:rsidRPr="0017725B" w:rsidRDefault="0017725B" w:rsidP="008513C0">
            <w:pPr>
              <w:rPr>
                <w:b/>
                <w:u w:val="single"/>
              </w:rPr>
            </w:pPr>
          </w:p>
        </w:tc>
      </w:tr>
      <w:tr w:rsidR="00792AE4" w14:paraId="64976A7C" w14:textId="77777777" w:rsidTr="00345119">
        <w:tc>
          <w:tcPr>
            <w:tcW w:w="9576" w:type="dxa"/>
          </w:tcPr>
          <w:p w14:paraId="7880C4C5" w14:textId="77777777" w:rsidR="008423E4" w:rsidRPr="00A8133F" w:rsidRDefault="009C762D" w:rsidP="008513C0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7F09A0BD" w14:textId="77777777" w:rsidR="008423E4" w:rsidRDefault="008423E4" w:rsidP="008513C0"/>
          <w:p w14:paraId="69D1DA5C" w14:textId="32B2E034" w:rsidR="00C23434" w:rsidRDefault="009C762D" w:rsidP="008513C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resolution does not expressly grant any additional rulemaking authority to a state officer, department, agency, or institution.</w:t>
            </w:r>
          </w:p>
          <w:p w14:paraId="55BD9203" w14:textId="77777777" w:rsidR="008423E4" w:rsidRPr="00E21FDC" w:rsidRDefault="008423E4" w:rsidP="008513C0">
            <w:pPr>
              <w:rPr>
                <w:b/>
              </w:rPr>
            </w:pPr>
          </w:p>
        </w:tc>
      </w:tr>
      <w:tr w:rsidR="00792AE4" w14:paraId="75574DCA" w14:textId="77777777" w:rsidTr="00345119">
        <w:tc>
          <w:tcPr>
            <w:tcW w:w="9576" w:type="dxa"/>
          </w:tcPr>
          <w:p w14:paraId="1FDCF862" w14:textId="77777777" w:rsidR="008423E4" w:rsidRPr="00A8133F" w:rsidRDefault="009C762D" w:rsidP="008513C0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7B317933" w14:textId="77777777" w:rsidR="008423E4" w:rsidRDefault="008423E4" w:rsidP="008513C0"/>
          <w:p w14:paraId="3403A32C" w14:textId="0CB5262A" w:rsidR="009C36CD" w:rsidRDefault="009C762D" w:rsidP="008513C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H.J.R. 2 proposes an amendment to the Texas Constitution to prohibit the legislature from doing the following:</w:t>
            </w:r>
          </w:p>
          <w:p w14:paraId="446C44A7" w14:textId="4502810F" w:rsidR="00497B2D" w:rsidRDefault="009C762D" w:rsidP="008513C0">
            <w:pPr>
              <w:pStyle w:val="Header"/>
              <w:numPr>
                <w:ilvl w:val="0"/>
                <w:numId w:val="1"/>
              </w:numPr>
              <w:jc w:val="both"/>
            </w:pPr>
            <w:r>
              <w:t>imposing a state tax on the property of a deceased individual's estate because of the death of the individual, including an estate, inheritance, or death tax;</w:t>
            </w:r>
          </w:p>
          <w:p w14:paraId="5AEBB514" w14:textId="3570BC9F" w:rsidR="009F4EDB" w:rsidRDefault="009C762D" w:rsidP="008513C0">
            <w:pPr>
              <w:pStyle w:val="Header"/>
              <w:numPr>
                <w:ilvl w:val="0"/>
                <w:numId w:val="1"/>
              </w:numPr>
              <w:jc w:val="both"/>
            </w:pPr>
            <w:r>
              <w:t>imposing a state tax</w:t>
            </w:r>
            <w:r w:rsidR="00E31A0C">
              <w:t xml:space="preserve"> that was not in effect on January 1, 2025,</w:t>
            </w:r>
            <w:r>
              <w:t xml:space="preserve"> on the transfer of an estate, inheritance, legacy, succession, or gift from an individual, family, estate, or trust to another individual, family, estate, or trust, including a tax on a generation-skipping transfer; or </w:t>
            </w:r>
          </w:p>
          <w:p w14:paraId="23A487E2" w14:textId="72344944" w:rsidR="00497B2D" w:rsidRDefault="009C762D" w:rsidP="008513C0">
            <w:pPr>
              <w:pStyle w:val="Header"/>
              <w:numPr>
                <w:ilvl w:val="0"/>
                <w:numId w:val="1"/>
              </w:numPr>
              <w:jc w:val="both"/>
            </w:pPr>
            <w:r>
              <w:t>increasing the rate or expanding the applicability of such a state tax that was in effect on January 1, 2025, beyond the rate or applicability of the tax that was in effect on that date.</w:t>
            </w:r>
          </w:p>
          <w:p w14:paraId="66AAE92A" w14:textId="59E8037C" w:rsidR="00F32CEE" w:rsidRDefault="009C762D" w:rsidP="008513C0">
            <w:pPr>
              <w:pStyle w:val="Header"/>
              <w:jc w:val="both"/>
            </w:pPr>
            <w:r>
              <w:t>Th</w:t>
            </w:r>
            <w:r w:rsidR="00E31A0C">
              <w:t xml:space="preserve">e resolution </w:t>
            </w:r>
            <w:r>
              <w:t>expressly does not prohibit the imposition or change in the rate or applicability of the following:</w:t>
            </w:r>
          </w:p>
          <w:p w14:paraId="2E8E6530" w14:textId="680B465B" w:rsidR="00F32CEE" w:rsidRDefault="009C762D" w:rsidP="008513C0">
            <w:pPr>
              <w:pStyle w:val="Header"/>
              <w:numPr>
                <w:ilvl w:val="0"/>
                <w:numId w:val="2"/>
              </w:numPr>
              <w:jc w:val="both"/>
            </w:pPr>
            <w:r>
              <w:t>a general business tax measured by business activity;</w:t>
            </w:r>
          </w:p>
          <w:p w14:paraId="74AA7E19" w14:textId="203892CC" w:rsidR="00F32CEE" w:rsidRDefault="009C762D" w:rsidP="008513C0">
            <w:pPr>
              <w:pStyle w:val="Header"/>
              <w:numPr>
                <w:ilvl w:val="0"/>
                <w:numId w:val="4"/>
              </w:numPr>
              <w:jc w:val="both"/>
            </w:pPr>
            <w:r>
              <w:t>a tax on the production of minerals;</w:t>
            </w:r>
          </w:p>
          <w:p w14:paraId="68898655" w14:textId="3B03DEB9" w:rsidR="00F32CEE" w:rsidRDefault="009C762D" w:rsidP="008513C0">
            <w:pPr>
              <w:pStyle w:val="Header"/>
              <w:numPr>
                <w:ilvl w:val="0"/>
                <w:numId w:val="4"/>
              </w:numPr>
              <w:jc w:val="both"/>
            </w:pPr>
            <w:r>
              <w:t>a tax on the issuance of title insurance;</w:t>
            </w:r>
          </w:p>
          <w:p w14:paraId="6D4B09A0" w14:textId="75786143" w:rsidR="00F32CEE" w:rsidRDefault="009C762D" w:rsidP="008513C0">
            <w:pPr>
              <w:pStyle w:val="Header"/>
              <w:numPr>
                <w:ilvl w:val="0"/>
                <w:numId w:val="4"/>
              </w:numPr>
              <w:jc w:val="both"/>
            </w:pPr>
            <w:r>
              <w:t>a tax in existence on January 1, 2016;</w:t>
            </w:r>
          </w:p>
          <w:p w14:paraId="603656A4" w14:textId="4D85900F" w:rsidR="00F32CEE" w:rsidRDefault="009C762D" w:rsidP="008513C0">
            <w:pPr>
              <w:pStyle w:val="Header"/>
              <w:numPr>
                <w:ilvl w:val="0"/>
                <w:numId w:val="4"/>
              </w:numPr>
              <w:jc w:val="both"/>
            </w:pPr>
            <w:r>
              <w:t>a tax applicable to the transfer of a motor vehicle by gift; or</w:t>
            </w:r>
          </w:p>
          <w:p w14:paraId="4583B1AB" w14:textId="584332D2" w:rsidR="00497B2D" w:rsidRPr="009C36CD" w:rsidRDefault="009C762D" w:rsidP="008513C0">
            <w:pPr>
              <w:pStyle w:val="Header"/>
              <w:numPr>
                <w:ilvl w:val="0"/>
                <w:numId w:val="4"/>
              </w:numPr>
              <w:jc w:val="both"/>
            </w:pPr>
            <w:r>
              <w:t>a tax on property.</w:t>
            </w:r>
          </w:p>
          <w:p w14:paraId="0A979C64" w14:textId="77777777" w:rsidR="008423E4" w:rsidRPr="00835628" w:rsidRDefault="008423E4" w:rsidP="008513C0">
            <w:pPr>
              <w:rPr>
                <w:b/>
              </w:rPr>
            </w:pPr>
          </w:p>
        </w:tc>
      </w:tr>
      <w:tr w:rsidR="00792AE4" w14:paraId="7B4A6B27" w14:textId="77777777" w:rsidTr="00345119">
        <w:tc>
          <w:tcPr>
            <w:tcW w:w="9576" w:type="dxa"/>
          </w:tcPr>
          <w:p w14:paraId="315037B1" w14:textId="77777777" w:rsidR="008423E4" w:rsidRPr="00A8133F" w:rsidRDefault="009C762D" w:rsidP="008513C0">
            <w:pPr>
              <w:keepNext/>
              <w:rPr>
                <w:b/>
              </w:rPr>
            </w:pPr>
            <w:r>
              <w:rPr>
                <w:b/>
                <w:u w:val="single"/>
              </w:rPr>
              <w:t>ELECTION DATE</w:t>
            </w:r>
            <w:r>
              <w:rPr>
                <w:b/>
              </w:rPr>
              <w:t xml:space="preserve"> </w:t>
            </w:r>
          </w:p>
          <w:p w14:paraId="6D755E22" w14:textId="77777777" w:rsidR="008423E4" w:rsidRDefault="008423E4" w:rsidP="008513C0">
            <w:pPr>
              <w:keepNext/>
            </w:pPr>
          </w:p>
          <w:p w14:paraId="4AA94094" w14:textId="1C1F44DB" w:rsidR="008423E4" w:rsidRPr="003624F2" w:rsidRDefault="009C762D" w:rsidP="008513C0">
            <w:pPr>
              <w:pStyle w:val="Header"/>
              <w:keepNext/>
              <w:tabs>
                <w:tab w:val="clear" w:pos="4320"/>
                <w:tab w:val="clear" w:pos="8640"/>
              </w:tabs>
              <w:jc w:val="both"/>
            </w:pPr>
            <w:r>
              <w:t>The constitutional amendment proposed by this joint resolution will be submitted to the voters at an election to be held November 4, 2025.</w:t>
            </w:r>
          </w:p>
          <w:p w14:paraId="5A1F3BEA" w14:textId="77777777" w:rsidR="008423E4" w:rsidRPr="00233FDB" w:rsidRDefault="008423E4" w:rsidP="008513C0">
            <w:pPr>
              <w:rPr>
                <w:b/>
              </w:rPr>
            </w:pPr>
          </w:p>
        </w:tc>
      </w:tr>
    </w:tbl>
    <w:p w14:paraId="70FDADA0" w14:textId="77777777" w:rsidR="008423E4" w:rsidRPr="00BE0E75" w:rsidRDefault="008423E4" w:rsidP="008513C0">
      <w:pPr>
        <w:jc w:val="both"/>
        <w:rPr>
          <w:rFonts w:ascii="Arial" w:hAnsi="Arial"/>
          <w:sz w:val="16"/>
          <w:szCs w:val="16"/>
        </w:rPr>
      </w:pPr>
    </w:p>
    <w:p w14:paraId="4EFADA12" w14:textId="77777777" w:rsidR="004108C3" w:rsidRPr="008423E4" w:rsidRDefault="004108C3" w:rsidP="008513C0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55233" w14:textId="77777777" w:rsidR="009C762D" w:rsidRDefault="009C762D">
      <w:r>
        <w:separator/>
      </w:r>
    </w:p>
  </w:endnote>
  <w:endnote w:type="continuationSeparator" w:id="0">
    <w:p w14:paraId="0EE2D39B" w14:textId="77777777" w:rsidR="009C762D" w:rsidRDefault="009C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96E64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792AE4" w14:paraId="4F6428BB" w14:textId="77777777" w:rsidTr="009C1E9A">
      <w:trPr>
        <w:cantSplit/>
      </w:trPr>
      <w:tc>
        <w:tcPr>
          <w:tcW w:w="0" w:type="pct"/>
        </w:tcPr>
        <w:p w14:paraId="3AF22C8B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77A393C7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59693DD7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35764762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159D521F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792AE4" w14:paraId="3B720385" w14:textId="77777777" w:rsidTr="009C1E9A">
      <w:trPr>
        <w:cantSplit/>
      </w:trPr>
      <w:tc>
        <w:tcPr>
          <w:tcW w:w="0" w:type="pct"/>
        </w:tcPr>
        <w:p w14:paraId="507B73FC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2B1D7386" w14:textId="0C1E04AE" w:rsidR="00EC379B" w:rsidRPr="009C1E9A" w:rsidRDefault="009C762D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20507-D</w:t>
          </w:r>
        </w:p>
      </w:tc>
      <w:tc>
        <w:tcPr>
          <w:tcW w:w="2453" w:type="pct"/>
        </w:tcPr>
        <w:p w14:paraId="23E5A184" w14:textId="38740182" w:rsidR="00EC379B" w:rsidRDefault="009C762D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32038C">
            <w:t>25.77.324</w:t>
          </w:r>
          <w:r>
            <w:fldChar w:fldCharType="end"/>
          </w:r>
        </w:p>
      </w:tc>
    </w:tr>
    <w:tr w:rsidR="00792AE4" w14:paraId="3C3268FF" w14:textId="77777777" w:rsidTr="009C1E9A">
      <w:trPr>
        <w:cantSplit/>
      </w:trPr>
      <w:tc>
        <w:tcPr>
          <w:tcW w:w="0" w:type="pct"/>
        </w:tcPr>
        <w:p w14:paraId="1FFDD27F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6781090F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5C4563C2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6D10E51D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792AE4" w14:paraId="1CD47F9E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74F2C1FF" w14:textId="77777777" w:rsidR="00EC379B" w:rsidRDefault="009C762D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200938CB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1F3088E6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7764C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9ABA0" w14:textId="77777777" w:rsidR="009C762D" w:rsidRDefault="009C762D">
      <w:r>
        <w:separator/>
      </w:r>
    </w:p>
  </w:footnote>
  <w:footnote w:type="continuationSeparator" w:id="0">
    <w:p w14:paraId="393D8432" w14:textId="77777777" w:rsidR="009C762D" w:rsidRDefault="009C7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C3536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60DF2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62E6C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CD1"/>
    <w:multiLevelType w:val="hybridMultilevel"/>
    <w:tmpl w:val="F19EDF30"/>
    <w:lvl w:ilvl="0" w:tplc="E1065E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AEB9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A8F5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BE7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985C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4C00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E8E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668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A0D0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A609A"/>
    <w:multiLevelType w:val="hybridMultilevel"/>
    <w:tmpl w:val="7024910E"/>
    <w:lvl w:ilvl="0" w:tplc="D0BA16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8C29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D86B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29A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78C6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AA7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00C1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B41C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808B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E47EF"/>
    <w:multiLevelType w:val="hybridMultilevel"/>
    <w:tmpl w:val="D438F8A8"/>
    <w:lvl w:ilvl="0" w:tplc="22CC6F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88AD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FC07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1EC2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DE97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4E10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2EA3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0C00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6AF5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E23F0"/>
    <w:multiLevelType w:val="hybridMultilevel"/>
    <w:tmpl w:val="1CBCBCAC"/>
    <w:lvl w:ilvl="0" w:tplc="16AC222A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12443C66" w:tentative="1">
      <w:start w:val="1"/>
      <w:numFmt w:val="lowerLetter"/>
      <w:lvlText w:val="%2."/>
      <w:lvlJc w:val="left"/>
      <w:pPr>
        <w:ind w:left="1440" w:hanging="360"/>
      </w:pPr>
    </w:lvl>
    <w:lvl w:ilvl="2" w:tplc="84180420" w:tentative="1">
      <w:start w:val="1"/>
      <w:numFmt w:val="lowerRoman"/>
      <w:lvlText w:val="%3."/>
      <w:lvlJc w:val="right"/>
      <w:pPr>
        <w:ind w:left="2160" w:hanging="180"/>
      </w:pPr>
    </w:lvl>
    <w:lvl w:ilvl="3" w:tplc="BFBE79EA" w:tentative="1">
      <w:start w:val="1"/>
      <w:numFmt w:val="decimal"/>
      <w:lvlText w:val="%4."/>
      <w:lvlJc w:val="left"/>
      <w:pPr>
        <w:ind w:left="2880" w:hanging="360"/>
      </w:pPr>
    </w:lvl>
    <w:lvl w:ilvl="4" w:tplc="7B46BD5C" w:tentative="1">
      <w:start w:val="1"/>
      <w:numFmt w:val="lowerLetter"/>
      <w:lvlText w:val="%5."/>
      <w:lvlJc w:val="left"/>
      <w:pPr>
        <w:ind w:left="3600" w:hanging="360"/>
      </w:pPr>
    </w:lvl>
    <w:lvl w:ilvl="5" w:tplc="ED5EC67C" w:tentative="1">
      <w:start w:val="1"/>
      <w:numFmt w:val="lowerRoman"/>
      <w:lvlText w:val="%6."/>
      <w:lvlJc w:val="right"/>
      <w:pPr>
        <w:ind w:left="4320" w:hanging="180"/>
      </w:pPr>
    </w:lvl>
    <w:lvl w:ilvl="6" w:tplc="3BEE6734" w:tentative="1">
      <w:start w:val="1"/>
      <w:numFmt w:val="decimal"/>
      <w:lvlText w:val="%7."/>
      <w:lvlJc w:val="left"/>
      <w:pPr>
        <w:ind w:left="5040" w:hanging="360"/>
      </w:pPr>
    </w:lvl>
    <w:lvl w:ilvl="7" w:tplc="8C2AB5C0" w:tentative="1">
      <w:start w:val="1"/>
      <w:numFmt w:val="lowerLetter"/>
      <w:lvlText w:val="%8."/>
      <w:lvlJc w:val="left"/>
      <w:pPr>
        <w:ind w:left="5760" w:hanging="360"/>
      </w:pPr>
    </w:lvl>
    <w:lvl w:ilvl="8" w:tplc="1AE2A9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72BD5"/>
    <w:multiLevelType w:val="hybridMultilevel"/>
    <w:tmpl w:val="66484B18"/>
    <w:lvl w:ilvl="0" w:tplc="76C28688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AB80F820" w:tentative="1">
      <w:start w:val="1"/>
      <w:numFmt w:val="lowerLetter"/>
      <w:lvlText w:val="%2."/>
      <w:lvlJc w:val="left"/>
      <w:pPr>
        <w:ind w:left="1440" w:hanging="360"/>
      </w:pPr>
    </w:lvl>
    <w:lvl w:ilvl="2" w:tplc="6FDA872A" w:tentative="1">
      <w:start w:val="1"/>
      <w:numFmt w:val="lowerRoman"/>
      <w:lvlText w:val="%3."/>
      <w:lvlJc w:val="right"/>
      <w:pPr>
        <w:ind w:left="2160" w:hanging="180"/>
      </w:pPr>
    </w:lvl>
    <w:lvl w:ilvl="3" w:tplc="E2C8AB70" w:tentative="1">
      <w:start w:val="1"/>
      <w:numFmt w:val="decimal"/>
      <w:lvlText w:val="%4."/>
      <w:lvlJc w:val="left"/>
      <w:pPr>
        <w:ind w:left="2880" w:hanging="360"/>
      </w:pPr>
    </w:lvl>
    <w:lvl w:ilvl="4" w:tplc="821C06BC" w:tentative="1">
      <w:start w:val="1"/>
      <w:numFmt w:val="lowerLetter"/>
      <w:lvlText w:val="%5."/>
      <w:lvlJc w:val="left"/>
      <w:pPr>
        <w:ind w:left="3600" w:hanging="360"/>
      </w:pPr>
    </w:lvl>
    <w:lvl w:ilvl="5" w:tplc="AB0466A2" w:tentative="1">
      <w:start w:val="1"/>
      <w:numFmt w:val="lowerRoman"/>
      <w:lvlText w:val="%6."/>
      <w:lvlJc w:val="right"/>
      <w:pPr>
        <w:ind w:left="4320" w:hanging="180"/>
      </w:pPr>
    </w:lvl>
    <w:lvl w:ilvl="6" w:tplc="C04E2BE4" w:tentative="1">
      <w:start w:val="1"/>
      <w:numFmt w:val="decimal"/>
      <w:lvlText w:val="%7."/>
      <w:lvlJc w:val="left"/>
      <w:pPr>
        <w:ind w:left="5040" w:hanging="360"/>
      </w:pPr>
    </w:lvl>
    <w:lvl w:ilvl="7" w:tplc="3C70EB5C" w:tentative="1">
      <w:start w:val="1"/>
      <w:numFmt w:val="lowerLetter"/>
      <w:lvlText w:val="%8."/>
      <w:lvlJc w:val="left"/>
      <w:pPr>
        <w:ind w:left="5760" w:hanging="360"/>
      </w:pPr>
    </w:lvl>
    <w:lvl w:ilvl="8" w:tplc="E85471B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590884">
    <w:abstractNumId w:val="1"/>
  </w:num>
  <w:num w:numId="2" w16cid:durableId="581064171">
    <w:abstractNumId w:val="0"/>
  </w:num>
  <w:num w:numId="3" w16cid:durableId="678118623">
    <w:abstractNumId w:val="4"/>
  </w:num>
  <w:num w:numId="4" w16cid:durableId="1222249118">
    <w:abstractNumId w:val="2"/>
  </w:num>
  <w:num w:numId="5" w16cid:durableId="427237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2D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876DB"/>
    <w:rsid w:val="00090E6B"/>
    <w:rsid w:val="00091B2C"/>
    <w:rsid w:val="00092ABC"/>
    <w:rsid w:val="00097522"/>
    <w:rsid w:val="00097AAF"/>
    <w:rsid w:val="00097D13"/>
    <w:rsid w:val="000A1975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09D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22D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A4D05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D7A6B"/>
    <w:rsid w:val="001E190F"/>
    <w:rsid w:val="001E2CAD"/>
    <w:rsid w:val="001E34DB"/>
    <w:rsid w:val="001E37CD"/>
    <w:rsid w:val="001E4070"/>
    <w:rsid w:val="001E655E"/>
    <w:rsid w:val="001F3CB8"/>
    <w:rsid w:val="001F6B91"/>
    <w:rsid w:val="001F703C"/>
    <w:rsid w:val="002002C6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1F45"/>
    <w:rsid w:val="0023341D"/>
    <w:rsid w:val="002338DA"/>
    <w:rsid w:val="00233A11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0D5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036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038C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A4891"/>
    <w:rsid w:val="003A74BF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05DEC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37499"/>
    <w:rsid w:val="00437C46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97B2D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5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4B43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609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A6E03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4632"/>
    <w:rsid w:val="00717739"/>
    <w:rsid w:val="00717B7F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2AE4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607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4B31"/>
    <w:rsid w:val="00805402"/>
    <w:rsid w:val="0080765F"/>
    <w:rsid w:val="00812BE3"/>
    <w:rsid w:val="00814516"/>
    <w:rsid w:val="00815C9D"/>
    <w:rsid w:val="008170E2"/>
    <w:rsid w:val="00823E4C"/>
    <w:rsid w:val="00825127"/>
    <w:rsid w:val="00827749"/>
    <w:rsid w:val="008279ED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3C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60D"/>
    <w:rsid w:val="0087680A"/>
    <w:rsid w:val="008806EB"/>
    <w:rsid w:val="008811C1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502A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4E67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4AB1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C762D"/>
    <w:rsid w:val="009D002B"/>
    <w:rsid w:val="009D37C7"/>
    <w:rsid w:val="009D4BBD"/>
    <w:rsid w:val="009D54D7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EDB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5B2C"/>
    <w:rsid w:val="00A46902"/>
    <w:rsid w:val="00A50CDB"/>
    <w:rsid w:val="00A51F3E"/>
    <w:rsid w:val="00A5226C"/>
    <w:rsid w:val="00A5364B"/>
    <w:rsid w:val="00A54142"/>
    <w:rsid w:val="00A54C42"/>
    <w:rsid w:val="00A56034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0CAD"/>
    <w:rsid w:val="00B233BB"/>
    <w:rsid w:val="00B25612"/>
    <w:rsid w:val="00B26437"/>
    <w:rsid w:val="00B2678E"/>
    <w:rsid w:val="00B30647"/>
    <w:rsid w:val="00B31F0E"/>
    <w:rsid w:val="00B34F25"/>
    <w:rsid w:val="00B35B81"/>
    <w:rsid w:val="00B43672"/>
    <w:rsid w:val="00B473D8"/>
    <w:rsid w:val="00B47464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1D9D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BF7A72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434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0DAB"/>
    <w:rsid w:val="00C57933"/>
    <w:rsid w:val="00C60206"/>
    <w:rsid w:val="00C615D4"/>
    <w:rsid w:val="00C61B5D"/>
    <w:rsid w:val="00C61C0E"/>
    <w:rsid w:val="00C61C64"/>
    <w:rsid w:val="00C61CDA"/>
    <w:rsid w:val="00C64DA8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4DF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39DF"/>
    <w:rsid w:val="00CD4F2C"/>
    <w:rsid w:val="00CD731C"/>
    <w:rsid w:val="00CD7E98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35D8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24CDC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001A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1A0C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C4D8E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2CEE"/>
    <w:rsid w:val="00F34754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3F8D"/>
    <w:rsid w:val="00F84153"/>
    <w:rsid w:val="00F85661"/>
    <w:rsid w:val="00F96602"/>
    <w:rsid w:val="00F9735A"/>
    <w:rsid w:val="00FA2958"/>
    <w:rsid w:val="00FA32FC"/>
    <w:rsid w:val="00FA59FD"/>
    <w:rsid w:val="00FA5D8C"/>
    <w:rsid w:val="00FA6403"/>
    <w:rsid w:val="00FB16CD"/>
    <w:rsid w:val="00FB73AE"/>
    <w:rsid w:val="00FC0C2D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6B22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7623945-B409-4601-8E7C-B91EEB01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2343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234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2343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34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3434"/>
    <w:rPr>
      <w:b/>
      <w:bCs/>
    </w:rPr>
  </w:style>
  <w:style w:type="paragraph" w:styleId="Revision">
    <w:name w:val="Revision"/>
    <w:hidden/>
    <w:uiPriority w:val="99"/>
    <w:semiHidden/>
    <w:rsid w:val="003A74BF"/>
    <w:rPr>
      <w:sz w:val="24"/>
      <w:szCs w:val="24"/>
    </w:rPr>
  </w:style>
  <w:style w:type="character" w:styleId="Hyperlink">
    <w:name w:val="Hyperlink"/>
    <w:basedOn w:val="DefaultParagraphFont"/>
    <w:unhideWhenUsed/>
    <w:rsid w:val="00FE6B2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6B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2221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HJR00002 (Committee Report (Unamended))</vt:lpstr>
    </vt:vector>
  </TitlesOfParts>
  <Company>State of Texas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20507</dc:subject>
  <dc:creator>State of Texas</dc:creator>
  <dc:description>HJR 2 by Geren-(H)Ways &amp; Means</dc:description>
  <cp:lastModifiedBy>Vanessa Andrade</cp:lastModifiedBy>
  <cp:revision>2</cp:revision>
  <cp:lastPrinted>2003-11-26T17:21:00Z</cp:lastPrinted>
  <dcterms:created xsi:type="dcterms:W3CDTF">2025-03-20T17:26:00Z</dcterms:created>
  <dcterms:modified xsi:type="dcterms:W3CDTF">2025-03-20T17:26:00Z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25.77.324</vt:lpwstr>
  </property>
</Properties>
</file>