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3058" w14:textId="77777777" w:rsidR="00A372C7" w:rsidRDefault="00A372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04DEC1E0144195A678F1A9901B999C"/>
          </w:placeholder>
        </w:sdtPr>
        <w:sdtContent>
          <w:r w:rsidRPr="005C2A78">
            <w:rPr>
              <w:rFonts w:cs="Times New Roman"/>
              <w:b/>
              <w:szCs w:val="24"/>
              <w:u w:val="single"/>
            </w:rPr>
            <w:t>BILL ANALYSIS</w:t>
          </w:r>
        </w:sdtContent>
      </w:sdt>
    </w:p>
    <w:p w14:paraId="12297BFC" w14:textId="77777777" w:rsidR="00A372C7" w:rsidRPr="00585C31" w:rsidRDefault="00A372C7" w:rsidP="000F1DF9">
      <w:pPr>
        <w:spacing w:after="0" w:line="240" w:lineRule="auto"/>
        <w:rPr>
          <w:rFonts w:cs="Times New Roman"/>
          <w:szCs w:val="24"/>
        </w:rPr>
      </w:pPr>
    </w:p>
    <w:p w14:paraId="5C86281F" w14:textId="77777777" w:rsidR="00A372C7" w:rsidRPr="00585C31" w:rsidRDefault="00A372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72C7" w14:paraId="6DCB6F64" w14:textId="77777777" w:rsidTr="000F1DF9">
        <w:tc>
          <w:tcPr>
            <w:tcW w:w="2718" w:type="dxa"/>
          </w:tcPr>
          <w:p w14:paraId="21BE023C" w14:textId="77777777" w:rsidR="00A372C7" w:rsidRPr="005C2A78" w:rsidRDefault="00A372C7" w:rsidP="006D756B">
            <w:pPr>
              <w:rPr>
                <w:rFonts w:cs="Times New Roman"/>
                <w:szCs w:val="24"/>
              </w:rPr>
            </w:pPr>
            <w:sdt>
              <w:sdtPr>
                <w:rPr>
                  <w:rFonts w:cs="Times New Roman"/>
                  <w:szCs w:val="24"/>
                </w:rPr>
                <w:alias w:val="Agency Title"/>
                <w:tag w:val="AgencyTitleContentControl"/>
                <w:id w:val="1920747753"/>
                <w:lock w:val="sdtContentLocked"/>
                <w:placeholder>
                  <w:docPart w:val="4D9C405FADE0467FAB37F798C68F930B"/>
                </w:placeholder>
              </w:sdtPr>
              <w:sdtEndPr>
                <w:rPr>
                  <w:rFonts w:cstheme="minorBidi"/>
                  <w:szCs w:val="22"/>
                </w:rPr>
              </w:sdtEndPr>
              <w:sdtContent>
                <w:r>
                  <w:rPr>
                    <w:rFonts w:cs="Times New Roman"/>
                    <w:szCs w:val="24"/>
                  </w:rPr>
                  <w:t>Senate Research Center</w:t>
                </w:r>
              </w:sdtContent>
            </w:sdt>
          </w:p>
        </w:tc>
        <w:tc>
          <w:tcPr>
            <w:tcW w:w="6858" w:type="dxa"/>
          </w:tcPr>
          <w:p w14:paraId="11686A87" w14:textId="77777777" w:rsidR="00A372C7" w:rsidRPr="00FF6471" w:rsidRDefault="00A372C7" w:rsidP="000F1DF9">
            <w:pPr>
              <w:jc w:val="right"/>
              <w:rPr>
                <w:rFonts w:cs="Times New Roman"/>
                <w:szCs w:val="24"/>
              </w:rPr>
            </w:pPr>
            <w:sdt>
              <w:sdtPr>
                <w:rPr>
                  <w:rFonts w:cs="Times New Roman"/>
                  <w:szCs w:val="24"/>
                </w:rPr>
                <w:alias w:val="Bill Number"/>
                <w:tag w:val="BillNumberOne"/>
                <w:id w:val="-410784069"/>
                <w:lock w:val="sdtContentLocked"/>
                <w:placeholder>
                  <w:docPart w:val="E85ADDE0EE26457F99F312ABF7CAA6FB"/>
                </w:placeholder>
              </w:sdtPr>
              <w:sdtContent>
                <w:r>
                  <w:rPr>
                    <w:rFonts w:cs="Times New Roman"/>
                    <w:szCs w:val="24"/>
                  </w:rPr>
                  <w:t>S.B. 9</w:t>
                </w:r>
              </w:sdtContent>
            </w:sdt>
          </w:p>
        </w:tc>
      </w:tr>
      <w:tr w:rsidR="00A372C7" w14:paraId="33378307" w14:textId="77777777" w:rsidTr="000F1DF9">
        <w:sdt>
          <w:sdtPr>
            <w:rPr>
              <w:rFonts w:cs="Times New Roman"/>
              <w:szCs w:val="24"/>
            </w:rPr>
            <w:alias w:val="TLCNumber"/>
            <w:tag w:val="TLCNumber"/>
            <w:id w:val="-542600604"/>
            <w:lock w:val="sdtLocked"/>
            <w:placeholder>
              <w:docPart w:val="05BD457B5556474885467E9EEF01B543"/>
            </w:placeholder>
          </w:sdtPr>
          <w:sdtContent>
            <w:tc>
              <w:tcPr>
                <w:tcW w:w="2718" w:type="dxa"/>
              </w:tcPr>
              <w:p w14:paraId="307D51EE" w14:textId="77777777" w:rsidR="00A372C7" w:rsidRPr="000F1DF9" w:rsidRDefault="00A372C7" w:rsidP="00C65088">
                <w:pPr>
                  <w:rPr>
                    <w:rFonts w:cs="Times New Roman"/>
                    <w:szCs w:val="24"/>
                  </w:rPr>
                </w:pPr>
                <w:r w:rsidRPr="00800579">
                  <w:rPr>
                    <w:rFonts w:cs="Times New Roman"/>
                    <w:szCs w:val="24"/>
                  </w:rPr>
                  <w:t>89R5023 LHC-F</w:t>
                </w:r>
              </w:p>
            </w:tc>
          </w:sdtContent>
        </w:sdt>
        <w:tc>
          <w:tcPr>
            <w:tcW w:w="6858" w:type="dxa"/>
          </w:tcPr>
          <w:p w14:paraId="52BCE204" w14:textId="77777777" w:rsidR="00A372C7" w:rsidRPr="005C2A78" w:rsidRDefault="00A372C7" w:rsidP="00073EDD">
            <w:pPr>
              <w:jc w:val="right"/>
              <w:rPr>
                <w:rFonts w:cs="Times New Roman"/>
                <w:szCs w:val="24"/>
              </w:rPr>
            </w:pPr>
            <w:sdt>
              <w:sdtPr>
                <w:rPr>
                  <w:rFonts w:cs="Times New Roman"/>
                  <w:szCs w:val="24"/>
                </w:rPr>
                <w:alias w:val="Author Label"/>
                <w:tag w:val="By"/>
                <w:id w:val="72399597"/>
                <w:lock w:val="sdtLocked"/>
                <w:placeholder>
                  <w:docPart w:val="6286A7AED7EB41A3B69548AEA2D104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2BBDD2686849BFBC8A06C3A7EDDB0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693C7BD88ED442F3ADF26D944A5F62D0"/>
                </w:placeholder>
                <w:showingPlcHdr/>
              </w:sdtPr>
              <w:sdtContent/>
            </w:sdt>
            <w:sdt>
              <w:sdtPr>
                <w:rPr>
                  <w:rFonts w:cs="Times New Roman"/>
                  <w:szCs w:val="24"/>
                </w:rPr>
                <w:alias w:val="DualSponsor"/>
                <w:tag w:val="DualSponsor"/>
                <w:id w:val="1029379812"/>
                <w:lock w:val="sdtContentLocked"/>
                <w:placeholder>
                  <w:docPart w:val="295C3D0BCBE040A5AAFF87BDB570F675"/>
                </w:placeholder>
                <w:showingPlcHdr/>
              </w:sdtPr>
              <w:sdtContent/>
            </w:sdt>
          </w:p>
        </w:tc>
      </w:tr>
      <w:tr w:rsidR="00A372C7" w14:paraId="719FAA49" w14:textId="77777777" w:rsidTr="000F1DF9">
        <w:tc>
          <w:tcPr>
            <w:tcW w:w="2718" w:type="dxa"/>
          </w:tcPr>
          <w:p w14:paraId="73AA79A2" w14:textId="77777777" w:rsidR="00A372C7" w:rsidRPr="00BC7495" w:rsidRDefault="00A372C7" w:rsidP="000F1DF9">
            <w:pPr>
              <w:rPr>
                <w:rFonts w:cs="Times New Roman"/>
                <w:szCs w:val="24"/>
              </w:rPr>
            </w:pPr>
          </w:p>
        </w:tc>
        <w:sdt>
          <w:sdtPr>
            <w:rPr>
              <w:rFonts w:cs="Times New Roman"/>
              <w:szCs w:val="24"/>
            </w:rPr>
            <w:alias w:val="Committee"/>
            <w:tag w:val="Committee"/>
            <w:id w:val="1914272295"/>
            <w:lock w:val="sdtContentLocked"/>
            <w:placeholder>
              <w:docPart w:val="1A36325779AF4B6E86A1EFFD4A6B120C"/>
            </w:placeholder>
          </w:sdtPr>
          <w:sdtContent>
            <w:tc>
              <w:tcPr>
                <w:tcW w:w="6858" w:type="dxa"/>
              </w:tcPr>
              <w:p w14:paraId="6E0930BD" w14:textId="77777777" w:rsidR="00A372C7" w:rsidRPr="00FF6471" w:rsidRDefault="00A372C7" w:rsidP="000F1DF9">
                <w:pPr>
                  <w:jc w:val="right"/>
                  <w:rPr>
                    <w:rFonts w:cs="Times New Roman"/>
                    <w:szCs w:val="24"/>
                  </w:rPr>
                </w:pPr>
                <w:r>
                  <w:rPr>
                    <w:rFonts w:cs="Times New Roman"/>
                    <w:szCs w:val="24"/>
                  </w:rPr>
                  <w:t>Criminal Justice</w:t>
                </w:r>
              </w:p>
            </w:tc>
          </w:sdtContent>
        </w:sdt>
      </w:tr>
      <w:tr w:rsidR="00A372C7" w14:paraId="0B32392D" w14:textId="77777777" w:rsidTr="000F1DF9">
        <w:tc>
          <w:tcPr>
            <w:tcW w:w="2718" w:type="dxa"/>
          </w:tcPr>
          <w:p w14:paraId="15549474" w14:textId="77777777" w:rsidR="00A372C7" w:rsidRPr="00BC7495" w:rsidRDefault="00A372C7" w:rsidP="000F1DF9">
            <w:pPr>
              <w:rPr>
                <w:rFonts w:cs="Times New Roman"/>
                <w:szCs w:val="24"/>
              </w:rPr>
            </w:pPr>
          </w:p>
        </w:tc>
        <w:sdt>
          <w:sdtPr>
            <w:rPr>
              <w:rFonts w:cs="Times New Roman"/>
              <w:szCs w:val="24"/>
            </w:rPr>
            <w:alias w:val="Date"/>
            <w:tag w:val="DateContentControl"/>
            <w:id w:val="1178081906"/>
            <w:lock w:val="sdtLocked"/>
            <w:placeholder>
              <w:docPart w:val="134C71579968452B9F6F5DADEAEF0068"/>
            </w:placeholder>
            <w:date w:fullDate="2025-02-07T00:00:00Z">
              <w:dateFormat w:val="M/d/yyyy"/>
              <w:lid w:val="en-US"/>
              <w:storeMappedDataAs w:val="dateTime"/>
              <w:calendar w:val="gregorian"/>
            </w:date>
          </w:sdtPr>
          <w:sdtContent>
            <w:tc>
              <w:tcPr>
                <w:tcW w:w="6858" w:type="dxa"/>
              </w:tcPr>
              <w:p w14:paraId="68CFE933" w14:textId="77777777" w:rsidR="00A372C7" w:rsidRPr="00FF6471" w:rsidRDefault="00A372C7" w:rsidP="000F1DF9">
                <w:pPr>
                  <w:jc w:val="right"/>
                  <w:rPr>
                    <w:rFonts w:cs="Times New Roman"/>
                    <w:szCs w:val="24"/>
                  </w:rPr>
                </w:pPr>
                <w:r>
                  <w:rPr>
                    <w:rFonts w:cs="Times New Roman"/>
                    <w:szCs w:val="24"/>
                  </w:rPr>
                  <w:t>2/7/2025</w:t>
                </w:r>
              </w:p>
            </w:tc>
          </w:sdtContent>
        </w:sdt>
      </w:tr>
      <w:tr w:rsidR="00A372C7" w14:paraId="08028772" w14:textId="77777777" w:rsidTr="000F1DF9">
        <w:tc>
          <w:tcPr>
            <w:tcW w:w="2718" w:type="dxa"/>
          </w:tcPr>
          <w:p w14:paraId="20C81930" w14:textId="77777777" w:rsidR="00A372C7" w:rsidRPr="00BC7495" w:rsidRDefault="00A372C7" w:rsidP="000F1DF9">
            <w:pPr>
              <w:rPr>
                <w:rFonts w:cs="Times New Roman"/>
                <w:szCs w:val="24"/>
              </w:rPr>
            </w:pPr>
          </w:p>
        </w:tc>
        <w:sdt>
          <w:sdtPr>
            <w:rPr>
              <w:rFonts w:cs="Times New Roman"/>
              <w:szCs w:val="24"/>
            </w:rPr>
            <w:alias w:val="BA Version"/>
            <w:tag w:val="BAVersion"/>
            <w:id w:val="-1685590809"/>
            <w:lock w:val="sdtContentLocked"/>
            <w:placeholder>
              <w:docPart w:val="00F75D95501341ADB1E7FA5AC1C52AC2"/>
            </w:placeholder>
          </w:sdtPr>
          <w:sdtContent>
            <w:tc>
              <w:tcPr>
                <w:tcW w:w="6858" w:type="dxa"/>
              </w:tcPr>
              <w:p w14:paraId="377B15DD" w14:textId="77777777" w:rsidR="00A372C7" w:rsidRPr="00FF6471" w:rsidRDefault="00A372C7" w:rsidP="000F1DF9">
                <w:pPr>
                  <w:jc w:val="right"/>
                  <w:rPr>
                    <w:rFonts w:cs="Times New Roman"/>
                    <w:szCs w:val="24"/>
                  </w:rPr>
                </w:pPr>
                <w:r>
                  <w:rPr>
                    <w:rFonts w:cs="Times New Roman"/>
                    <w:szCs w:val="24"/>
                  </w:rPr>
                  <w:t>As Filed</w:t>
                </w:r>
              </w:p>
            </w:tc>
          </w:sdtContent>
        </w:sdt>
      </w:tr>
    </w:tbl>
    <w:p w14:paraId="6412D0D1" w14:textId="77777777" w:rsidR="00A372C7" w:rsidRPr="00FF6471" w:rsidRDefault="00A372C7" w:rsidP="000F1DF9">
      <w:pPr>
        <w:spacing w:after="0" w:line="240" w:lineRule="auto"/>
        <w:rPr>
          <w:rFonts w:cs="Times New Roman"/>
          <w:szCs w:val="24"/>
        </w:rPr>
      </w:pPr>
    </w:p>
    <w:p w14:paraId="40E1C8CD" w14:textId="77777777" w:rsidR="00A372C7" w:rsidRPr="00FF6471" w:rsidRDefault="00A372C7" w:rsidP="000F1DF9">
      <w:pPr>
        <w:spacing w:after="0" w:line="240" w:lineRule="auto"/>
        <w:rPr>
          <w:rFonts w:cs="Times New Roman"/>
          <w:szCs w:val="24"/>
        </w:rPr>
      </w:pPr>
    </w:p>
    <w:p w14:paraId="30E14960" w14:textId="77777777" w:rsidR="00A372C7" w:rsidRPr="00FF6471" w:rsidRDefault="00A372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9B90F71369442BB728A7984FAAC5A1"/>
        </w:placeholder>
      </w:sdtPr>
      <w:sdtContent>
        <w:p w14:paraId="4DC8A6BD" w14:textId="77777777" w:rsidR="00A372C7" w:rsidRDefault="00A372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A647CB24B884888999C7BFD90A98D24"/>
        </w:placeholder>
      </w:sdtPr>
      <w:sdtContent>
        <w:p w14:paraId="25B189B6" w14:textId="77777777" w:rsidR="00A372C7" w:rsidRDefault="00A372C7" w:rsidP="00A372C7">
          <w:pPr>
            <w:pStyle w:val="NormalWeb"/>
            <w:spacing w:before="0" w:beforeAutospacing="0" w:after="0" w:afterAutospacing="0"/>
            <w:jc w:val="both"/>
            <w:divId w:val="1466434016"/>
            <w:rPr>
              <w:rFonts w:eastAsia="Times New Roman"/>
              <w:bCs/>
            </w:rPr>
          </w:pPr>
        </w:p>
        <w:p w14:paraId="26FCD7EC" w14:textId="77777777" w:rsidR="00A372C7" w:rsidRPr="004815C8" w:rsidRDefault="00A372C7" w:rsidP="00A372C7">
          <w:pPr>
            <w:pStyle w:val="NormalWeb"/>
            <w:spacing w:before="0" w:beforeAutospacing="0" w:after="0" w:afterAutospacing="0"/>
            <w:jc w:val="both"/>
            <w:divId w:val="1466434016"/>
            <w:rPr>
              <w:rFonts w:eastAsia="Times New Roman"/>
              <w:bCs/>
            </w:rPr>
          </w:pPr>
          <w:r w:rsidRPr="00362D42">
            <w:rPr>
              <w:color w:val="000000"/>
            </w:rPr>
            <w:t xml:space="preserve">BACKGROUND: </w:t>
          </w:r>
        </w:p>
        <w:p w14:paraId="4CF4332E" w14:textId="77777777" w:rsidR="00A372C7" w:rsidRDefault="00A372C7" w:rsidP="00A372C7">
          <w:pPr>
            <w:pStyle w:val="NormalWeb"/>
            <w:spacing w:before="0" w:beforeAutospacing="0" w:after="0" w:afterAutospacing="0"/>
            <w:jc w:val="both"/>
            <w:divId w:val="1466434016"/>
            <w:rPr>
              <w:color w:val="000000"/>
            </w:rPr>
          </w:pPr>
        </w:p>
        <w:p w14:paraId="4F5C3943" w14:textId="77777777" w:rsidR="00A372C7" w:rsidRDefault="00A372C7" w:rsidP="00A372C7">
          <w:pPr>
            <w:pStyle w:val="NormalWeb"/>
            <w:spacing w:before="0" w:beforeAutospacing="0" w:after="0" w:afterAutospacing="0"/>
            <w:jc w:val="both"/>
            <w:divId w:val="1466434016"/>
            <w:rPr>
              <w:color w:val="000000"/>
            </w:rPr>
          </w:pPr>
          <w:r w:rsidRPr="00362D42">
            <w:rPr>
              <w:color w:val="000000"/>
            </w:rPr>
            <w:t>In 2021, the legislature passed S</w:t>
          </w:r>
          <w:r>
            <w:rPr>
              <w:color w:val="000000"/>
            </w:rPr>
            <w:t>.</w:t>
          </w:r>
          <w:r w:rsidRPr="00362D42">
            <w:rPr>
              <w:color w:val="000000"/>
            </w:rPr>
            <w:t>B</w:t>
          </w:r>
          <w:r>
            <w:rPr>
              <w:color w:val="000000"/>
            </w:rPr>
            <w:t>.</w:t>
          </w:r>
          <w:r w:rsidRPr="00362D42">
            <w:rPr>
              <w:color w:val="000000"/>
            </w:rPr>
            <w:t xml:space="preserve"> 6 addressing the release practices surrounding habitual and violent offenders to better protect the safety of victims, law enforcement, and our communities. The legislation represents one of the largest overhauls to Texas</w:t>
          </w:r>
          <w:r>
            <w:rPr>
              <w:color w:val="000000"/>
            </w:rPr>
            <w:t>'</w:t>
          </w:r>
          <w:r w:rsidRPr="00362D42">
            <w:rPr>
              <w:color w:val="000000"/>
            </w:rPr>
            <w:t xml:space="preserve"> bail system; drastically increasing the amount of information available to judges when setting bail and the amount of statewide data tracked on bail outcomes. </w:t>
          </w:r>
        </w:p>
        <w:p w14:paraId="200D991B" w14:textId="77777777" w:rsidR="00A372C7" w:rsidRDefault="00A372C7" w:rsidP="00A372C7">
          <w:pPr>
            <w:pStyle w:val="NormalWeb"/>
            <w:spacing w:before="0" w:beforeAutospacing="0" w:after="0" w:afterAutospacing="0"/>
            <w:jc w:val="both"/>
            <w:divId w:val="1466434016"/>
            <w:rPr>
              <w:color w:val="000000"/>
            </w:rPr>
          </w:pPr>
        </w:p>
        <w:p w14:paraId="44B76B83" w14:textId="77777777" w:rsidR="00A372C7" w:rsidRPr="00362D42" w:rsidRDefault="00A372C7" w:rsidP="00A372C7">
          <w:pPr>
            <w:pStyle w:val="NormalWeb"/>
            <w:spacing w:before="0" w:beforeAutospacing="0" w:after="0" w:afterAutospacing="0"/>
            <w:jc w:val="both"/>
            <w:divId w:val="1466434016"/>
            <w:rPr>
              <w:color w:val="000000"/>
            </w:rPr>
          </w:pPr>
          <w:r w:rsidRPr="00362D42">
            <w:rPr>
              <w:color w:val="000000"/>
            </w:rPr>
            <w:t xml:space="preserve">Now that the reforms have been implemented, cleanup language is necessary to clarify legislative intent, ensure that the new systems are running efficiently, and further increase the safety of our communities. </w:t>
          </w:r>
        </w:p>
        <w:p w14:paraId="4BA45E1A" w14:textId="77777777" w:rsidR="00A372C7" w:rsidRDefault="00A372C7" w:rsidP="00A372C7">
          <w:pPr>
            <w:pStyle w:val="NormalWeb"/>
            <w:spacing w:before="0" w:beforeAutospacing="0" w:after="0" w:afterAutospacing="0"/>
            <w:jc w:val="both"/>
            <w:divId w:val="1466434016"/>
            <w:rPr>
              <w:color w:val="000000"/>
            </w:rPr>
          </w:pPr>
        </w:p>
        <w:p w14:paraId="7BBAD94B" w14:textId="77777777" w:rsidR="00A372C7" w:rsidRPr="00362D42" w:rsidRDefault="00A372C7" w:rsidP="00A372C7">
          <w:pPr>
            <w:pStyle w:val="NormalWeb"/>
            <w:spacing w:before="0" w:beforeAutospacing="0" w:after="0" w:afterAutospacing="0"/>
            <w:jc w:val="both"/>
            <w:divId w:val="1466434016"/>
            <w:rPr>
              <w:color w:val="000000"/>
            </w:rPr>
          </w:pPr>
          <w:r w:rsidRPr="00362D42">
            <w:rPr>
              <w:color w:val="000000"/>
            </w:rPr>
            <w:t xml:space="preserve">SUMMARY: </w:t>
          </w:r>
        </w:p>
        <w:p w14:paraId="4A2F07E2" w14:textId="77777777" w:rsidR="00A372C7" w:rsidRDefault="00A372C7" w:rsidP="00A372C7">
          <w:pPr>
            <w:pStyle w:val="NormalWeb"/>
            <w:spacing w:before="0" w:beforeAutospacing="0" w:after="0" w:afterAutospacing="0"/>
            <w:jc w:val="both"/>
            <w:divId w:val="1466434016"/>
            <w:rPr>
              <w:color w:val="000000"/>
            </w:rPr>
          </w:pPr>
        </w:p>
        <w:p w14:paraId="094E49D6" w14:textId="77777777" w:rsidR="00A372C7" w:rsidRDefault="00A372C7" w:rsidP="00A372C7">
          <w:pPr>
            <w:pStyle w:val="NormalWeb"/>
            <w:spacing w:before="0" w:beforeAutospacing="0" w:after="0" w:afterAutospacing="0"/>
            <w:jc w:val="both"/>
            <w:divId w:val="1466434016"/>
            <w:rPr>
              <w:color w:val="000000"/>
            </w:rPr>
          </w:pPr>
          <w:r w:rsidRPr="00362D42">
            <w:rPr>
              <w:color w:val="000000"/>
            </w:rPr>
            <w:t>Specifically, S</w:t>
          </w:r>
          <w:r>
            <w:rPr>
              <w:color w:val="000000"/>
            </w:rPr>
            <w:t>.</w:t>
          </w:r>
          <w:r w:rsidRPr="00362D42">
            <w:rPr>
              <w:color w:val="000000"/>
            </w:rPr>
            <w:t>B</w:t>
          </w:r>
          <w:r>
            <w:rPr>
              <w:color w:val="000000"/>
            </w:rPr>
            <w:t>.</w:t>
          </w:r>
          <w:r w:rsidRPr="00362D42">
            <w:rPr>
              <w:color w:val="000000"/>
            </w:rPr>
            <w:t xml:space="preserve"> 9 requires hearing officers to make oral or written findings of fact and conclusions of law, on the record, within 24 hours of issuing a </w:t>
          </w:r>
          <w:r>
            <w:rPr>
              <w:color w:val="000000"/>
            </w:rPr>
            <w:t>"</w:t>
          </w:r>
          <w:r w:rsidRPr="00362D42">
            <w:rPr>
              <w:color w:val="000000"/>
            </w:rPr>
            <w:t>no probable cause</w:t>
          </w:r>
          <w:r>
            <w:rPr>
              <w:color w:val="000000"/>
            </w:rPr>
            <w:t>"</w:t>
          </w:r>
          <w:r w:rsidRPr="00362D42">
            <w:rPr>
              <w:color w:val="000000"/>
            </w:rPr>
            <w:t xml:space="preserve"> finding. </w:t>
          </w:r>
        </w:p>
        <w:p w14:paraId="1B735D54" w14:textId="77777777" w:rsidR="00A372C7" w:rsidRDefault="00A372C7" w:rsidP="00A372C7">
          <w:pPr>
            <w:pStyle w:val="NormalWeb"/>
            <w:spacing w:before="0" w:beforeAutospacing="0" w:after="0" w:afterAutospacing="0"/>
            <w:jc w:val="both"/>
            <w:divId w:val="1466434016"/>
            <w:rPr>
              <w:color w:val="000000"/>
            </w:rPr>
          </w:pPr>
        </w:p>
        <w:p w14:paraId="33D0170A" w14:textId="77777777" w:rsidR="00A372C7" w:rsidRDefault="00A372C7" w:rsidP="00A372C7">
          <w:pPr>
            <w:pStyle w:val="NormalWeb"/>
            <w:spacing w:before="0" w:beforeAutospacing="0" w:after="0" w:afterAutospacing="0"/>
            <w:jc w:val="both"/>
            <w:divId w:val="1466434016"/>
            <w:rPr>
              <w:color w:val="000000"/>
            </w:rPr>
          </w:pPr>
          <w:r w:rsidRPr="00362D42">
            <w:rPr>
              <w:color w:val="000000"/>
            </w:rPr>
            <w:t xml:space="preserve">The bill mandates that the </w:t>
          </w:r>
          <w:r>
            <w:rPr>
              <w:color w:val="000000"/>
            </w:rPr>
            <w:t>p</w:t>
          </w:r>
          <w:r w:rsidRPr="00362D42">
            <w:rPr>
              <w:color w:val="000000"/>
            </w:rPr>
            <w:t xml:space="preserve">residing </w:t>
          </w:r>
          <w:r>
            <w:rPr>
              <w:color w:val="000000"/>
            </w:rPr>
            <w:t>j</w:t>
          </w:r>
          <w:r w:rsidRPr="00362D42">
            <w:rPr>
              <w:color w:val="000000"/>
            </w:rPr>
            <w:t xml:space="preserve">udge, rather than a criminal law hearing officer, be the proper authority for setting the initial bond for:  </w:t>
          </w:r>
        </w:p>
        <w:p w14:paraId="5110A4F6" w14:textId="77777777" w:rsidR="00A372C7" w:rsidRDefault="00A372C7" w:rsidP="00A372C7">
          <w:pPr>
            <w:pStyle w:val="NormalWeb"/>
            <w:numPr>
              <w:ilvl w:val="0"/>
              <w:numId w:val="1"/>
            </w:numPr>
            <w:spacing w:before="0" w:beforeAutospacing="0" w:after="0" w:afterAutospacing="0"/>
            <w:ind w:left="1080"/>
            <w:jc w:val="both"/>
            <w:divId w:val="1466434016"/>
            <w:rPr>
              <w:color w:val="000000"/>
            </w:rPr>
          </w:pPr>
          <w:r w:rsidRPr="004815C8">
            <w:rPr>
              <w:color w:val="000000"/>
            </w:rPr>
            <w:t xml:space="preserve">a defendant that is on parole at the time he/she is charged with a new offense; </w:t>
          </w:r>
        </w:p>
        <w:p w14:paraId="06955267" w14:textId="77777777" w:rsidR="00A372C7" w:rsidRPr="004815C8" w:rsidRDefault="00A372C7" w:rsidP="00A372C7">
          <w:pPr>
            <w:pStyle w:val="NormalWeb"/>
            <w:numPr>
              <w:ilvl w:val="0"/>
              <w:numId w:val="1"/>
            </w:numPr>
            <w:spacing w:before="0" w:beforeAutospacing="0" w:after="0" w:afterAutospacing="0"/>
            <w:ind w:left="1080"/>
            <w:jc w:val="both"/>
            <w:divId w:val="1466434016"/>
            <w:rPr>
              <w:color w:val="000000"/>
            </w:rPr>
          </w:pPr>
          <w:r w:rsidRPr="00362D42">
            <w:rPr>
              <w:color w:val="000000"/>
            </w:rPr>
            <w:t xml:space="preserve">a defendant who has been previously convicted of two or more felony offenses; </w:t>
          </w:r>
        </w:p>
        <w:p w14:paraId="2986F583" w14:textId="77777777" w:rsidR="00A372C7" w:rsidRPr="004815C8" w:rsidRDefault="00A372C7" w:rsidP="00A372C7">
          <w:pPr>
            <w:pStyle w:val="NormalWeb"/>
            <w:numPr>
              <w:ilvl w:val="0"/>
              <w:numId w:val="1"/>
            </w:numPr>
            <w:spacing w:before="0" w:beforeAutospacing="0" w:after="0" w:afterAutospacing="0"/>
            <w:ind w:left="1080"/>
            <w:jc w:val="both"/>
            <w:divId w:val="1466434016"/>
            <w:rPr>
              <w:color w:val="000000"/>
            </w:rPr>
          </w:pPr>
          <w:r w:rsidRPr="00362D42">
            <w:rPr>
              <w:color w:val="000000"/>
            </w:rPr>
            <w:t xml:space="preserve">a defendant charged with violent felony offenses such as murder, capitol murder, aggravated sexual assault, aggravated kidnapping, or aggravated assault; and </w:t>
          </w:r>
        </w:p>
        <w:p w14:paraId="39856FFE" w14:textId="77777777" w:rsidR="00A372C7" w:rsidRPr="004815C8" w:rsidRDefault="00A372C7" w:rsidP="00A372C7">
          <w:pPr>
            <w:pStyle w:val="NormalWeb"/>
            <w:numPr>
              <w:ilvl w:val="0"/>
              <w:numId w:val="1"/>
            </w:numPr>
            <w:spacing w:before="0" w:beforeAutospacing="0" w:after="0" w:afterAutospacing="0"/>
            <w:ind w:left="1080"/>
            <w:jc w:val="both"/>
            <w:divId w:val="1466434016"/>
            <w:rPr>
              <w:color w:val="000000"/>
            </w:rPr>
          </w:pPr>
          <w:r w:rsidRPr="00362D42">
            <w:rPr>
              <w:color w:val="000000"/>
            </w:rPr>
            <w:t xml:space="preserve">a defendant charged with a felony and is also detained with a concurrent immigration hold. </w:t>
          </w:r>
        </w:p>
        <w:p w14:paraId="4F262F1A" w14:textId="77777777" w:rsidR="00A372C7" w:rsidRDefault="00A372C7" w:rsidP="00A372C7">
          <w:pPr>
            <w:pStyle w:val="NormalWeb"/>
            <w:spacing w:before="0" w:beforeAutospacing="0" w:after="0" w:afterAutospacing="0"/>
            <w:jc w:val="both"/>
            <w:divId w:val="1466434016"/>
            <w:rPr>
              <w:color w:val="000000"/>
            </w:rPr>
          </w:pPr>
        </w:p>
        <w:p w14:paraId="06E9CB65" w14:textId="77777777" w:rsidR="00A372C7" w:rsidRDefault="00A372C7" w:rsidP="00A372C7">
          <w:pPr>
            <w:pStyle w:val="NormalWeb"/>
            <w:spacing w:before="0" w:beforeAutospacing="0" w:after="0" w:afterAutospacing="0"/>
            <w:jc w:val="both"/>
            <w:divId w:val="1466434016"/>
            <w:rPr>
              <w:color w:val="000000"/>
            </w:rPr>
          </w:pPr>
          <w:r w:rsidRPr="00362D42">
            <w:rPr>
              <w:color w:val="000000"/>
            </w:rPr>
            <w:t xml:space="preserve">The bill also amends the list of offenses that a defendant may not be released on a personal bond, adding: </w:t>
          </w:r>
        </w:p>
        <w:p w14:paraId="522C9817" w14:textId="77777777" w:rsidR="00A372C7" w:rsidRPr="004815C8" w:rsidRDefault="00A372C7" w:rsidP="00A372C7">
          <w:pPr>
            <w:pStyle w:val="NormalWeb"/>
            <w:numPr>
              <w:ilvl w:val="0"/>
              <w:numId w:val="2"/>
            </w:numPr>
            <w:spacing w:before="0" w:beforeAutospacing="0" w:after="0" w:afterAutospacing="0"/>
            <w:ind w:left="1080"/>
            <w:jc w:val="both"/>
            <w:divId w:val="1466434016"/>
            <w:rPr>
              <w:color w:val="000000"/>
            </w:rPr>
          </w:pPr>
          <w:r w:rsidRPr="00362D42">
            <w:rPr>
              <w:color w:val="000000"/>
            </w:rPr>
            <w:t xml:space="preserve">unlawful possession of a firearm; </w:t>
          </w:r>
        </w:p>
        <w:p w14:paraId="13D37F41" w14:textId="77777777" w:rsidR="00A372C7" w:rsidRPr="004815C8" w:rsidRDefault="00A372C7" w:rsidP="00A372C7">
          <w:pPr>
            <w:pStyle w:val="NormalWeb"/>
            <w:numPr>
              <w:ilvl w:val="0"/>
              <w:numId w:val="2"/>
            </w:numPr>
            <w:spacing w:before="0" w:beforeAutospacing="0" w:after="0" w:afterAutospacing="0"/>
            <w:ind w:left="1080"/>
            <w:jc w:val="both"/>
            <w:divId w:val="1466434016"/>
            <w:rPr>
              <w:color w:val="000000"/>
            </w:rPr>
          </w:pPr>
          <w:r w:rsidRPr="00362D42">
            <w:rPr>
              <w:color w:val="000000"/>
            </w:rPr>
            <w:t xml:space="preserve">violation of a family violence protective order; </w:t>
          </w:r>
        </w:p>
        <w:p w14:paraId="33C58C5F" w14:textId="77777777" w:rsidR="00A372C7" w:rsidRPr="004815C8" w:rsidRDefault="00A372C7" w:rsidP="00A372C7">
          <w:pPr>
            <w:pStyle w:val="NormalWeb"/>
            <w:numPr>
              <w:ilvl w:val="0"/>
              <w:numId w:val="2"/>
            </w:numPr>
            <w:spacing w:before="0" w:beforeAutospacing="0" w:after="0" w:afterAutospacing="0"/>
            <w:ind w:left="1080"/>
            <w:jc w:val="both"/>
            <w:divId w:val="1466434016"/>
            <w:rPr>
              <w:color w:val="000000"/>
            </w:rPr>
          </w:pPr>
          <w:r w:rsidRPr="00362D42">
            <w:rPr>
              <w:color w:val="000000"/>
            </w:rPr>
            <w:t xml:space="preserve">terroristic threat; and </w:t>
          </w:r>
        </w:p>
        <w:p w14:paraId="3CA6F559" w14:textId="77777777" w:rsidR="00A372C7" w:rsidRPr="004815C8" w:rsidRDefault="00A372C7" w:rsidP="00A372C7">
          <w:pPr>
            <w:pStyle w:val="NormalWeb"/>
            <w:numPr>
              <w:ilvl w:val="0"/>
              <w:numId w:val="2"/>
            </w:numPr>
            <w:spacing w:before="0" w:beforeAutospacing="0" w:after="0" w:afterAutospacing="0"/>
            <w:ind w:left="1080"/>
            <w:jc w:val="both"/>
            <w:divId w:val="1466434016"/>
            <w:rPr>
              <w:color w:val="000000"/>
            </w:rPr>
          </w:pPr>
          <w:r w:rsidRPr="00362D42">
            <w:rPr>
              <w:color w:val="000000"/>
            </w:rPr>
            <w:t xml:space="preserve">murder as a result of manufacturing or delivery of fentanyl. </w:t>
          </w:r>
        </w:p>
        <w:p w14:paraId="6C1F3331" w14:textId="77777777" w:rsidR="00A372C7" w:rsidRDefault="00A372C7" w:rsidP="00A372C7">
          <w:pPr>
            <w:pStyle w:val="NormalWeb"/>
            <w:spacing w:before="0" w:beforeAutospacing="0" w:after="0" w:afterAutospacing="0"/>
            <w:jc w:val="both"/>
            <w:divId w:val="1466434016"/>
            <w:rPr>
              <w:color w:val="000000"/>
            </w:rPr>
          </w:pPr>
        </w:p>
        <w:p w14:paraId="03FBD32B" w14:textId="77777777" w:rsidR="00A372C7" w:rsidRDefault="00A372C7" w:rsidP="00A372C7">
          <w:pPr>
            <w:pStyle w:val="NormalWeb"/>
            <w:spacing w:before="0" w:beforeAutospacing="0" w:after="0" w:afterAutospacing="0"/>
            <w:jc w:val="both"/>
            <w:divId w:val="1466434016"/>
            <w:rPr>
              <w:color w:val="000000"/>
            </w:rPr>
          </w:pPr>
          <w:r w:rsidRPr="00362D42">
            <w:rPr>
              <w:color w:val="000000"/>
            </w:rPr>
            <w:t xml:space="preserve">The bill adjusts the reporting requirement for </w:t>
          </w:r>
          <w:r>
            <w:rPr>
              <w:color w:val="000000"/>
            </w:rPr>
            <w:t>"</w:t>
          </w:r>
          <w:r w:rsidRPr="00362D42">
            <w:rPr>
              <w:color w:val="000000"/>
            </w:rPr>
            <w:t>charitable bail organization</w:t>
          </w:r>
          <w:r>
            <w:rPr>
              <w:color w:val="000000"/>
            </w:rPr>
            <w:t>"</w:t>
          </w:r>
          <w:r w:rsidRPr="00362D42">
            <w:rPr>
              <w:color w:val="000000"/>
            </w:rPr>
            <w:t xml:space="preserve"> to be sent to the Office of Court Administration and increases transparency by requiring additional data submissions.</w:t>
          </w:r>
          <w:r>
            <w:rPr>
              <w:color w:val="000000"/>
            </w:rPr>
            <w:t xml:space="preserve"> </w:t>
          </w:r>
        </w:p>
        <w:p w14:paraId="6EE0CF8A" w14:textId="77777777" w:rsidR="00A372C7" w:rsidRDefault="00A372C7" w:rsidP="00A372C7">
          <w:pPr>
            <w:pStyle w:val="NormalWeb"/>
            <w:spacing w:before="0" w:beforeAutospacing="0" w:after="0" w:afterAutospacing="0"/>
            <w:jc w:val="both"/>
            <w:divId w:val="1466434016"/>
            <w:rPr>
              <w:color w:val="000000"/>
            </w:rPr>
          </w:pPr>
        </w:p>
        <w:p w14:paraId="4186E6CE" w14:textId="77777777" w:rsidR="00A372C7" w:rsidRDefault="00A372C7" w:rsidP="00A372C7">
          <w:pPr>
            <w:pStyle w:val="NormalWeb"/>
            <w:spacing w:before="0" w:beforeAutospacing="0" w:after="0" w:afterAutospacing="0"/>
            <w:jc w:val="both"/>
            <w:divId w:val="1466434016"/>
            <w:rPr>
              <w:color w:val="000000"/>
            </w:rPr>
          </w:pPr>
          <w:r w:rsidRPr="00362D42">
            <w:rPr>
              <w:color w:val="000000"/>
            </w:rPr>
            <w:t>The bill clarifies that a magistrate is not authorized to adjust the amount or conditions of a bond set by the judge of a district court.</w:t>
          </w:r>
        </w:p>
        <w:p w14:paraId="6F514878" w14:textId="77777777" w:rsidR="00A372C7" w:rsidRDefault="00A372C7" w:rsidP="00A372C7">
          <w:pPr>
            <w:pStyle w:val="NormalWeb"/>
            <w:spacing w:before="0" w:beforeAutospacing="0" w:after="0" w:afterAutospacing="0"/>
            <w:jc w:val="both"/>
            <w:divId w:val="1466434016"/>
            <w:rPr>
              <w:color w:val="000000"/>
            </w:rPr>
          </w:pPr>
        </w:p>
        <w:p w14:paraId="1C56296B" w14:textId="77777777" w:rsidR="00A372C7" w:rsidRPr="00362D42" w:rsidRDefault="00A372C7" w:rsidP="00A372C7">
          <w:pPr>
            <w:pStyle w:val="NormalWeb"/>
            <w:spacing w:before="0" w:beforeAutospacing="0" w:after="0" w:afterAutospacing="0"/>
            <w:jc w:val="both"/>
            <w:divId w:val="1466434016"/>
            <w:rPr>
              <w:color w:val="000000"/>
            </w:rPr>
          </w:pPr>
          <w:r w:rsidRPr="00362D42">
            <w:rPr>
              <w:color w:val="000000"/>
            </w:rPr>
            <w:t>S</w:t>
          </w:r>
          <w:r>
            <w:rPr>
              <w:color w:val="000000"/>
            </w:rPr>
            <w:t>.</w:t>
          </w:r>
          <w:r w:rsidRPr="00362D42">
            <w:rPr>
              <w:color w:val="000000"/>
            </w:rPr>
            <w:t>B</w:t>
          </w:r>
          <w:r>
            <w:rPr>
              <w:color w:val="000000"/>
            </w:rPr>
            <w:t>.</w:t>
          </w:r>
          <w:r w:rsidRPr="00362D42">
            <w:rPr>
              <w:color w:val="000000"/>
            </w:rPr>
            <w:t xml:space="preserve"> 9 establishes that a bond for a jailable felony offense may not be set until the defendant has gone before a hearing officer or judge. </w:t>
          </w:r>
        </w:p>
        <w:p w14:paraId="307FB13C" w14:textId="77777777" w:rsidR="00A372C7" w:rsidRDefault="00A372C7" w:rsidP="00A372C7">
          <w:pPr>
            <w:pStyle w:val="NormalWeb"/>
            <w:spacing w:before="0" w:beforeAutospacing="0" w:after="0" w:afterAutospacing="0"/>
            <w:jc w:val="both"/>
            <w:divId w:val="1466434016"/>
            <w:rPr>
              <w:color w:val="000000"/>
            </w:rPr>
          </w:pPr>
        </w:p>
        <w:p w14:paraId="2DBF0997" w14:textId="77777777" w:rsidR="00A372C7" w:rsidRPr="00362D42" w:rsidRDefault="00A372C7" w:rsidP="00A372C7">
          <w:pPr>
            <w:pStyle w:val="NormalWeb"/>
            <w:spacing w:before="0" w:beforeAutospacing="0" w:after="0" w:afterAutospacing="0"/>
            <w:jc w:val="both"/>
            <w:divId w:val="1466434016"/>
            <w:rPr>
              <w:color w:val="000000"/>
            </w:rPr>
          </w:pPr>
          <w:r w:rsidRPr="00362D42">
            <w:rPr>
              <w:color w:val="000000"/>
            </w:rPr>
            <w:t xml:space="preserve">The bill creates a new avenue for appeal when a prosecutor considers a bail amount insufficient for a defendant who is charged with a felony and is out on bond for another felony offense. This new appeal aligns the timeline for a </w:t>
          </w:r>
          <w:r>
            <w:rPr>
              <w:color w:val="000000"/>
            </w:rPr>
            <w:t>s</w:t>
          </w:r>
          <w:r w:rsidRPr="00362D42">
            <w:rPr>
              <w:color w:val="000000"/>
            </w:rPr>
            <w:t xml:space="preserve">tate </w:t>
          </w:r>
          <w:r>
            <w:rPr>
              <w:color w:val="000000"/>
            </w:rPr>
            <w:t>a</w:t>
          </w:r>
          <w:r w:rsidRPr="00362D42">
            <w:rPr>
              <w:color w:val="000000"/>
            </w:rPr>
            <w:t>ppeal for insufficient bond to an accelerated 20-day timeline</w:t>
          </w:r>
          <w:r>
            <w:rPr>
              <w:color w:val="000000"/>
            </w:rPr>
            <w:t>,</w:t>
          </w:r>
          <w:r w:rsidRPr="00362D42">
            <w:rPr>
              <w:color w:val="000000"/>
            </w:rPr>
            <w:t xml:space="preserve"> which requires a prioritization from the appellate court. </w:t>
          </w:r>
        </w:p>
        <w:p w14:paraId="14DFA194" w14:textId="77777777" w:rsidR="00A372C7" w:rsidRDefault="00A372C7" w:rsidP="00A372C7">
          <w:pPr>
            <w:pStyle w:val="NormalWeb"/>
            <w:spacing w:before="0" w:beforeAutospacing="0" w:after="0" w:afterAutospacing="0"/>
            <w:jc w:val="both"/>
            <w:divId w:val="1466434016"/>
            <w:rPr>
              <w:color w:val="000000"/>
            </w:rPr>
          </w:pPr>
        </w:p>
        <w:p w14:paraId="62465553" w14:textId="77777777" w:rsidR="00A372C7" w:rsidRDefault="00A372C7" w:rsidP="00A372C7">
          <w:pPr>
            <w:pStyle w:val="NormalWeb"/>
            <w:spacing w:before="0" w:beforeAutospacing="0" w:after="0" w:afterAutospacing="0"/>
            <w:jc w:val="both"/>
            <w:divId w:val="1466434016"/>
            <w:rPr>
              <w:color w:val="000000"/>
            </w:rPr>
          </w:pPr>
          <w:r w:rsidRPr="00362D42">
            <w:rPr>
              <w:color w:val="000000"/>
            </w:rPr>
            <w:t xml:space="preserve">For a secondary offense committed in a different county under </w:t>
          </w:r>
          <w:r w:rsidRPr="004815C8">
            <w:rPr>
              <w:color w:val="000000"/>
            </w:rPr>
            <w:t>Article 17.027</w:t>
          </w:r>
          <w:r>
            <w:rPr>
              <w:color w:val="000000"/>
            </w:rPr>
            <w:t xml:space="preserve"> of the </w:t>
          </w:r>
          <w:r w:rsidRPr="00362D42">
            <w:rPr>
              <w:color w:val="000000"/>
            </w:rPr>
            <w:t xml:space="preserve">Texas Code of Criminal Procedure, the bill clarifies the timelines for notification of a new offense to be given within the next business day. </w:t>
          </w:r>
        </w:p>
        <w:p w14:paraId="3F443196" w14:textId="77777777" w:rsidR="00A372C7" w:rsidRPr="004815C8" w:rsidRDefault="00A372C7" w:rsidP="00A372C7">
          <w:pPr>
            <w:pStyle w:val="NormalWeb"/>
            <w:spacing w:before="0" w:beforeAutospacing="0" w:after="0" w:afterAutospacing="0"/>
            <w:jc w:val="both"/>
            <w:divId w:val="1466434016"/>
            <w:rPr>
              <w:color w:val="000000"/>
            </w:rPr>
          </w:pPr>
        </w:p>
      </w:sdtContent>
    </w:sdt>
    <w:p w14:paraId="362F1891" w14:textId="77777777" w:rsidR="00A372C7" w:rsidRDefault="00A372C7" w:rsidP="00654D8E">
      <w:pPr>
        <w:spacing w:after="0" w:line="240" w:lineRule="auto"/>
        <w:jc w:val="both"/>
        <w:rPr>
          <w:rFonts w:eastAsia="Times New Roman" w:cs="Times New Roman"/>
          <w:szCs w:val="24"/>
        </w:rPr>
      </w:pPr>
      <w:bookmarkStart w:id="0" w:name="EnrolledProposed"/>
      <w:bookmarkEnd w:id="0"/>
      <w:r>
        <w:rPr>
          <w:rFonts w:eastAsia="Times New Roman" w:cs="Times New Roman"/>
          <w:szCs w:val="24"/>
        </w:rPr>
        <w:t xml:space="preserve">As proposed, S.B. 9 amends current law </w:t>
      </w:r>
      <w:r w:rsidRPr="00362D42">
        <w:rPr>
          <w:rFonts w:eastAsia="Times New Roman" w:cs="Times New Roman"/>
          <w:szCs w:val="24"/>
        </w:rPr>
        <w:t>relating to the release of defendants on bail, the duties of a magistrate in certain criminal proceedings, and the regulation of charitable bail organizations.</w:t>
      </w:r>
    </w:p>
    <w:p w14:paraId="47CE3AAF" w14:textId="77777777" w:rsidR="00A372C7" w:rsidRPr="00800579" w:rsidRDefault="00A372C7" w:rsidP="000F1DF9">
      <w:pPr>
        <w:spacing w:after="0" w:line="240" w:lineRule="auto"/>
        <w:jc w:val="both"/>
        <w:rPr>
          <w:rFonts w:eastAsia="Times New Roman" w:cs="Times New Roman"/>
          <w:szCs w:val="24"/>
        </w:rPr>
      </w:pPr>
    </w:p>
    <w:p w14:paraId="4DAE1467" w14:textId="77777777" w:rsidR="00A372C7" w:rsidRPr="005C2A78" w:rsidRDefault="00A372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1DD3E9DBE44A0CB03022D64488D01C"/>
          </w:placeholder>
        </w:sdtPr>
        <w:sdtContent>
          <w:r>
            <w:rPr>
              <w:rFonts w:eastAsia="Times New Roman" w:cs="Times New Roman"/>
              <w:b/>
              <w:szCs w:val="24"/>
              <w:u w:val="single"/>
            </w:rPr>
            <w:t>RULEMAKING AUTHORITY</w:t>
          </w:r>
        </w:sdtContent>
      </w:sdt>
    </w:p>
    <w:p w14:paraId="2A51A28A" w14:textId="77777777" w:rsidR="00A372C7" w:rsidRPr="006529C4" w:rsidRDefault="00A372C7" w:rsidP="00774EC7">
      <w:pPr>
        <w:spacing w:after="0" w:line="240" w:lineRule="auto"/>
        <w:jc w:val="both"/>
        <w:rPr>
          <w:rFonts w:cs="Times New Roman"/>
          <w:szCs w:val="24"/>
        </w:rPr>
      </w:pPr>
    </w:p>
    <w:p w14:paraId="18D549EC" w14:textId="77777777" w:rsidR="00A372C7" w:rsidRPr="006529C4" w:rsidRDefault="00A372C7" w:rsidP="00362D4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4981A8A4" w14:textId="77777777" w:rsidR="00A372C7" w:rsidRPr="006529C4" w:rsidRDefault="00A372C7" w:rsidP="00774EC7">
      <w:pPr>
        <w:spacing w:after="0" w:line="240" w:lineRule="auto"/>
        <w:jc w:val="both"/>
        <w:rPr>
          <w:rFonts w:cs="Times New Roman"/>
          <w:szCs w:val="24"/>
        </w:rPr>
      </w:pPr>
    </w:p>
    <w:p w14:paraId="0E2F877A" w14:textId="77777777" w:rsidR="00A372C7" w:rsidRPr="005C2A78" w:rsidRDefault="00A372C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D0DD927748409A962313CE6916C475"/>
          </w:placeholder>
        </w:sdtPr>
        <w:sdtContent>
          <w:r>
            <w:rPr>
              <w:rFonts w:eastAsia="Times New Roman" w:cs="Times New Roman"/>
              <w:b/>
              <w:szCs w:val="24"/>
              <w:u w:val="single"/>
            </w:rPr>
            <w:t>SECTION BY SECTION ANALYSIS</w:t>
          </w:r>
        </w:sdtContent>
      </w:sdt>
    </w:p>
    <w:p w14:paraId="506D1C60" w14:textId="77777777" w:rsidR="00A372C7" w:rsidRPr="005C2A78" w:rsidRDefault="00A372C7" w:rsidP="000F1DF9">
      <w:pPr>
        <w:spacing w:after="0" w:line="240" w:lineRule="auto"/>
        <w:jc w:val="both"/>
        <w:rPr>
          <w:rFonts w:eastAsia="Times New Roman" w:cs="Times New Roman"/>
          <w:szCs w:val="24"/>
        </w:rPr>
      </w:pPr>
    </w:p>
    <w:p w14:paraId="04E66C8A" w14:textId="77777777" w:rsidR="00A372C7"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1.  </w:t>
      </w:r>
      <w:r>
        <w:rPr>
          <w:rFonts w:eastAsia="Times New Roman" w:cs="Times New Roman"/>
          <w:szCs w:val="24"/>
        </w:rPr>
        <w:t xml:space="preserve">Amends </w:t>
      </w:r>
      <w:r w:rsidRPr="00800579">
        <w:rPr>
          <w:rFonts w:eastAsia="Times New Roman" w:cs="Times New Roman"/>
          <w:szCs w:val="24"/>
        </w:rPr>
        <w:t>Article 15.17, Code of Criminal Procedure, by adding Subsection (h)</w:t>
      </w:r>
      <w:r>
        <w:rPr>
          <w:rFonts w:eastAsia="Times New Roman" w:cs="Times New Roman"/>
          <w:szCs w:val="24"/>
        </w:rPr>
        <w:t>,</w:t>
      </w:r>
      <w:r w:rsidRPr="00800579">
        <w:rPr>
          <w:rFonts w:eastAsia="Times New Roman" w:cs="Times New Roman"/>
          <w:szCs w:val="24"/>
        </w:rPr>
        <w:t xml:space="preserve"> as follows:</w:t>
      </w:r>
    </w:p>
    <w:p w14:paraId="16DE9F8F" w14:textId="77777777" w:rsidR="00A372C7" w:rsidRPr="00800579" w:rsidRDefault="00A372C7" w:rsidP="00362D42">
      <w:pPr>
        <w:spacing w:after="0" w:line="240" w:lineRule="auto"/>
        <w:jc w:val="both"/>
        <w:rPr>
          <w:rFonts w:eastAsia="Times New Roman" w:cs="Times New Roman"/>
          <w:szCs w:val="24"/>
        </w:rPr>
      </w:pPr>
    </w:p>
    <w:p w14:paraId="759BF7FA" w14:textId="77777777" w:rsidR="00A372C7"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(h)  </w:t>
      </w:r>
      <w:r>
        <w:rPr>
          <w:rFonts w:eastAsia="Times New Roman" w:cs="Times New Roman"/>
          <w:szCs w:val="24"/>
        </w:rPr>
        <w:t>Requires the magistrate, n</w:t>
      </w:r>
      <w:r w:rsidRPr="00800579">
        <w:rPr>
          <w:rFonts w:eastAsia="Times New Roman" w:cs="Times New Roman"/>
          <w:szCs w:val="24"/>
        </w:rPr>
        <w:t xml:space="preserve">ot later than 24 hours after the time a magistrate determines that no probable cause exists to believe that a person committed the offense for which the person was arrested, </w:t>
      </w:r>
      <w:r>
        <w:rPr>
          <w:rFonts w:eastAsia="Times New Roman" w:cs="Times New Roman"/>
          <w:szCs w:val="24"/>
        </w:rPr>
        <w:t>to</w:t>
      </w:r>
      <w:r w:rsidRPr="00800579">
        <w:rPr>
          <w:rFonts w:eastAsia="Times New Roman" w:cs="Times New Roman"/>
          <w:szCs w:val="24"/>
        </w:rPr>
        <w:t xml:space="preserve"> make oral or written findings of fact and conclusions of law on the record to support that finding. </w:t>
      </w:r>
    </w:p>
    <w:p w14:paraId="7B853983" w14:textId="77777777" w:rsidR="00A372C7" w:rsidRPr="00800579" w:rsidRDefault="00A372C7" w:rsidP="00362D42">
      <w:pPr>
        <w:spacing w:after="0" w:line="240" w:lineRule="auto"/>
        <w:jc w:val="both"/>
        <w:rPr>
          <w:rFonts w:eastAsia="Times New Roman" w:cs="Times New Roman"/>
          <w:szCs w:val="24"/>
        </w:rPr>
      </w:pPr>
    </w:p>
    <w:p w14:paraId="40FC54FF" w14:textId="77777777" w:rsidR="00A372C7"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2.  </w:t>
      </w:r>
      <w:r>
        <w:rPr>
          <w:rFonts w:eastAsia="Times New Roman" w:cs="Times New Roman"/>
          <w:szCs w:val="24"/>
        </w:rPr>
        <w:t>Amends t</w:t>
      </w:r>
      <w:r w:rsidRPr="00800579">
        <w:rPr>
          <w:rFonts w:eastAsia="Times New Roman" w:cs="Times New Roman"/>
          <w:szCs w:val="24"/>
        </w:rPr>
        <w:t>he heading to Article 17.027, Code of Criminal Procedure, to read as follows:</w:t>
      </w:r>
    </w:p>
    <w:p w14:paraId="2B557E99" w14:textId="77777777" w:rsidR="00A372C7" w:rsidRPr="00800579" w:rsidRDefault="00A372C7" w:rsidP="00362D42">
      <w:pPr>
        <w:spacing w:after="0" w:line="240" w:lineRule="auto"/>
        <w:jc w:val="both"/>
        <w:rPr>
          <w:rFonts w:eastAsia="Times New Roman" w:cs="Times New Roman"/>
          <w:szCs w:val="24"/>
        </w:rPr>
      </w:pPr>
    </w:p>
    <w:p w14:paraId="09E683C2" w14:textId="77777777" w:rsidR="00A372C7" w:rsidRDefault="00A372C7" w:rsidP="00362D42">
      <w:pPr>
        <w:spacing w:after="0" w:line="240" w:lineRule="auto"/>
        <w:ind w:left="720"/>
        <w:jc w:val="center"/>
        <w:rPr>
          <w:rFonts w:eastAsia="Times New Roman" w:cs="Times New Roman"/>
          <w:szCs w:val="24"/>
        </w:rPr>
      </w:pPr>
      <w:r w:rsidRPr="00800579">
        <w:rPr>
          <w:rFonts w:eastAsia="Times New Roman" w:cs="Times New Roman"/>
          <w:szCs w:val="24"/>
        </w:rPr>
        <w:t xml:space="preserve">Art. 17.027.  RELEASE ON BAIL OF DEFENDANT CHARGED WITH FELONY OFFENSE </w:t>
      </w:r>
    </w:p>
    <w:p w14:paraId="6B596A96" w14:textId="77777777" w:rsidR="00A372C7" w:rsidRPr="00800579" w:rsidRDefault="00A372C7" w:rsidP="00362D42">
      <w:pPr>
        <w:spacing w:after="0" w:line="240" w:lineRule="auto"/>
        <w:jc w:val="both"/>
        <w:rPr>
          <w:rFonts w:eastAsia="Times New Roman" w:cs="Times New Roman"/>
          <w:szCs w:val="24"/>
        </w:rPr>
      </w:pPr>
    </w:p>
    <w:p w14:paraId="605AF6C6" w14:textId="77777777" w:rsidR="00A372C7"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3.  </w:t>
      </w:r>
      <w:r>
        <w:rPr>
          <w:rFonts w:eastAsia="Times New Roman" w:cs="Times New Roman"/>
          <w:szCs w:val="24"/>
        </w:rPr>
        <w:t xml:space="preserve">Amends </w:t>
      </w:r>
      <w:r w:rsidRPr="00800579">
        <w:rPr>
          <w:rFonts w:eastAsia="Times New Roman" w:cs="Times New Roman"/>
          <w:szCs w:val="24"/>
        </w:rPr>
        <w:t>Article 17.027, Code of Criminal Procedure, by adding Subsection (a-1)</w:t>
      </w:r>
      <w:r>
        <w:rPr>
          <w:rFonts w:eastAsia="Times New Roman" w:cs="Times New Roman"/>
          <w:szCs w:val="24"/>
        </w:rPr>
        <w:t xml:space="preserve">, </w:t>
      </w:r>
      <w:r w:rsidRPr="00800579">
        <w:rPr>
          <w:rFonts w:eastAsia="Times New Roman" w:cs="Times New Roman"/>
          <w:szCs w:val="24"/>
        </w:rPr>
        <w:t>as follows:</w:t>
      </w:r>
    </w:p>
    <w:p w14:paraId="1CB9F48E" w14:textId="77777777" w:rsidR="00A372C7" w:rsidRPr="00800579" w:rsidRDefault="00A372C7" w:rsidP="00362D42">
      <w:pPr>
        <w:spacing w:after="0" w:line="240" w:lineRule="auto"/>
        <w:jc w:val="both"/>
        <w:rPr>
          <w:rFonts w:eastAsia="Times New Roman" w:cs="Times New Roman"/>
          <w:szCs w:val="24"/>
        </w:rPr>
      </w:pPr>
    </w:p>
    <w:p w14:paraId="24E7B145"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(a-1)  </w:t>
      </w:r>
      <w:r>
        <w:rPr>
          <w:rFonts w:eastAsia="Times New Roman" w:cs="Times New Roman"/>
          <w:szCs w:val="24"/>
        </w:rPr>
        <w:t>Prohibits</w:t>
      </w:r>
      <w:r w:rsidRPr="00800579">
        <w:rPr>
          <w:rFonts w:eastAsia="Times New Roman" w:cs="Times New Roman"/>
          <w:szCs w:val="24"/>
        </w:rPr>
        <w:t xml:space="preserve"> a criminal law hearing officer appointed under Chapter 54 (Masters; Magistrates; Referees; Associate Judges), Government Code, </w:t>
      </w:r>
      <w:r>
        <w:rPr>
          <w:rFonts w:eastAsia="Times New Roman" w:cs="Times New Roman"/>
          <w:szCs w:val="24"/>
        </w:rPr>
        <w:t xml:space="preserve">from </w:t>
      </w:r>
      <w:r w:rsidRPr="00800579">
        <w:rPr>
          <w:rFonts w:eastAsia="Times New Roman" w:cs="Times New Roman"/>
          <w:szCs w:val="24"/>
        </w:rPr>
        <w:t>releas</w:t>
      </w:r>
      <w:r>
        <w:rPr>
          <w:rFonts w:eastAsia="Times New Roman" w:cs="Times New Roman"/>
          <w:szCs w:val="24"/>
        </w:rPr>
        <w:t>ing</w:t>
      </w:r>
      <w:r w:rsidRPr="00800579">
        <w:rPr>
          <w:rFonts w:eastAsia="Times New Roman" w:cs="Times New Roman"/>
          <w:szCs w:val="24"/>
        </w:rPr>
        <w:t xml:space="preserve"> on bail a defendant who:</w:t>
      </w:r>
    </w:p>
    <w:p w14:paraId="67887B0E" w14:textId="77777777" w:rsidR="00A372C7" w:rsidRDefault="00A372C7" w:rsidP="00362D42">
      <w:pPr>
        <w:spacing w:after="0" w:line="240" w:lineRule="auto"/>
        <w:ind w:left="1440"/>
        <w:jc w:val="both"/>
        <w:rPr>
          <w:rFonts w:eastAsia="Times New Roman" w:cs="Times New Roman"/>
          <w:szCs w:val="24"/>
        </w:rPr>
      </w:pPr>
    </w:p>
    <w:p w14:paraId="79E5C3DD"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(1)  is charged with committing an offense punishable as a felony if the defendant:</w:t>
      </w:r>
    </w:p>
    <w:p w14:paraId="7E97F82E" w14:textId="77777777" w:rsidR="00A372C7" w:rsidRDefault="00A372C7" w:rsidP="00362D42">
      <w:pPr>
        <w:spacing w:after="0" w:line="240" w:lineRule="auto"/>
        <w:ind w:left="2160"/>
        <w:jc w:val="both"/>
        <w:rPr>
          <w:rFonts w:eastAsia="Times New Roman" w:cs="Times New Roman"/>
          <w:szCs w:val="24"/>
        </w:rPr>
      </w:pPr>
    </w:p>
    <w:p w14:paraId="27190981"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(A)  was on parole at the time of the offense;</w:t>
      </w:r>
    </w:p>
    <w:p w14:paraId="068E5908" w14:textId="77777777" w:rsidR="00A372C7" w:rsidRDefault="00A372C7" w:rsidP="00362D42">
      <w:pPr>
        <w:spacing w:after="0" w:line="240" w:lineRule="auto"/>
        <w:ind w:left="2880"/>
        <w:jc w:val="both"/>
        <w:rPr>
          <w:rFonts w:eastAsia="Times New Roman" w:cs="Times New Roman"/>
          <w:szCs w:val="24"/>
        </w:rPr>
      </w:pPr>
    </w:p>
    <w:p w14:paraId="1DFA401B"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(B)  has previously been finally convicted of two or more offenses punishable as a felony and for which the defendant was imprisoned in the Texas Department of Criminal Justice; or</w:t>
      </w:r>
    </w:p>
    <w:p w14:paraId="247A0821" w14:textId="77777777" w:rsidR="00A372C7" w:rsidRDefault="00A372C7" w:rsidP="00362D42">
      <w:pPr>
        <w:spacing w:after="0" w:line="240" w:lineRule="auto"/>
        <w:ind w:left="2880"/>
        <w:jc w:val="both"/>
        <w:rPr>
          <w:rFonts w:eastAsia="Times New Roman" w:cs="Times New Roman"/>
          <w:szCs w:val="24"/>
        </w:rPr>
      </w:pPr>
    </w:p>
    <w:p w14:paraId="789695EE"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(C)  is subject to an immigration detainer issued by United States Immigration and Customs Enforcement; or</w:t>
      </w:r>
    </w:p>
    <w:p w14:paraId="4402B14A" w14:textId="77777777" w:rsidR="00A372C7" w:rsidRDefault="00A372C7" w:rsidP="00362D42">
      <w:pPr>
        <w:spacing w:after="0" w:line="240" w:lineRule="auto"/>
        <w:ind w:left="1440"/>
        <w:jc w:val="both"/>
        <w:rPr>
          <w:rFonts w:eastAsia="Times New Roman" w:cs="Times New Roman"/>
          <w:szCs w:val="24"/>
        </w:rPr>
      </w:pPr>
    </w:p>
    <w:p w14:paraId="36583807"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(2)  is charged with committing an offense under the following provisions of the Penal Code:</w:t>
      </w:r>
    </w:p>
    <w:p w14:paraId="716A3DB4" w14:textId="77777777" w:rsidR="00A372C7" w:rsidRDefault="00A372C7" w:rsidP="00362D42">
      <w:pPr>
        <w:spacing w:after="0" w:line="240" w:lineRule="auto"/>
        <w:ind w:left="2160"/>
        <w:jc w:val="both"/>
        <w:rPr>
          <w:rFonts w:eastAsia="Times New Roman" w:cs="Times New Roman"/>
          <w:szCs w:val="24"/>
        </w:rPr>
      </w:pPr>
    </w:p>
    <w:p w14:paraId="13CE2871"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(A)  Section 19.02 (murder);</w:t>
      </w:r>
    </w:p>
    <w:p w14:paraId="66F228E0" w14:textId="77777777" w:rsidR="00A372C7" w:rsidRDefault="00A372C7" w:rsidP="00362D42">
      <w:pPr>
        <w:spacing w:after="0" w:line="240" w:lineRule="auto"/>
        <w:ind w:left="2880"/>
        <w:jc w:val="both"/>
        <w:rPr>
          <w:rFonts w:eastAsia="Times New Roman" w:cs="Times New Roman"/>
          <w:szCs w:val="24"/>
        </w:rPr>
      </w:pPr>
    </w:p>
    <w:p w14:paraId="7317118F"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(B)  Section 19.03 (capital murder);</w:t>
      </w:r>
    </w:p>
    <w:p w14:paraId="57098246" w14:textId="77777777" w:rsidR="00A372C7" w:rsidRDefault="00A372C7" w:rsidP="00362D42">
      <w:pPr>
        <w:spacing w:after="0" w:line="240" w:lineRule="auto"/>
        <w:ind w:left="2880"/>
        <w:jc w:val="both"/>
        <w:rPr>
          <w:rFonts w:eastAsia="Times New Roman" w:cs="Times New Roman"/>
          <w:szCs w:val="24"/>
        </w:rPr>
      </w:pPr>
    </w:p>
    <w:p w14:paraId="22D7A3DA"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(C)  Section 20.04 (aggravated kidnapping);</w:t>
      </w:r>
    </w:p>
    <w:p w14:paraId="45B5B5AA" w14:textId="77777777" w:rsidR="00A372C7" w:rsidRDefault="00A372C7" w:rsidP="00362D42">
      <w:pPr>
        <w:spacing w:after="0" w:line="240" w:lineRule="auto"/>
        <w:ind w:left="2880"/>
        <w:jc w:val="both"/>
        <w:rPr>
          <w:rFonts w:eastAsia="Times New Roman" w:cs="Times New Roman"/>
          <w:szCs w:val="24"/>
        </w:rPr>
      </w:pPr>
    </w:p>
    <w:p w14:paraId="670721EF"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(D)  Section 22.02 (aggravated assault); or</w:t>
      </w:r>
    </w:p>
    <w:p w14:paraId="17ADAC3D" w14:textId="77777777" w:rsidR="00A372C7" w:rsidRDefault="00A372C7" w:rsidP="00362D42">
      <w:pPr>
        <w:spacing w:after="0" w:line="240" w:lineRule="auto"/>
        <w:ind w:left="2880"/>
        <w:jc w:val="both"/>
        <w:rPr>
          <w:rFonts w:eastAsia="Times New Roman" w:cs="Times New Roman"/>
          <w:szCs w:val="24"/>
        </w:rPr>
      </w:pPr>
    </w:p>
    <w:p w14:paraId="7CB54E8A"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(E)  Section 22.021 (aggravated sexual assault).</w:t>
      </w:r>
    </w:p>
    <w:p w14:paraId="5292EEAE" w14:textId="77777777" w:rsidR="00A372C7" w:rsidRDefault="00A372C7" w:rsidP="00362D42">
      <w:pPr>
        <w:spacing w:after="0" w:line="240" w:lineRule="auto"/>
        <w:jc w:val="both"/>
        <w:rPr>
          <w:rFonts w:eastAsia="Times New Roman" w:cs="Times New Roman"/>
          <w:szCs w:val="24"/>
        </w:rPr>
      </w:pPr>
    </w:p>
    <w:p w14:paraId="69DB6E70" w14:textId="77777777" w:rsidR="00A372C7" w:rsidRPr="00800579"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4.  </w:t>
      </w:r>
      <w:r>
        <w:rPr>
          <w:rFonts w:eastAsia="Times New Roman" w:cs="Times New Roman"/>
          <w:szCs w:val="24"/>
        </w:rPr>
        <w:t xml:space="preserve">Amends </w:t>
      </w:r>
      <w:r w:rsidRPr="00800579">
        <w:rPr>
          <w:rFonts w:eastAsia="Times New Roman" w:cs="Times New Roman"/>
          <w:szCs w:val="24"/>
        </w:rPr>
        <w:t>Article 17.03(b-2), Code of Criminal Procedure, as follows:</w:t>
      </w:r>
    </w:p>
    <w:p w14:paraId="2228A7BD" w14:textId="77777777" w:rsidR="00A372C7" w:rsidRDefault="00A372C7" w:rsidP="00362D42">
      <w:pPr>
        <w:spacing w:after="0" w:line="240" w:lineRule="auto"/>
        <w:jc w:val="both"/>
        <w:rPr>
          <w:rFonts w:eastAsia="Times New Roman" w:cs="Times New Roman"/>
          <w:szCs w:val="24"/>
        </w:rPr>
      </w:pPr>
    </w:p>
    <w:p w14:paraId="0CB7CA77"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(b-2)  Prohibits releasing a defendant, except as provided by </w:t>
      </w:r>
      <w:r>
        <w:rPr>
          <w:rFonts w:eastAsia="Times New Roman" w:cs="Times New Roman"/>
          <w:szCs w:val="24"/>
        </w:rPr>
        <w:t>certain provisions</w:t>
      </w:r>
      <w:r w:rsidRPr="00800579">
        <w:rPr>
          <w:rFonts w:eastAsia="Times New Roman" w:cs="Times New Roman"/>
          <w:szCs w:val="24"/>
        </w:rPr>
        <w:t>, if the defendant:</w:t>
      </w:r>
    </w:p>
    <w:p w14:paraId="01DEF1AE" w14:textId="77777777" w:rsidR="00A372C7" w:rsidRDefault="00A372C7" w:rsidP="00362D42">
      <w:pPr>
        <w:spacing w:after="0" w:line="240" w:lineRule="auto"/>
        <w:ind w:left="1440"/>
        <w:jc w:val="both"/>
        <w:rPr>
          <w:rFonts w:eastAsia="Times New Roman" w:cs="Times New Roman"/>
          <w:szCs w:val="24"/>
        </w:rPr>
      </w:pPr>
    </w:p>
    <w:p w14:paraId="60EA4766"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(1)  is charged with:</w:t>
      </w:r>
    </w:p>
    <w:p w14:paraId="16C1EDD3" w14:textId="77777777" w:rsidR="00A372C7" w:rsidRDefault="00A372C7" w:rsidP="00362D42">
      <w:pPr>
        <w:spacing w:after="0" w:line="240" w:lineRule="auto"/>
        <w:ind w:left="2160"/>
        <w:jc w:val="both"/>
        <w:rPr>
          <w:rFonts w:eastAsia="Times New Roman" w:cs="Times New Roman"/>
          <w:szCs w:val="24"/>
        </w:rPr>
      </w:pPr>
    </w:p>
    <w:p w14:paraId="28CD72FF"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(A)  an offense involving violence; or</w:t>
      </w:r>
    </w:p>
    <w:p w14:paraId="6CC17514" w14:textId="77777777" w:rsidR="00A372C7" w:rsidRDefault="00A372C7" w:rsidP="00362D42">
      <w:pPr>
        <w:spacing w:after="0" w:line="240" w:lineRule="auto"/>
        <w:ind w:left="2880"/>
        <w:jc w:val="both"/>
        <w:rPr>
          <w:rFonts w:eastAsia="Times New Roman" w:cs="Times New Roman"/>
          <w:szCs w:val="24"/>
        </w:rPr>
      </w:pPr>
    </w:p>
    <w:p w14:paraId="54B5754D"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(B)  an offense under:</w:t>
      </w:r>
    </w:p>
    <w:p w14:paraId="506200AF" w14:textId="77777777" w:rsidR="00A372C7" w:rsidRDefault="00A372C7" w:rsidP="00362D42">
      <w:pPr>
        <w:spacing w:after="0" w:line="240" w:lineRule="auto"/>
        <w:ind w:left="2880"/>
        <w:jc w:val="both"/>
        <w:rPr>
          <w:rFonts w:eastAsia="Times New Roman" w:cs="Times New Roman"/>
          <w:szCs w:val="24"/>
        </w:rPr>
      </w:pPr>
    </w:p>
    <w:p w14:paraId="5AC12120" w14:textId="77777777" w:rsidR="00A372C7" w:rsidRPr="00800579" w:rsidRDefault="00A372C7" w:rsidP="00362D42">
      <w:pPr>
        <w:spacing w:after="0" w:line="240" w:lineRule="auto"/>
        <w:ind w:left="3600"/>
        <w:jc w:val="both"/>
        <w:rPr>
          <w:rFonts w:eastAsia="Times New Roman" w:cs="Times New Roman"/>
          <w:szCs w:val="24"/>
        </w:rPr>
      </w:pPr>
      <w:r w:rsidRPr="00800579">
        <w:rPr>
          <w:rFonts w:eastAsia="Times New Roman" w:cs="Times New Roman"/>
          <w:szCs w:val="24"/>
        </w:rPr>
        <w:t>(i)  Section 19.02(b)(4), Penal Code (murder as a result of manufacture or delivery of a controlled substance in Penalty Group 1-B);</w:t>
      </w:r>
    </w:p>
    <w:p w14:paraId="3E20A383" w14:textId="77777777" w:rsidR="00A372C7" w:rsidRDefault="00A372C7" w:rsidP="00362D42">
      <w:pPr>
        <w:spacing w:after="0" w:line="240" w:lineRule="auto"/>
        <w:ind w:left="3600"/>
        <w:jc w:val="both"/>
        <w:rPr>
          <w:rFonts w:eastAsia="Times New Roman" w:cs="Times New Roman"/>
          <w:szCs w:val="24"/>
        </w:rPr>
      </w:pPr>
    </w:p>
    <w:p w14:paraId="052DBF18" w14:textId="77777777" w:rsidR="00A372C7" w:rsidRPr="00800579" w:rsidRDefault="00A372C7" w:rsidP="00362D42">
      <w:pPr>
        <w:spacing w:after="0" w:line="240" w:lineRule="auto"/>
        <w:ind w:left="3600"/>
        <w:jc w:val="both"/>
        <w:rPr>
          <w:rFonts w:eastAsia="Times New Roman" w:cs="Times New Roman"/>
          <w:szCs w:val="24"/>
        </w:rPr>
      </w:pPr>
      <w:r w:rsidRPr="00800579">
        <w:rPr>
          <w:rFonts w:eastAsia="Times New Roman" w:cs="Times New Roman"/>
          <w:szCs w:val="24"/>
        </w:rPr>
        <w:t>(ii)  Section 22.07, Penal Code (terroristic threat);</w:t>
      </w:r>
    </w:p>
    <w:p w14:paraId="4708C1C7" w14:textId="77777777" w:rsidR="00A372C7" w:rsidRDefault="00A372C7" w:rsidP="00362D42">
      <w:pPr>
        <w:spacing w:after="0" w:line="240" w:lineRule="auto"/>
        <w:ind w:left="3600"/>
        <w:jc w:val="both"/>
        <w:rPr>
          <w:rFonts w:eastAsia="Times New Roman" w:cs="Times New Roman"/>
          <w:szCs w:val="24"/>
        </w:rPr>
      </w:pPr>
    </w:p>
    <w:p w14:paraId="35FEC2C4" w14:textId="77777777" w:rsidR="00A372C7" w:rsidRPr="00800579" w:rsidRDefault="00A372C7" w:rsidP="00362D42">
      <w:pPr>
        <w:spacing w:after="0" w:line="240" w:lineRule="auto"/>
        <w:ind w:left="3600"/>
        <w:jc w:val="both"/>
        <w:rPr>
          <w:rFonts w:eastAsia="Times New Roman" w:cs="Times New Roman"/>
          <w:szCs w:val="24"/>
        </w:rPr>
      </w:pPr>
      <w:r w:rsidRPr="00800579">
        <w:rPr>
          <w:rFonts w:eastAsia="Times New Roman" w:cs="Times New Roman"/>
          <w:szCs w:val="24"/>
        </w:rPr>
        <w:t>(iii)  Section 25.07, Penal Code (violation of certain court orders or conditions of bond in a family violence, child abuse or neglect, sexual assault or abuse, indecent assault, stalking, or trafficking case); or</w:t>
      </w:r>
    </w:p>
    <w:p w14:paraId="09829A05" w14:textId="77777777" w:rsidR="00A372C7" w:rsidRDefault="00A372C7" w:rsidP="00362D42">
      <w:pPr>
        <w:spacing w:after="0" w:line="240" w:lineRule="auto"/>
        <w:ind w:left="3600"/>
        <w:jc w:val="both"/>
        <w:rPr>
          <w:rFonts w:eastAsia="Times New Roman" w:cs="Times New Roman"/>
          <w:szCs w:val="24"/>
        </w:rPr>
      </w:pPr>
    </w:p>
    <w:p w14:paraId="725B69DC" w14:textId="77777777" w:rsidR="00A372C7" w:rsidRPr="00800579" w:rsidRDefault="00A372C7" w:rsidP="00362D42">
      <w:pPr>
        <w:spacing w:after="0" w:line="240" w:lineRule="auto"/>
        <w:ind w:left="3600"/>
        <w:jc w:val="both"/>
        <w:rPr>
          <w:rFonts w:eastAsia="Times New Roman" w:cs="Times New Roman"/>
          <w:szCs w:val="24"/>
        </w:rPr>
      </w:pPr>
      <w:r w:rsidRPr="00800579">
        <w:rPr>
          <w:rFonts w:eastAsia="Times New Roman" w:cs="Times New Roman"/>
          <w:szCs w:val="24"/>
        </w:rPr>
        <w:t xml:space="preserve">(iv)  Section 46.04(a), Penal Code (unlawful possession of firearm); or </w:t>
      </w:r>
    </w:p>
    <w:p w14:paraId="37F91808" w14:textId="77777777" w:rsidR="00A372C7" w:rsidRDefault="00A372C7" w:rsidP="00362D42">
      <w:pPr>
        <w:spacing w:after="0" w:line="240" w:lineRule="auto"/>
        <w:ind w:left="2160"/>
        <w:jc w:val="both"/>
        <w:rPr>
          <w:rFonts w:eastAsia="Times New Roman" w:cs="Times New Roman"/>
          <w:szCs w:val="24"/>
        </w:rPr>
      </w:pPr>
    </w:p>
    <w:p w14:paraId="6A1BAF2A" w14:textId="77777777" w:rsidR="00A372C7"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 xml:space="preserve">(2)  </w:t>
      </w:r>
      <w:r>
        <w:rPr>
          <w:rFonts w:eastAsia="Times New Roman" w:cs="Times New Roman"/>
          <w:szCs w:val="24"/>
        </w:rPr>
        <w:t>deletes existing text prohibiting a defendant from being released on personal bond if the defendant, while released on bail or community supervision for an offense involving violence, is charged with committing an offense under Section 22.07, Penal Code, and makes a nonsubstantive change.</w:t>
      </w:r>
    </w:p>
    <w:p w14:paraId="431BCA4E" w14:textId="77777777" w:rsidR="00A372C7" w:rsidRDefault="00A372C7" w:rsidP="00362D42">
      <w:pPr>
        <w:spacing w:after="0" w:line="240" w:lineRule="auto"/>
        <w:jc w:val="both"/>
        <w:rPr>
          <w:rFonts w:eastAsia="Times New Roman" w:cs="Times New Roman"/>
          <w:szCs w:val="24"/>
        </w:rPr>
      </w:pPr>
    </w:p>
    <w:p w14:paraId="1C2CE955" w14:textId="77777777" w:rsidR="00A372C7" w:rsidRPr="00800579" w:rsidRDefault="00A372C7" w:rsidP="00362D42">
      <w:pPr>
        <w:spacing w:after="0" w:line="240" w:lineRule="auto"/>
        <w:jc w:val="both"/>
        <w:rPr>
          <w:rFonts w:eastAsia="Times New Roman" w:cs="Times New Roman"/>
          <w:szCs w:val="24"/>
          <w:highlight w:val="green"/>
        </w:rPr>
      </w:pPr>
      <w:r w:rsidRPr="00800579">
        <w:rPr>
          <w:rFonts w:eastAsia="Times New Roman" w:cs="Times New Roman"/>
          <w:szCs w:val="24"/>
        </w:rPr>
        <w:t>SECTION 5.  Amends Articles 17.071(a), (f), (h), and (k), Code of Criminal Procedure, as follows:</w:t>
      </w:r>
    </w:p>
    <w:p w14:paraId="020010F0" w14:textId="77777777" w:rsidR="00A372C7" w:rsidRPr="00800579" w:rsidRDefault="00A372C7" w:rsidP="00362D42">
      <w:pPr>
        <w:spacing w:after="0" w:line="240" w:lineRule="auto"/>
        <w:jc w:val="both"/>
        <w:rPr>
          <w:rFonts w:eastAsia="Times New Roman" w:cs="Times New Roman"/>
          <w:szCs w:val="24"/>
          <w:highlight w:val="green"/>
        </w:rPr>
      </w:pPr>
    </w:p>
    <w:p w14:paraId="57967D5C"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(a)  Defines "office."</w:t>
      </w:r>
      <w:r>
        <w:rPr>
          <w:rFonts w:eastAsia="Times New Roman" w:cs="Times New Roman"/>
          <w:szCs w:val="24"/>
        </w:rPr>
        <w:t xml:space="preserve"> Makes nonsubstantive changes.</w:t>
      </w:r>
      <w:r w:rsidRPr="00800579">
        <w:rPr>
          <w:rFonts w:eastAsia="Times New Roman" w:cs="Times New Roman"/>
          <w:szCs w:val="24"/>
        </w:rPr>
        <w:t xml:space="preserve"> </w:t>
      </w:r>
    </w:p>
    <w:p w14:paraId="435418C7" w14:textId="77777777" w:rsidR="00A372C7" w:rsidRDefault="00A372C7" w:rsidP="00362D42">
      <w:pPr>
        <w:spacing w:after="0" w:line="240" w:lineRule="auto"/>
        <w:ind w:left="1440"/>
        <w:jc w:val="both"/>
        <w:rPr>
          <w:rFonts w:eastAsia="Times New Roman" w:cs="Times New Roman"/>
          <w:szCs w:val="24"/>
        </w:rPr>
      </w:pPr>
    </w:p>
    <w:p w14:paraId="0C47596C"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(f)  </w:t>
      </w:r>
      <w:r>
        <w:rPr>
          <w:rFonts w:eastAsia="Times New Roman" w:cs="Times New Roman"/>
          <w:szCs w:val="24"/>
        </w:rPr>
        <w:t>Requires a charitable bail organization, n</w:t>
      </w:r>
      <w:r w:rsidRPr="00800579">
        <w:rPr>
          <w:rFonts w:eastAsia="Times New Roman" w:cs="Times New Roman"/>
          <w:szCs w:val="24"/>
        </w:rPr>
        <w:t xml:space="preserve">ot later than the 10th day of each month, </w:t>
      </w:r>
      <w:r>
        <w:rPr>
          <w:rFonts w:eastAsia="Times New Roman" w:cs="Times New Roman"/>
          <w:szCs w:val="24"/>
        </w:rPr>
        <w:t>to</w:t>
      </w:r>
      <w:r w:rsidRPr="00800579">
        <w:rPr>
          <w:rFonts w:eastAsia="Times New Roman" w:cs="Times New Roman"/>
          <w:szCs w:val="24"/>
        </w:rPr>
        <w:t xml:space="preserve"> submit to the Office of Court Administration of the Texas Judicial System (OCA), </w:t>
      </w:r>
      <w:r>
        <w:rPr>
          <w:rFonts w:eastAsia="Times New Roman" w:cs="Times New Roman"/>
          <w:szCs w:val="24"/>
        </w:rPr>
        <w:t xml:space="preserve">rather than submit </w:t>
      </w:r>
      <w:r w:rsidRPr="00800579">
        <w:rPr>
          <w:rFonts w:eastAsia="Times New Roman" w:cs="Times New Roman"/>
          <w:szCs w:val="24"/>
        </w:rPr>
        <w:t xml:space="preserve">to the sheriff of each county in which the organization files an affidavit under </w:t>
      </w:r>
      <w:r>
        <w:rPr>
          <w:rFonts w:eastAsia="Times New Roman" w:cs="Times New Roman"/>
          <w:szCs w:val="24"/>
        </w:rPr>
        <w:t xml:space="preserve">Subsection </w:t>
      </w:r>
      <w:r w:rsidRPr="00800579">
        <w:rPr>
          <w:rFonts w:eastAsia="Times New Roman" w:cs="Times New Roman"/>
          <w:szCs w:val="24"/>
        </w:rPr>
        <w:t>(e) (relating to the requirement for a charitable bail organization to file, in the office of the county clerk</w:t>
      </w:r>
      <w:r>
        <w:rPr>
          <w:rFonts w:eastAsia="Times New Roman" w:cs="Times New Roman"/>
          <w:szCs w:val="24"/>
        </w:rPr>
        <w:t xml:space="preserve"> for each county where they intend to pay bail bonds</w:t>
      </w:r>
      <w:r w:rsidRPr="00800579">
        <w:rPr>
          <w:rFonts w:eastAsia="Times New Roman" w:cs="Times New Roman"/>
          <w:szCs w:val="24"/>
        </w:rPr>
        <w:t>, an affidavit designating the individuals authorized to pay bonds on behalf of the organization), a report that includes the following information for each defendant for whom the organization paid a bail bond in the preceding calendar month:</w:t>
      </w:r>
    </w:p>
    <w:p w14:paraId="283E3085" w14:textId="77777777" w:rsidR="00A372C7" w:rsidRDefault="00A372C7" w:rsidP="00362D42">
      <w:pPr>
        <w:spacing w:after="0" w:line="240" w:lineRule="auto"/>
        <w:ind w:left="1440"/>
        <w:jc w:val="both"/>
        <w:rPr>
          <w:rFonts w:eastAsia="Times New Roman" w:cs="Times New Roman"/>
          <w:szCs w:val="24"/>
        </w:rPr>
      </w:pPr>
    </w:p>
    <w:p w14:paraId="74D81F34"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(1)</w:t>
      </w:r>
      <w:r>
        <w:rPr>
          <w:rFonts w:eastAsia="Times New Roman" w:cs="Times New Roman"/>
          <w:szCs w:val="24"/>
        </w:rPr>
        <w:t>-</w:t>
      </w:r>
      <w:r w:rsidRPr="00800579">
        <w:rPr>
          <w:rFonts w:eastAsia="Times New Roman" w:cs="Times New Roman"/>
          <w:szCs w:val="24"/>
        </w:rPr>
        <w:t xml:space="preserve">(2)  </w:t>
      </w:r>
      <w:r>
        <w:rPr>
          <w:rFonts w:eastAsia="Times New Roman" w:cs="Times New Roman"/>
          <w:szCs w:val="24"/>
        </w:rPr>
        <w:t>makes no changes to these subdivisions</w:t>
      </w:r>
      <w:r w:rsidRPr="00800579">
        <w:rPr>
          <w:rFonts w:eastAsia="Times New Roman" w:cs="Times New Roman"/>
          <w:szCs w:val="24"/>
        </w:rPr>
        <w:t>;</w:t>
      </w:r>
    </w:p>
    <w:p w14:paraId="2231F345" w14:textId="77777777" w:rsidR="00A372C7" w:rsidRDefault="00A372C7" w:rsidP="00362D42">
      <w:pPr>
        <w:spacing w:after="0" w:line="240" w:lineRule="auto"/>
        <w:ind w:left="2160"/>
        <w:jc w:val="both"/>
        <w:rPr>
          <w:rFonts w:eastAsia="Times New Roman" w:cs="Times New Roman"/>
          <w:szCs w:val="24"/>
        </w:rPr>
      </w:pPr>
    </w:p>
    <w:p w14:paraId="714E6EC3"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(3)  each charge for which the bond was paid;</w:t>
      </w:r>
    </w:p>
    <w:p w14:paraId="68FC20BB" w14:textId="77777777" w:rsidR="00A372C7" w:rsidRDefault="00A372C7" w:rsidP="00362D42">
      <w:pPr>
        <w:spacing w:after="0" w:line="240" w:lineRule="auto"/>
        <w:ind w:left="2160"/>
        <w:jc w:val="both"/>
        <w:rPr>
          <w:rFonts w:eastAsia="Times New Roman" w:cs="Times New Roman"/>
          <w:szCs w:val="24"/>
        </w:rPr>
      </w:pPr>
    </w:p>
    <w:p w14:paraId="2B80835F"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(4)  the amount of the bond paid;</w:t>
      </w:r>
    </w:p>
    <w:p w14:paraId="7C3C9A64" w14:textId="77777777" w:rsidR="00A372C7" w:rsidRDefault="00A372C7" w:rsidP="00362D42">
      <w:pPr>
        <w:spacing w:after="0" w:line="240" w:lineRule="auto"/>
        <w:ind w:left="2160"/>
        <w:jc w:val="both"/>
        <w:rPr>
          <w:rFonts w:eastAsia="Times New Roman" w:cs="Times New Roman"/>
          <w:szCs w:val="24"/>
        </w:rPr>
      </w:pPr>
    </w:p>
    <w:p w14:paraId="3BFBE816"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(5)</w:t>
      </w:r>
      <w:r>
        <w:rPr>
          <w:rFonts w:eastAsia="Times New Roman" w:cs="Times New Roman"/>
          <w:szCs w:val="24"/>
        </w:rPr>
        <w:t>-(6)</w:t>
      </w:r>
      <w:r w:rsidRPr="00800579">
        <w:rPr>
          <w:rFonts w:eastAsia="Times New Roman" w:cs="Times New Roman"/>
          <w:szCs w:val="24"/>
        </w:rPr>
        <w:t xml:space="preserve">  </w:t>
      </w:r>
      <w:r>
        <w:rPr>
          <w:rFonts w:eastAsia="Times New Roman" w:cs="Times New Roman"/>
          <w:szCs w:val="24"/>
        </w:rPr>
        <w:t>makes nonsubstantive changes to these subdivisions; and</w:t>
      </w:r>
    </w:p>
    <w:p w14:paraId="4A037446" w14:textId="77777777" w:rsidR="00A372C7" w:rsidRDefault="00A372C7" w:rsidP="00362D42">
      <w:pPr>
        <w:spacing w:after="0" w:line="240" w:lineRule="auto"/>
        <w:ind w:left="2160"/>
        <w:jc w:val="both"/>
        <w:rPr>
          <w:rFonts w:eastAsia="Times New Roman" w:cs="Times New Roman"/>
          <w:szCs w:val="24"/>
        </w:rPr>
      </w:pPr>
    </w:p>
    <w:p w14:paraId="01908AEF"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(7)  whether a bond forfeiture has occurred in connection with the charge for which the bond was paid.</w:t>
      </w:r>
    </w:p>
    <w:p w14:paraId="212E9CB6" w14:textId="77777777" w:rsidR="00A372C7" w:rsidRDefault="00A372C7" w:rsidP="00362D42">
      <w:pPr>
        <w:spacing w:after="0" w:line="240" w:lineRule="auto"/>
        <w:ind w:left="1440"/>
        <w:jc w:val="both"/>
        <w:rPr>
          <w:rFonts w:eastAsia="Times New Roman" w:cs="Times New Roman"/>
          <w:szCs w:val="24"/>
        </w:rPr>
      </w:pPr>
    </w:p>
    <w:p w14:paraId="143EBA34"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(h)  </w:t>
      </w:r>
      <w:r>
        <w:rPr>
          <w:rFonts w:eastAsia="Times New Roman" w:cs="Times New Roman"/>
          <w:szCs w:val="24"/>
        </w:rPr>
        <w:t xml:space="preserve">Requires OCA, if OCA </w:t>
      </w:r>
      <w:r w:rsidRPr="00800579">
        <w:rPr>
          <w:rFonts w:eastAsia="Times New Roman" w:cs="Times New Roman"/>
          <w:szCs w:val="24"/>
        </w:rPr>
        <w:t>has reason to believe that a charitable bail organization may have paid one or more bonds in violation of Article 17.071 (Charitable Bail Organizations</w:t>
      </w:r>
      <w:r>
        <w:rPr>
          <w:rFonts w:eastAsia="Times New Roman" w:cs="Times New Roman"/>
          <w:szCs w:val="24"/>
        </w:rPr>
        <w:t>)</w:t>
      </w:r>
      <w:r w:rsidRPr="00800579">
        <w:rPr>
          <w:rFonts w:eastAsia="Times New Roman" w:cs="Times New Roman"/>
          <w:szCs w:val="24"/>
        </w:rPr>
        <w:t xml:space="preserve">, </w:t>
      </w:r>
      <w:r>
        <w:rPr>
          <w:rFonts w:eastAsia="Times New Roman" w:cs="Times New Roman"/>
          <w:szCs w:val="24"/>
        </w:rPr>
        <w:t>to</w:t>
      </w:r>
      <w:r w:rsidRPr="00800579">
        <w:rPr>
          <w:rFonts w:eastAsia="Times New Roman" w:cs="Times New Roman"/>
          <w:szCs w:val="24"/>
        </w:rPr>
        <w:t xml:space="preserve"> report that information to the sheriff of the county in which the suspected violation occurred.  </w:t>
      </w:r>
      <w:r>
        <w:rPr>
          <w:rFonts w:eastAsia="Times New Roman" w:cs="Times New Roman"/>
          <w:szCs w:val="24"/>
        </w:rPr>
        <w:t>Authorizes t</w:t>
      </w:r>
      <w:r w:rsidRPr="00800579">
        <w:rPr>
          <w:rFonts w:eastAsia="Times New Roman" w:cs="Times New Roman"/>
          <w:szCs w:val="24"/>
        </w:rPr>
        <w:t xml:space="preserve">he sheriff of that county </w:t>
      </w:r>
      <w:r>
        <w:rPr>
          <w:rFonts w:eastAsia="Times New Roman" w:cs="Times New Roman"/>
          <w:szCs w:val="24"/>
        </w:rPr>
        <w:t>to</w:t>
      </w:r>
      <w:r w:rsidRPr="00800579">
        <w:rPr>
          <w:rFonts w:eastAsia="Times New Roman" w:cs="Times New Roman"/>
          <w:szCs w:val="24"/>
        </w:rPr>
        <w:t xml:space="preserve">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  </w:t>
      </w:r>
      <w:r>
        <w:rPr>
          <w:rFonts w:eastAsia="Times New Roman" w:cs="Times New Roman"/>
          <w:szCs w:val="24"/>
        </w:rPr>
        <w:t>Requires t</w:t>
      </w:r>
      <w:r w:rsidRPr="00800579">
        <w:rPr>
          <w:rFonts w:eastAsia="Times New Roman" w:cs="Times New Roman"/>
          <w:szCs w:val="24"/>
        </w:rPr>
        <w:t xml:space="preserve">he sheriff </w:t>
      </w:r>
      <w:r>
        <w:rPr>
          <w:rFonts w:eastAsia="Times New Roman" w:cs="Times New Roman"/>
          <w:szCs w:val="24"/>
        </w:rPr>
        <w:t>to</w:t>
      </w:r>
      <w:r w:rsidRPr="00800579">
        <w:rPr>
          <w:rFonts w:eastAsia="Times New Roman" w:cs="Times New Roman"/>
          <w:szCs w:val="24"/>
        </w:rPr>
        <w:t xml:space="preserve"> report the suspension to </w:t>
      </w:r>
      <w:r>
        <w:rPr>
          <w:rFonts w:eastAsia="Times New Roman" w:cs="Times New Roman"/>
          <w:szCs w:val="24"/>
        </w:rPr>
        <w:t>OCA</w:t>
      </w:r>
      <w:r w:rsidRPr="00800579">
        <w:rPr>
          <w:rFonts w:eastAsia="Times New Roman" w:cs="Times New Roman"/>
          <w:szCs w:val="24"/>
        </w:rPr>
        <w:t>.</w:t>
      </w:r>
    </w:p>
    <w:p w14:paraId="457A11D4" w14:textId="77777777" w:rsidR="00A372C7" w:rsidRDefault="00A372C7" w:rsidP="00362D42">
      <w:pPr>
        <w:spacing w:after="0" w:line="240" w:lineRule="auto"/>
        <w:ind w:left="1440"/>
        <w:jc w:val="both"/>
        <w:rPr>
          <w:rFonts w:eastAsia="Times New Roman" w:cs="Times New Roman"/>
          <w:szCs w:val="24"/>
        </w:rPr>
      </w:pPr>
    </w:p>
    <w:p w14:paraId="770AC54C"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(k)  </w:t>
      </w:r>
      <w:r>
        <w:rPr>
          <w:rFonts w:eastAsia="Times New Roman" w:cs="Times New Roman"/>
          <w:szCs w:val="24"/>
        </w:rPr>
        <w:t>Requires OCA, n</w:t>
      </w:r>
      <w:r w:rsidRPr="00800579">
        <w:rPr>
          <w:rFonts w:eastAsia="Times New Roman" w:cs="Times New Roman"/>
          <w:szCs w:val="24"/>
        </w:rPr>
        <w:t xml:space="preserve">ot later than December 1 of each year, </w:t>
      </w:r>
      <w:r w:rsidRPr="00E85FD0">
        <w:rPr>
          <w:rFonts w:eastAsia="Times New Roman" w:cs="Times New Roman"/>
          <w:szCs w:val="24"/>
        </w:rPr>
        <w:t xml:space="preserve">to prepare and submit </w:t>
      </w:r>
      <w:r w:rsidRPr="00800579">
        <w:rPr>
          <w:rFonts w:eastAsia="Times New Roman" w:cs="Times New Roman"/>
          <w:szCs w:val="24"/>
        </w:rPr>
        <w:t xml:space="preserve">to the governor, lieutenant governor, speaker of the house of representatives, and presiding officers of the standing committees of each house of the legislature with primary jurisdiction over the judiciary, a report regarding the information submitted to </w:t>
      </w:r>
      <w:r>
        <w:rPr>
          <w:rFonts w:eastAsia="Times New Roman" w:cs="Times New Roman"/>
          <w:szCs w:val="24"/>
        </w:rPr>
        <w:t xml:space="preserve">OCA </w:t>
      </w:r>
      <w:r w:rsidRPr="00800579">
        <w:rPr>
          <w:rFonts w:eastAsia="Times New Roman" w:cs="Times New Roman"/>
          <w:szCs w:val="24"/>
        </w:rPr>
        <w:t>under Subsections (f) and (h) for the preceding state fiscal year.</w:t>
      </w:r>
      <w:r>
        <w:rPr>
          <w:rFonts w:eastAsia="Times New Roman" w:cs="Times New Roman"/>
          <w:szCs w:val="24"/>
        </w:rPr>
        <w:t xml:space="preserve"> Makes a conforming change.</w:t>
      </w:r>
    </w:p>
    <w:p w14:paraId="733FDD82" w14:textId="77777777" w:rsidR="00A372C7" w:rsidRDefault="00A372C7" w:rsidP="00362D42">
      <w:pPr>
        <w:spacing w:after="0" w:line="240" w:lineRule="auto"/>
        <w:jc w:val="both"/>
        <w:rPr>
          <w:rFonts w:eastAsia="Times New Roman" w:cs="Times New Roman"/>
          <w:szCs w:val="24"/>
        </w:rPr>
      </w:pPr>
    </w:p>
    <w:p w14:paraId="7421A974" w14:textId="77777777" w:rsidR="00A372C7" w:rsidRPr="00800579"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6.  </w:t>
      </w:r>
      <w:r>
        <w:rPr>
          <w:rFonts w:eastAsia="Times New Roman" w:cs="Times New Roman"/>
          <w:szCs w:val="24"/>
        </w:rPr>
        <w:t xml:space="preserve">Amends </w:t>
      </w:r>
      <w:r w:rsidRPr="00800579">
        <w:rPr>
          <w:rFonts w:eastAsia="Times New Roman" w:cs="Times New Roman"/>
          <w:szCs w:val="24"/>
        </w:rPr>
        <w:t>Chapter 17, Code of Criminal Procedure, by adding Article 17.092</w:t>
      </w:r>
      <w:r>
        <w:rPr>
          <w:rFonts w:eastAsia="Times New Roman" w:cs="Times New Roman"/>
          <w:szCs w:val="24"/>
        </w:rPr>
        <w:t xml:space="preserve">, </w:t>
      </w:r>
      <w:r w:rsidRPr="00800579">
        <w:rPr>
          <w:rFonts w:eastAsia="Times New Roman" w:cs="Times New Roman"/>
          <w:szCs w:val="24"/>
        </w:rPr>
        <w:t>as follows:</w:t>
      </w:r>
    </w:p>
    <w:p w14:paraId="4A6EB044" w14:textId="77777777" w:rsidR="00A372C7" w:rsidRDefault="00A372C7" w:rsidP="00362D42">
      <w:pPr>
        <w:spacing w:after="0" w:line="240" w:lineRule="auto"/>
        <w:jc w:val="both"/>
        <w:rPr>
          <w:rFonts w:eastAsia="Times New Roman" w:cs="Times New Roman"/>
          <w:szCs w:val="24"/>
        </w:rPr>
      </w:pPr>
    </w:p>
    <w:p w14:paraId="136CF48D" w14:textId="77777777" w:rsidR="00A372C7" w:rsidRPr="00800579" w:rsidRDefault="00A372C7" w:rsidP="00362D42">
      <w:pPr>
        <w:spacing w:after="0" w:line="240" w:lineRule="auto"/>
        <w:ind w:left="720"/>
        <w:jc w:val="both"/>
        <w:rPr>
          <w:rFonts w:eastAsia="Times New Roman" w:cs="Times New Roman"/>
          <w:szCs w:val="24"/>
        </w:rPr>
      </w:pPr>
      <w:r w:rsidRPr="00800579">
        <w:rPr>
          <w:rFonts w:eastAsia="Times New Roman" w:cs="Times New Roman"/>
          <w:szCs w:val="24"/>
        </w:rPr>
        <w:t xml:space="preserve">Art. 17.092.  MODIFICATION OF BOND.  </w:t>
      </w:r>
      <w:r>
        <w:rPr>
          <w:rFonts w:eastAsia="Times New Roman" w:cs="Times New Roman"/>
          <w:szCs w:val="24"/>
        </w:rPr>
        <w:t>Prohibits a</w:t>
      </w:r>
      <w:r w:rsidRPr="00800579">
        <w:rPr>
          <w:rFonts w:eastAsia="Times New Roman" w:cs="Times New Roman"/>
          <w:szCs w:val="24"/>
        </w:rPr>
        <w:t xml:space="preserve"> magistrate described by Articles 2A.151(5)-(14) (relating to certain individuals who are considered magistrates within the Code of Criminal Procedure)</w:t>
      </w:r>
      <w:r>
        <w:rPr>
          <w:rFonts w:eastAsia="Times New Roman" w:cs="Times New Roman"/>
          <w:szCs w:val="24"/>
        </w:rPr>
        <w:t xml:space="preserve"> from </w:t>
      </w:r>
      <w:r w:rsidRPr="00800579">
        <w:rPr>
          <w:rFonts w:eastAsia="Times New Roman" w:cs="Times New Roman"/>
          <w:szCs w:val="24"/>
        </w:rPr>
        <w:t>modify</w:t>
      </w:r>
      <w:r>
        <w:rPr>
          <w:rFonts w:eastAsia="Times New Roman" w:cs="Times New Roman"/>
          <w:szCs w:val="24"/>
        </w:rPr>
        <w:t>ing</w:t>
      </w:r>
      <w:r w:rsidRPr="00800579">
        <w:rPr>
          <w:rFonts w:eastAsia="Times New Roman" w:cs="Times New Roman"/>
          <w:szCs w:val="24"/>
        </w:rPr>
        <w:t xml:space="preserve"> the amount or conditions of bond set by the judge of a district court, including the judge of a district court in another county. </w:t>
      </w:r>
    </w:p>
    <w:p w14:paraId="55EE8283" w14:textId="77777777" w:rsidR="00A372C7" w:rsidRDefault="00A372C7" w:rsidP="00362D42">
      <w:pPr>
        <w:spacing w:after="0" w:line="240" w:lineRule="auto"/>
        <w:jc w:val="both"/>
        <w:rPr>
          <w:rFonts w:eastAsia="Times New Roman" w:cs="Times New Roman"/>
          <w:szCs w:val="24"/>
        </w:rPr>
      </w:pPr>
    </w:p>
    <w:p w14:paraId="3A11CBC2" w14:textId="77777777" w:rsidR="00A372C7" w:rsidRPr="00800579"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7.  </w:t>
      </w:r>
      <w:r>
        <w:rPr>
          <w:rFonts w:eastAsia="Times New Roman" w:cs="Times New Roman"/>
          <w:szCs w:val="24"/>
        </w:rPr>
        <w:t xml:space="preserve">Amends </w:t>
      </w:r>
      <w:r w:rsidRPr="00800579">
        <w:rPr>
          <w:rFonts w:eastAsia="Times New Roman" w:cs="Times New Roman"/>
          <w:szCs w:val="24"/>
        </w:rPr>
        <w:t>Article 17.21, Code of Criminal Procedure, as follows:</w:t>
      </w:r>
    </w:p>
    <w:p w14:paraId="57C2A818" w14:textId="77777777" w:rsidR="00A372C7" w:rsidRDefault="00A372C7" w:rsidP="00362D42">
      <w:pPr>
        <w:spacing w:after="0" w:line="240" w:lineRule="auto"/>
        <w:jc w:val="both"/>
        <w:rPr>
          <w:rFonts w:eastAsia="Times New Roman" w:cs="Times New Roman"/>
          <w:szCs w:val="24"/>
        </w:rPr>
      </w:pPr>
    </w:p>
    <w:p w14:paraId="61B779A8" w14:textId="77777777" w:rsidR="00A372C7" w:rsidRPr="00800579" w:rsidRDefault="00A372C7" w:rsidP="00362D42">
      <w:pPr>
        <w:spacing w:after="0" w:line="240" w:lineRule="auto"/>
        <w:ind w:left="720"/>
        <w:jc w:val="both"/>
        <w:rPr>
          <w:rFonts w:eastAsia="Times New Roman" w:cs="Times New Roman"/>
          <w:szCs w:val="24"/>
          <w:highlight w:val="yellow"/>
        </w:rPr>
      </w:pPr>
      <w:r w:rsidRPr="00800579">
        <w:rPr>
          <w:rFonts w:eastAsia="Times New Roman" w:cs="Times New Roman"/>
          <w:szCs w:val="24"/>
        </w:rPr>
        <w:t xml:space="preserve">Art. 17.21.  BAIL IN FELONY.  (a)  </w:t>
      </w:r>
      <w:r>
        <w:rPr>
          <w:rFonts w:eastAsia="Times New Roman" w:cs="Times New Roman"/>
          <w:szCs w:val="24"/>
        </w:rPr>
        <w:t>Creates this subsection from existing text.</w:t>
      </w:r>
    </w:p>
    <w:p w14:paraId="56C3132C" w14:textId="77777777" w:rsidR="00A372C7" w:rsidRDefault="00A372C7" w:rsidP="00362D42">
      <w:pPr>
        <w:spacing w:after="0" w:line="240" w:lineRule="auto"/>
        <w:ind w:left="720"/>
        <w:jc w:val="both"/>
        <w:rPr>
          <w:rFonts w:eastAsia="Times New Roman" w:cs="Times New Roman"/>
          <w:szCs w:val="24"/>
        </w:rPr>
      </w:pPr>
    </w:p>
    <w:p w14:paraId="14C36377"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(b)  </w:t>
      </w:r>
      <w:r>
        <w:rPr>
          <w:rFonts w:eastAsia="Times New Roman" w:cs="Times New Roman"/>
          <w:szCs w:val="24"/>
        </w:rPr>
        <w:t>Prohibits a magistrate, n</w:t>
      </w:r>
      <w:r w:rsidRPr="00800579">
        <w:rPr>
          <w:rFonts w:eastAsia="Times New Roman" w:cs="Times New Roman"/>
          <w:szCs w:val="24"/>
        </w:rPr>
        <w:t>otwithstanding Subsection (a)</w:t>
      </w:r>
      <w:r>
        <w:rPr>
          <w:rFonts w:eastAsia="Times New Roman" w:cs="Times New Roman"/>
          <w:szCs w:val="24"/>
        </w:rPr>
        <w:t xml:space="preserve"> (relating to requiring the court, in a felony case when the accused is in custody of the sheriff or other officer and the court before which the prosecution is pending is in session in the county where the accused is in custody</w:t>
      </w:r>
      <w:r w:rsidRPr="00800579">
        <w:rPr>
          <w:rFonts w:eastAsia="Times New Roman" w:cs="Times New Roman"/>
          <w:szCs w:val="24"/>
        </w:rPr>
        <w:t>,</w:t>
      </w:r>
      <w:r>
        <w:rPr>
          <w:rFonts w:eastAsia="Times New Roman" w:cs="Times New Roman"/>
          <w:szCs w:val="24"/>
        </w:rPr>
        <w:t xml:space="preserve"> to fix the amount of bail, if it is a bailable case and determine if the accused is eligible for a personal bond), from </w:t>
      </w:r>
      <w:r w:rsidRPr="00800579">
        <w:rPr>
          <w:rFonts w:eastAsia="Times New Roman" w:cs="Times New Roman"/>
          <w:szCs w:val="24"/>
        </w:rPr>
        <w:t>releas</w:t>
      </w:r>
      <w:r>
        <w:rPr>
          <w:rFonts w:eastAsia="Times New Roman" w:cs="Times New Roman"/>
          <w:szCs w:val="24"/>
        </w:rPr>
        <w:t>ing</w:t>
      </w:r>
      <w:r w:rsidRPr="00800579">
        <w:rPr>
          <w:rFonts w:eastAsia="Times New Roman" w:cs="Times New Roman"/>
          <w:szCs w:val="24"/>
        </w:rPr>
        <w:t xml:space="preserve"> on bail a defendant charged with an offense punishable as a felony unless</w:t>
      </w:r>
      <w:r>
        <w:rPr>
          <w:rFonts w:eastAsia="Times New Roman" w:cs="Times New Roman"/>
          <w:szCs w:val="24"/>
        </w:rPr>
        <w:t xml:space="preserve"> certain criteria are met.</w:t>
      </w:r>
    </w:p>
    <w:p w14:paraId="26CB95F6" w14:textId="77777777" w:rsidR="00A372C7" w:rsidRPr="00800579" w:rsidRDefault="00A372C7" w:rsidP="00362D42">
      <w:pPr>
        <w:spacing w:after="0" w:line="240" w:lineRule="auto"/>
        <w:ind w:left="2160"/>
        <w:jc w:val="both"/>
        <w:rPr>
          <w:rFonts w:eastAsia="Times New Roman" w:cs="Times New Roman"/>
          <w:szCs w:val="24"/>
        </w:rPr>
      </w:pPr>
    </w:p>
    <w:p w14:paraId="6B44CE03" w14:textId="77777777" w:rsidR="00A372C7" w:rsidRDefault="00A372C7" w:rsidP="00362D42">
      <w:pPr>
        <w:spacing w:after="0" w:line="240" w:lineRule="auto"/>
        <w:jc w:val="both"/>
        <w:rPr>
          <w:rFonts w:eastAsia="Times New Roman" w:cs="Times New Roman"/>
          <w:szCs w:val="24"/>
        </w:rPr>
      </w:pPr>
    </w:p>
    <w:p w14:paraId="49A04C84" w14:textId="77777777" w:rsidR="00A372C7" w:rsidRPr="00800579"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8.  </w:t>
      </w:r>
      <w:r>
        <w:rPr>
          <w:rFonts w:eastAsia="Times New Roman" w:cs="Times New Roman"/>
          <w:szCs w:val="24"/>
        </w:rPr>
        <w:t xml:space="preserve">Amends </w:t>
      </w:r>
      <w:r w:rsidRPr="00800579">
        <w:rPr>
          <w:rFonts w:eastAsia="Times New Roman" w:cs="Times New Roman"/>
          <w:szCs w:val="24"/>
        </w:rPr>
        <w:t>Articles 44.01(a) and (g), Code of Criminal Procedure, as follows:</w:t>
      </w:r>
    </w:p>
    <w:p w14:paraId="25A42E82" w14:textId="77777777" w:rsidR="00A372C7" w:rsidRDefault="00A372C7" w:rsidP="00362D42">
      <w:pPr>
        <w:spacing w:after="0" w:line="240" w:lineRule="auto"/>
        <w:jc w:val="both"/>
        <w:rPr>
          <w:rFonts w:eastAsia="Times New Roman" w:cs="Times New Roman"/>
          <w:szCs w:val="24"/>
        </w:rPr>
      </w:pPr>
    </w:p>
    <w:p w14:paraId="269900CD"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(a)  </w:t>
      </w:r>
      <w:r>
        <w:rPr>
          <w:rFonts w:eastAsia="Times New Roman" w:cs="Times New Roman"/>
          <w:szCs w:val="24"/>
        </w:rPr>
        <w:t>Entitles t</w:t>
      </w:r>
      <w:r w:rsidRPr="00800579">
        <w:rPr>
          <w:rFonts w:eastAsia="Times New Roman" w:cs="Times New Roman"/>
          <w:szCs w:val="24"/>
        </w:rPr>
        <w:t>he state to appeal an order of a court in a criminal case if the order:</w:t>
      </w:r>
    </w:p>
    <w:p w14:paraId="56C08E90" w14:textId="77777777" w:rsidR="00A372C7" w:rsidRDefault="00A372C7" w:rsidP="00362D42">
      <w:pPr>
        <w:spacing w:after="0" w:line="240" w:lineRule="auto"/>
        <w:ind w:left="1440"/>
        <w:jc w:val="both"/>
        <w:rPr>
          <w:rFonts w:eastAsia="Times New Roman" w:cs="Times New Roman"/>
          <w:szCs w:val="24"/>
        </w:rPr>
      </w:pPr>
    </w:p>
    <w:p w14:paraId="342A1F34" w14:textId="77777777" w:rsidR="00A372C7"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(1)</w:t>
      </w:r>
      <w:r>
        <w:rPr>
          <w:rFonts w:eastAsia="Times New Roman" w:cs="Times New Roman"/>
          <w:szCs w:val="24"/>
        </w:rPr>
        <w:t>-(4) makes no changes to these subdivisions;</w:t>
      </w:r>
    </w:p>
    <w:p w14:paraId="4EFBCF27" w14:textId="77777777" w:rsidR="00A372C7" w:rsidRDefault="00A372C7" w:rsidP="00362D42">
      <w:pPr>
        <w:spacing w:after="0" w:line="240" w:lineRule="auto"/>
        <w:ind w:left="2160"/>
        <w:jc w:val="both"/>
        <w:rPr>
          <w:rFonts w:eastAsia="Times New Roman" w:cs="Times New Roman"/>
          <w:szCs w:val="24"/>
        </w:rPr>
      </w:pPr>
    </w:p>
    <w:p w14:paraId="2D46ED07"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(5)</w:t>
      </w:r>
      <w:r>
        <w:rPr>
          <w:rFonts w:eastAsia="Times New Roman" w:cs="Times New Roman"/>
          <w:szCs w:val="24"/>
        </w:rPr>
        <w:t>-(6)</w:t>
      </w:r>
      <w:r w:rsidRPr="00800579">
        <w:rPr>
          <w:rFonts w:eastAsia="Times New Roman" w:cs="Times New Roman"/>
          <w:szCs w:val="24"/>
        </w:rPr>
        <w:t xml:space="preserve"> </w:t>
      </w:r>
      <w:r>
        <w:rPr>
          <w:rFonts w:eastAsia="Times New Roman" w:cs="Times New Roman"/>
          <w:szCs w:val="24"/>
        </w:rPr>
        <w:t xml:space="preserve">makes nonsubstantive changes </w:t>
      </w:r>
      <w:r w:rsidRPr="00E85FD0">
        <w:rPr>
          <w:rFonts w:eastAsia="Times New Roman" w:cs="Times New Roman"/>
          <w:szCs w:val="24"/>
        </w:rPr>
        <w:t>to these subdivisions</w:t>
      </w:r>
      <w:r>
        <w:rPr>
          <w:rFonts w:eastAsia="Times New Roman" w:cs="Times New Roman"/>
          <w:szCs w:val="24"/>
        </w:rPr>
        <w:t>; or</w:t>
      </w:r>
    </w:p>
    <w:p w14:paraId="14FFE190" w14:textId="77777777" w:rsidR="00A372C7" w:rsidRDefault="00A372C7" w:rsidP="00362D42">
      <w:pPr>
        <w:spacing w:after="0" w:line="240" w:lineRule="auto"/>
        <w:ind w:left="2160"/>
        <w:jc w:val="both"/>
        <w:rPr>
          <w:rFonts w:eastAsia="Times New Roman" w:cs="Times New Roman"/>
          <w:szCs w:val="24"/>
        </w:rPr>
      </w:pPr>
    </w:p>
    <w:p w14:paraId="377D17BF"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(7)</w:t>
      </w:r>
      <w:r>
        <w:rPr>
          <w:rFonts w:eastAsia="Times New Roman" w:cs="Times New Roman"/>
          <w:szCs w:val="24"/>
        </w:rPr>
        <w:t xml:space="preserve"> </w:t>
      </w:r>
      <w:r w:rsidRPr="00800579">
        <w:rPr>
          <w:rFonts w:eastAsia="Times New Roman" w:cs="Times New Roman"/>
          <w:szCs w:val="24"/>
        </w:rPr>
        <w:t>grants bail, in an amount considered insufficient by the prosecuting attorney, to a defendant who:</w:t>
      </w:r>
    </w:p>
    <w:p w14:paraId="5504CA56" w14:textId="77777777" w:rsidR="00A372C7" w:rsidRDefault="00A372C7" w:rsidP="00362D42">
      <w:pPr>
        <w:spacing w:after="0" w:line="240" w:lineRule="auto"/>
        <w:ind w:left="2160"/>
        <w:jc w:val="both"/>
        <w:rPr>
          <w:rFonts w:eastAsia="Times New Roman" w:cs="Times New Roman"/>
          <w:szCs w:val="24"/>
        </w:rPr>
      </w:pPr>
    </w:p>
    <w:p w14:paraId="33D317D0"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(A)  is charged with an offense punishable as a felony; and</w:t>
      </w:r>
    </w:p>
    <w:p w14:paraId="444566D8" w14:textId="77777777" w:rsidR="00A372C7" w:rsidRDefault="00A372C7" w:rsidP="00362D42">
      <w:pPr>
        <w:spacing w:after="0" w:line="240" w:lineRule="auto"/>
        <w:ind w:left="2880"/>
        <w:jc w:val="both"/>
        <w:rPr>
          <w:rFonts w:eastAsia="Times New Roman" w:cs="Times New Roman"/>
          <w:szCs w:val="24"/>
        </w:rPr>
      </w:pPr>
    </w:p>
    <w:p w14:paraId="358755F8" w14:textId="77777777" w:rsidR="00A372C7" w:rsidRPr="00800579" w:rsidRDefault="00A372C7" w:rsidP="00362D42">
      <w:pPr>
        <w:spacing w:after="0" w:line="240" w:lineRule="auto"/>
        <w:ind w:left="2880"/>
        <w:jc w:val="both"/>
        <w:rPr>
          <w:rFonts w:eastAsia="Times New Roman" w:cs="Times New Roman"/>
          <w:szCs w:val="24"/>
        </w:rPr>
      </w:pPr>
      <w:r w:rsidRPr="00800579">
        <w:rPr>
          <w:rFonts w:eastAsia="Times New Roman" w:cs="Times New Roman"/>
          <w:szCs w:val="24"/>
        </w:rPr>
        <w:t>(B)  has previously been granted bail for a pending offense punishable as a felony.</w:t>
      </w:r>
    </w:p>
    <w:p w14:paraId="23F9DB58" w14:textId="77777777" w:rsidR="00A372C7" w:rsidRDefault="00A372C7" w:rsidP="00362D42">
      <w:pPr>
        <w:spacing w:after="0" w:line="240" w:lineRule="auto"/>
        <w:ind w:left="1440"/>
        <w:jc w:val="both"/>
        <w:rPr>
          <w:rFonts w:eastAsia="Times New Roman" w:cs="Times New Roman"/>
          <w:szCs w:val="24"/>
        </w:rPr>
      </w:pPr>
    </w:p>
    <w:p w14:paraId="4360870D" w14:textId="77777777" w:rsidR="00A372C7" w:rsidRPr="00800579" w:rsidRDefault="00A372C7" w:rsidP="00362D42">
      <w:pPr>
        <w:spacing w:after="0" w:line="240" w:lineRule="auto"/>
        <w:ind w:left="1440"/>
        <w:jc w:val="both"/>
        <w:rPr>
          <w:rFonts w:eastAsia="Times New Roman" w:cs="Times New Roman"/>
          <w:szCs w:val="24"/>
        </w:rPr>
      </w:pPr>
      <w:r w:rsidRPr="00800579">
        <w:rPr>
          <w:rFonts w:eastAsia="Times New Roman" w:cs="Times New Roman"/>
          <w:szCs w:val="24"/>
        </w:rPr>
        <w:t xml:space="preserve">(g)  </w:t>
      </w:r>
      <w:r>
        <w:rPr>
          <w:rFonts w:eastAsia="Times New Roman" w:cs="Times New Roman"/>
          <w:szCs w:val="24"/>
        </w:rPr>
        <w:t>Requires the defendant, i</w:t>
      </w:r>
      <w:r w:rsidRPr="00800579">
        <w:rPr>
          <w:rFonts w:eastAsia="Times New Roman" w:cs="Times New Roman"/>
          <w:szCs w:val="24"/>
        </w:rPr>
        <w:t>f the state appeals pursuant to this article and the defendant is on bail, t</w:t>
      </w:r>
      <w:r>
        <w:rPr>
          <w:rFonts w:eastAsia="Times New Roman" w:cs="Times New Roman"/>
          <w:szCs w:val="24"/>
        </w:rPr>
        <w:t xml:space="preserve">o </w:t>
      </w:r>
      <w:r w:rsidRPr="00800579">
        <w:rPr>
          <w:rFonts w:eastAsia="Times New Roman" w:cs="Times New Roman"/>
          <w:szCs w:val="24"/>
        </w:rPr>
        <w:t xml:space="preserve">be permitted to remain at large on the existing bail. </w:t>
      </w:r>
      <w:r>
        <w:rPr>
          <w:rFonts w:eastAsia="Times New Roman" w:cs="Times New Roman"/>
          <w:szCs w:val="24"/>
        </w:rPr>
        <w:t>Entitles the defendant,</w:t>
      </w:r>
      <w:r w:rsidRPr="00800579">
        <w:rPr>
          <w:rFonts w:eastAsia="Times New Roman" w:cs="Times New Roman"/>
          <w:szCs w:val="24"/>
        </w:rPr>
        <w:t xml:space="preserve"> </w:t>
      </w:r>
      <w:r>
        <w:rPr>
          <w:rFonts w:eastAsia="Times New Roman" w:cs="Times New Roman"/>
          <w:szCs w:val="24"/>
        </w:rPr>
        <w:t>i</w:t>
      </w:r>
      <w:r w:rsidRPr="00800579">
        <w:rPr>
          <w:rFonts w:eastAsia="Times New Roman" w:cs="Times New Roman"/>
          <w:szCs w:val="24"/>
        </w:rPr>
        <w:t>f the defendant is in custody, to reasonable bail, as provided by law, unless the appeal is from an order which would:</w:t>
      </w:r>
    </w:p>
    <w:p w14:paraId="6929CD85" w14:textId="77777777" w:rsidR="00A372C7" w:rsidRDefault="00A372C7" w:rsidP="00362D42">
      <w:pPr>
        <w:spacing w:after="0" w:line="240" w:lineRule="auto"/>
        <w:ind w:left="1440"/>
        <w:jc w:val="both"/>
        <w:rPr>
          <w:rFonts w:eastAsia="Times New Roman" w:cs="Times New Roman"/>
          <w:szCs w:val="24"/>
        </w:rPr>
      </w:pPr>
    </w:p>
    <w:p w14:paraId="03BE5251"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 xml:space="preserve">(1)  </w:t>
      </w:r>
      <w:r>
        <w:rPr>
          <w:rFonts w:eastAsia="Times New Roman" w:cs="Times New Roman"/>
          <w:szCs w:val="24"/>
        </w:rPr>
        <w:t>makes nonsubstantive changes to this subdivision</w:t>
      </w:r>
      <w:r w:rsidRPr="00800579">
        <w:rPr>
          <w:rFonts w:eastAsia="Times New Roman" w:cs="Times New Roman"/>
          <w:szCs w:val="24"/>
        </w:rPr>
        <w:t>; or</w:t>
      </w:r>
    </w:p>
    <w:p w14:paraId="3768AF97" w14:textId="77777777" w:rsidR="00A372C7" w:rsidRDefault="00A372C7" w:rsidP="00362D42">
      <w:pPr>
        <w:spacing w:after="0" w:line="240" w:lineRule="auto"/>
        <w:ind w:left="2160"/>
        <w:jc w:val="both"/>
        <w:rPr>
          <w:rFonts w:eastAsia="Times New Roman" w:cs="Times New Roman"/>
          <w:szCs w:val="24"/>
        </w:rPr>
      </w:pPr>
    </w:p>
    <w:p w14:paraId="4624F63E" w14:textId="77777777" w:rsidR="00A372C7" w:rsidRPr="00800579" w:rsidRDefault="00A372C7" w:rsidP="00362D42">
      <w:pPr>
        <w:spacing w:after="0" w:line="240" w:lineRule="auto"/>
        <w:ind w:left="2160"/>
        <w:jc w:val="both"/>
        <w:rPr>
          <w:rFonts w:eastAsia="Times New Roman" w:cs="Times New Roman"/>
          <w:szCs w:val="24"/>
        </w:rPr>
      </w:pPr>
      <w:r w:rsidRPr="00800579">
        <w:rPr>
          <w:rFonts w:eastAsia="Times New Roman" w:cs="Times New Roman"/>
          <w:szCs w:val="24"/>
        </w:rPr>
        <w:t xml:space="preserve">(2)  grant bail in an amount considered insufficient by the prosecuting attorney, in which event the defendant </w:t>
      </w:r>
      <w:r>
        <w:rPr>
          <w:rFonts w:eastAsia="Times New Roman" w:cs="Times New Roman"/>
          <w:szCs w:val="24"/>
        </w:rPr>
        <w:t>is required to</w:t>
      </w:r>
      <w:r w:rsidRPr="00800579">
        <w:rPr>
          <w:rFonts w:eastAsia="Times New Roman" w:cs="Times New Roman"/>
          <w:szCs w:val="24"/>
        </w:rPr>
        <w:t xml:space="preserve"> be held in custody during the pendency of the appeal.</w:t>
      </w:r>
    </w:p>
    <w:p w14:paraId="13077FD1" w14:textId="77777777" w:rsidR="00A372C7" w:rsidRDefault="00A372C7" w:rsidP="00362D42">
      <w:pPr>
        <w:spacing w:after="0" w:line="240" w:lineRule="auto"/>
        <w:jc w:val="both"/>
        <w:rPr>
          <w:rFonts w:eastAsia="Times New Roman" w:cs="Times New Roman"/>
          <w:szCs w:val="24"/>
        </w:rPr>
      </w:pPr>
    </w:p>
    <w:p w14:paraId="21BF3FDB" w14:textId="77777777" w:rsidR="00A372C7" w:rsidRPr="00800579"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9.  </w:t>
      </w:r>
      <w:r>
        <w:rPr>
          <w:rFonts w:eastAsia="Times New Roman" w:cs="Times New Roman"/>
          <w:szCs w:val="24"/>
        </w:rPr>
        <w:t xml:space="preserve">Repealer: </w:t>
      </w:r>
      <w:r w:rsidRPr="00800579">
        <w:rPr>
          <w:rFonts w:eastAsia="Times New Roman" w:cs="Times New Roman"/>
          <w:szCs w:val="24"/>
        </w:rPr>
        <w:t>Article 17.071(f-1)</w:t>
      </w:r>
      <w:r>
        <w:rPr>
          <w:rFonts w:eastAsia="Times New Roman" w:cs="Times New Roman"/>
          <w:szCs w:val="24"/>
        </w:rPr>
        <w:t xml:space="preserve"> (relating to requiring a sheriff who receives a report from a charitable bail organization containing certain information about a defendant whose bail was paid to provide a copy of that report to OCA)</w:t>
      </w:r>
      <w:r w:rsidRPr="00800579">
        <w:rPr>
          <w:rFonts w:eastAsia="Times New Roman" w:cs="Times New Roman"/>
          <w:szCs w:val="24"/>
        </w:rPr>
        <w:t>, Code of Criminal Procedure, is repealed.</w:t>
      </w:r>
    </w:p>
    <w:p w14:paraId="4101809C" w14:textId="77777777" w:rsidR="00A372C7" w:rsidRDefault="00A372C7" w:rsidP="00362D42">
      <w:pPr>
        <w:spacing w:after="0" w:line="240" w:lineRule="auto"/>
        <w:jc w:val="both"/>
        <w:rPr>
          <w:rFonts w:eastAsia="Times New Roman" w:cs="Times New Roman"/>
          <w:szCs w:val="24"/>
        </w:rPr>
      </w:pPr>
    </w:p>
    <w:p w14:paraId="71AFC885" w14:textId="77777777" w:rsidR="00A372C7" w:rsidRPr="00800579"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10.  </w:t>
      </w:r>
      <w:r>
        <w:rPr>
          <w:rFonts w:eastAsia="Times New Roman" w:cs="Times New Roman"/>
          <w:szCs w:val="24"/>
        </w:rPr>
        <w:t>Makes application of</w:t>
      </w:r>
      <w:r w:rsidRPr="00800579">
        <w:rPr>
          <w:rFonts w:eastAsia="Times New Roman" w:cs="Times New Roman"/>
          <w:szCs w:val="24"/>
        </w:rPr>
        <w:t xml:space="preserve"> this Act </w:t>
      </w:r>
      <w:r>
        <w:rPr>
          <w:rFonts w:eastAsia="Times New Roman" w:cs="Times New Roman"/>
          <w:szCs w:val="24"/>
        </w:rPr>
        <w:t>prospective</w:t>
      </w:r>
      <w:r w:rsidRPr="00800579">
        <w:rPr>
          <w:rFonts w:eastAsia="Times New Roman" w:cs="Times New Roman"/>
          <w:szCs w:val="24"/>
        </w:rPr>
        <w:t>.</w:t>
      </w:r>
    </w:p>
    <w:p w14:paraId="7FAC8D13" w14:textId="77777777" w:rsidR="00A372C7" w:rsidRDefault="00A372C7" w:rsidP="00362D42">
      <w:pPr>
        <w:spacing w:after="0" w:line="240" w:lineRule="auto"/>
        <w:jc w:val="both"/>
        <w:rPr>
          <w:rFonts w:eastAsia="Times New Roman" w:cs="Times New Roman"/>
          <w:szCs w:val="24"/>
        </w:rPr>
      </w:pPr>
    </w:p>
    <w:p w14:paraId="19AD0E5C" w14:textId="77777777" w:rsidR="00A372C7" w:rsidRPr="00C8671F" w:rsidRDefault="00A372C7" w:rsidP="00362D42">
      <w:pPr>
        <w:spacing w:after="0" w:line="240" w:lineRule="auto"/>
        <w:jc w:val="both"/>
        <w:rPr>
          <w:rFonts w:eastAsia="Times New Roman" w:cs="Times New Roman"/>
          <w:szCs w:val="24"/>
        </w:rPr>
      </w:pPr>
      <w:r w:rsidRPr="00800579">
        <w:rPr>
          <w:rFonts w:eastAsia="Times New Roman" w:cs="Times New Roman"/>
          <w:szCs w:val="24"/>
        </w:rPr>
        <w:t xml:space="preserve">SECTION 11.  </w:t>
      </w:r>
      <w:r>
        <w:rPr>
          <w:rFonts w:eastAsia="Times New Roman" w:cs="Times New Roman"/>
          <w:szCs w:val="24"/>
        </w:rPr>
        <w:t>E</w:t>
      </w:r>
      <w:r w:rsidRPr="00800579">
        <w:rPr>
          <w:rFonts w:eastAsia="Times New Roman" w:cs="Times New Roman"/>
          <w:szCs w:val="24"/>
        </w:rPr>
        <w:t>ffect</w:t>
      </w:r>
      <w:r>
        <w:rPr>
          <w:rFonts w:eastAsia="Times New Roman" w:cs="Times New Roman"/>
          <w:szCs w:val="24"/>
        </w:rPr>
        <w:t>ive date:</w:t>
      </w:r>
      <w:r w:rsidRPr="00800579">
        <w:rPr>
          <w:rFonts w:eastAsia="Times New Roman" w:cs="Times New Roman"/>
          <w:szCs w:val="24"/>
        </w:rPr>
        <w:t xml:space="preserve"> September 1, 2025.</w:t>
      </w:r>
    </w:p>
    <w:sectPr w:rsidR="00A372C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520C" w14:textId="77777777" w:rsidR="00D60579" w:rsidRDefault="00D60579" w:rsidP="000F1DF9">
      <w:pPr>
        <w:spacing w:after="0" w:line="240" w:lineRule="auto"/>
      </w:pPr>
      <w:r>
        <w:separator/>
      </w:r>
    </w:p>
  </w:endnote>
  <w:endnote w:type="continuationSeparator" w:id="0">
    <w:p w14:paraId="103DF8A0" w14:textId="77777777" w:rsidR="00D60579" w:rsidRDefault="00D605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B850"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250DCAAB" w14:textId="77777777" w:rsidTr="006D756B">
      <w:trPr>
        <w:trHeight w:val="87"/>
      </w:trPr>
      <w:tc>
        <w:tcPr>
          <w:tcW w:w="4788" w:type="dxa"/>
        </w:tcPr>
        <w:p w14:paraId="364EC7CA" w14:textId="77777777" w:rsidR="000F1DF9" w:rsidRDefault="00D605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72C7">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72C7">
                <w:rPr>
                  <w:sz w:val="20"/>
                  <w:szCs w:val="20"/>
                </w:rPr>
                <w:t>S.B.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72C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0753631C" w14:textId="77777777" w:rsidR="000F1DF9" w:rsidRPr="000F1DF9" w:rsidRDefault="00D605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1D24BD04"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937"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AE06" w14:textId="77777777" w:rsidR="00D60579" w:rsidRDefault="00D60579" w:rsidP="000F1DF9">
      <w:pPr>
        <w:spacing w:after="0" w:line="240" w:lineRule="auto"/>
      </w:pPr>
      <w:r>
        <w:separator/>
      </w:r>
    </w:p>
  </w:footnote>
  <w:footnote w:type="continuationSeparator" w:id="0">
    <w:p w14:paraId="06536DE2" w14:textId="77777777" w:rsidR="00D60579" w:rsidRDefault="00D605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09C1"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09AD"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0A2D" w14:textId="77777777"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68A6"/>
    <w:multiLevelType w:val="hybridMultilevel"/>
    <w:tmpl w:val="FD0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B40613"/>
    <w:multiLevelType w:val="hybridMultilevel"/>
    <w:tmpl w:val="8EE0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517253">
    <w:abstractNumId w:val="0"/>
  </w:num>
  <w:num w:numId="2" w16cid:durableId="65807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72C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057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8C700"/>
  <w15:docId w15:val="{778CAFD2-8366-4AA9-869D-A557B3CE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372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0766">
      <w:bodyDiv w:val="1"/>
      <w:marLeft w:val="0"/>
      <w:marRight w:val="0"/>
      <w:marTop w:val="0"/>
      <w:marBottom w:val="0"/>
      <w:divBdr>
        <w:top w:val="none" w:sz="0" w:space="0" w:color="auto"/>
        <w:left w:val="none" w:sz="0" w:space="0" w:color="auto"/>
        <w:bottom w:val="none" w:sz="0" w:space="0" w:color="auto"/>
        <w:right w:val="none" w:sz="0" w:space="0" w:color="auto"/>
      </w:divBdr>
      <w:divsChild>
        <w:div w:id="146643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04DEC1E0144195A678F1A9901B999C"/>
        <w:category>
          <w:name w:val="General"/>
          <w:gallery w:val="placeholder"/>
        </w:category>
        <w:types>
          <w:type w:val="bbPlcHdr"/>
        </w:types>
        <w:behaviors>
          <w:behavior w:val="content"/>
        </w:behaviors>
        <w:guid w:val="{93C80D5D-A4A1-42F9-88D5-B71FF47C9541}"/>
      </w:docPartPr>
      <w:docPartBody>
        <w:p w:rsidR="00967ED9" w:rsidRDefault="00967ED9"/>
      </w:docPartBody>
    </w:docPart>
    <w:docPart>
      <w:docPartPr>
        <w:name w:val="4D9C405FADE0467FAB37F798C68F930B"/>
        <w:category>
          <w:name w:val="General"/>
          <w:gallery w:val="placeholder"/>
        </w:category>
        <w:types>
          <w:type w:val="bbPlcHdr"/>
        </w:types>
        <w:behaviors>
          <w:behavior w:val="content"/>
        </w:behaviors>
        <w:guid w:val="{78E2F960-4D54-4DC7-9E8D-485171B27D17}"/>
      </w:docPartPr>
      <w:docPartBody>
        <w:p w:rsidR="00967ED9" w:rsidRDefault="00967ED9"/>
      </w:docPartBody>
    </w:docPart>
    <w:docPart>
      <w:docPartPr>
        <w:name w:val="E85ADDE0EE26457F99F312ABF7CAA6FB"/>
        <w:category>
          <w:name w:val="General"/>
          <w:gallery w:val="placeholder"/>
        </w:category>
        <w:types>
          <w:type w:val="bbPlcHdr"/>
        </w:types>
        <w:behaviors>
          <w:behavior w:val="content"/>
        </w:behaviors>
        <w:guid w:val="{1902652C-4BB8-4D2D-AFE4-01D54D5EFC0E}"/>
      </w:docPartPr>
      <w:docPartBody>
        <w:p w:rsidR="00967ED9" w:rsidRDefault="00967ED9"/>
      </w:docPartBody>
    </w:docPart>
    <w:docPart>
      <w:docPartPr>
        <w:name w:val="05BD457B5556474885467E9EEF01B543"/>
        <w:category>
          <w:name w:val="General"/>
          <w:gallery w:val="placeholder"/>
        </w:category>
        <w:types>
          <w:type w:val="bbPlcHdr"/>
        </w:types>
        <w:behaviors>
          <w:behavior w:val="content"/>
        </w:behaviors>
        <w:guid w:val="{65F75DFB-F227-4845-A4AB-2BDCA8E6DC1B}"/>
      </w:docPartPr>
      <w:docPartBody>
        <w:p w:rsidR="00967ED9" w:rsidRDefault="00967ED9"/>
      </w:docPartBody>
    </w:docPart>
    <w:docPart>
      <w:docPartPr>
        <w:name w:val="6286A7AED7EB41A3B69548AEA2D10437"/>
        <w:category>
          <w:name w:val="General"/>
          <w:gallery w:val="placeholder"/>
        </w:category>
        <w:types>
          <w:type w:val="bbPlcHdr"/>
        </w:types>
        <w:behaviors>
          <w:behavior w:val="content"/>
        </w:behaviors>
        <w:guid w:val="{A35C4959-DBE2-4797-9F66-F9EEF7094CA2}"/>
      </w:docPartPr>
      <w:docPartBody>
        <w:p w:rsidR="00967ED9" w:rsidRDefault="00967ED9"/>
      </w:docPartBody>
    </w:docPart>
    <w:docPart>
      <w:docPartPr>
        <w:name w:val="D92BBDD2686849BFBC8A06C3A7EDDB0E"/>
        <w:category>
          <w:name w:val="General"/>
          <w:gallery w:val="placeholder"/>
        </w:category>
        <w:types>
          <w:type w:val="bbPlcHdr"/>
        </w:types>
        <w:behaviors>
          <w:behavior w:val="content"/>
        </w:behaviors>
        <w:guid w:val="{C0A6225A-D7B2-40AD-812F-B5891B7D198E}"/>
      </w:docPartPr>
      <w:docPartBody>
        <w:p w:rsidR="00967ED9" w:rsidRDefault="00967ED9"/>
      </w:docPartBody>
    </w:docPart>
    <w:docPart>
      <w:docPartPr>
        <w:name w:val="693C7BD88ED442F3ADF26D944A5F62D0"/>
        <w:category>
          <w:name w:val="General"/>
          <w:gallery w:val="placeholder"/>
        </w:category>
        <w:types>
          <w:type w:val="bbPlcHdr"/>
        </w:types>
        <w:behaviors>
          <w:behavior w:val="content"/>
        </w:behaviors>
        <w:guid w:val="{202E3BD3-AA1B-4469-A44B-BC06DF117D6E}"/>
      </w:docPartPr>
      <w:docPartBody>
        <w:p w:rsidR="00967ED9" w:rsidRDefault="00967ED9"/>
      </w:docPartBody>
    </w:docPart>
    <w:docPart>
      <w:docPartPr>
        <w:name w:val="295C3D0BCBE040A5AAFF87BDB570F675"/>
        <w:category>
          <w:name w:val="General"/>
          <w:gallery w:val="placeholder"/>
        </w:category>
        <w:types>
          <w:type w:val="bbPlcHdr"/>
        </w:types>
        <w:behaviors>
          <w:behavior w:val="content"/>
        </w:behaviors>
        <w:guid w:val="{0ADFFA59-80AA-43C9-BB29-3CFF1E5CCB8A}"/>
      </w:docPartPr>
      <w:docPartBody>
        <w:p w:rsidR="00967ED9" w:rsidRDefault="00967ED9"/>
      </w:docPartBody>
    </w:docPart>
    <w:docPart>
      <w:docPartPr>
        <w:name w:val="1A36325779AF4B6E86A1EFFD4A6B120C"/>
        <w:category>
          <w:name w:val="General"/>
          <w:gallery w:val="placeholder"/>
        </w:category>
        <w:types>
          <w:type w:val="bbPlcHdr"/>
        </w:types>
        <w:behaviors>
          <w:behavior w:val="content"/>
        </w:behaviors>
        <w:guid w:val="{49A6D8DD-5D05-4B53-BCC3-CA972A626113}"/>
      </w:docPartPr>
      <w:docPartBody>
        <w:p w:rsidR="00967ED9" w:rsidRDefault="00967ED9"/>
      </w:docPartBody>
    </w:docPart>
    <w:docPart>
      <w:docPartPr>
        <w:name w:val="134C71579968452B9F6F5DADEAEF0068"/>
        <w:category>
          <w:name w:val="General"/>
          <w:gallery w:val="placeholder"/>
        </w:category>
        <w:types>
          <w:type w:val="bbPlcHdr"/>
        </w:types>
        <w:behaviors>
          <w:behavior w:val="content"/>
        </w:behaviors>
        <w:guid w:val="{83755118-20D0-44F2-AB37-E5143F7193DB}"/>
      </w:docPartPr>
      <w:docPartBody>
        <w:p w:rsidR="00967ED9" w:rsidRDefault="00E12EDD" w:rsidP="00E12EDD">
          <w:pPr>
            <w:pStyle w:val="134C71579968452B9F6F5DADEAEF0068"/>
          </w:pPr>
          <w:r w:rsidRPr="00A30DD1">
            <w:rPr>
              <w:rStyle w:val="PlaceholderText"/>
            </w:rPr>
            <w:t>Click here to enter a date.</w:t>
          </w:r>
        </w:p>
      </w:docPartBody>
    </w:docPart>
    <w:docPart>
      <w:docPartPr>
        <w:name w:val="00F75D95501341ADB1E7FA5AC1C52AC2"/>
        <w:category>
          <w:name w:val="General"/>
          <w:gallery w:val="placeholder"/>
        </w:category>
        <w:types>
          <w:type w:val="bbPlcHdr"/>
        </w:types>
        <w:behaviors>
          <w:behavior w:val="content"/>
        </w:behaviors>
        <w:guid w:val="{1315CD0F-EA68-46D0-9A57-F3AA8E172DCB}"/>
      </w:docPartPr>
      <w:docPartBody>
        <w:p w:rsidR="00967ED9" w:rsidRDefault="00967ED9"/>
      </w:docPartBody>
    </w:docPart>
    <w:docPart>
      <w:docPartPr>
        <w:name w:val="BD9B90F71369442BB728A7984FAAC5A1"/>
        <w:category>
          <w:name w:val="General"/>
          <w:gallery w:val="placeholder"/>
        </w:category>
        <w:types>
          <w:type w:val="bbPlcHdr"/>
        </w:types>
        <w:behaviors>
          <w:behavior w:val="content"/>
        </w:behaviors>
        <w:guid w:val="{F9515F3E-0F66-46D5-BD79-117232C97733}"/>
      </w:docPartPr>
      <w:docPartBody>
        <w:p w:rsidR="00967ED9" w:rsidRDefault="00967ED9"/>
      </w:docPartBody>
    </w:docPart>
    <w:docPart>
      <w:docPartPr>
        <w:name w:val="DA647CB24B884888999C7BFD90A98D24"/>
        <w:category>
          <w:name w:val="General"/>
          <w:gallery w:val="placeholder"/>
        </w:category>
        <w:types>
          <w:type w:val="bbPlcHdr"/>
        </w:types>
        <w:behaviors>
          <w:behavior w:val="content"/>
        </w:behaviors>
        <w:guid w:val="{3AA11CAB-B593-45C6-8CDB-00B75C40A799}"/>
      </w:docPartPr>
      <w:docPartBody>
        <w:p w:rsidR="00967ED9" w:rsidRDefault="00E12EDD" w:rsidP="00E12EDD">
          <w:pPr>
            <w:pStyle w:val="DA647CB24B884888999C7BFD90A98D24"/>
          </w:pPr>
          <w:r>
            <w:rPr>
              <w:rFonts w:eastAsia="Times New Roman" w:cs="Times New Roman"/>
              <w:bCs/>
              <w:szCs w:val="24"/>
            </w:rPr>
            <w:t xml:space="preserve"> </w:t>
          </w:r>
        </w:p>
      </w:docPartBody>
    </w:docPart>
    <w:docPart>
      <w:docPartPr>
        <w:name w:val="6B1DD3E9DBE44A0CB03022D64488D01C"/>
        <w:category>
          <w:name w:val="General"/>
          <w:gallery w:val="placeholder"/>
        </w:category>
        <w:types>
          <w:type w:val="bbPlcHdr"/>
        </w:types>
        <w:behaviors>
          <w:behavior w:val="content"/>
        </w:behaviors>
        <w:guid w:val="{A00B3459-55E4-457B-9A11-00E70A1B28B4}"/>
      </w:docPartPr>
      <w:docPartBody>
        <w:p w:rsidR="00967ED9" w:rsidRDefault="00967ED9"/>
      </w:docPartBody>
    </w:docPart>
    <w:docPart>
      <w:docPartPr>
        <w:name w:val="90D0DD927748409A962313CE6916C475"/>
        <w:category>
          <w:name w:val="General"/>
          <w:gallery w:val="placeholder"/>
        </w:category>
        <w:types>
          <w:type w:val="bbPlcHdr"/>
        </w:types>
        <w:behaviors>
          <w:behavior w:val="content"/>
        </w:behaviors>
        <w:guid w:val="{A4D0D8DC-F955-42CE-8EDF-2F137F4F630A}"/>
      </w:docPartPr>
      <w:docPartBody>
        <w:p w:rsidR="00967ED9" w:rsidRDefault="00967E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7ED9"/>
    <w:rsid w:val="00984D6C"/>
    <w:rsid w:val="00A54AD6"/>
    <w:rsid w:val="00A57564"/>
    <w:rsid w:val="00B252A4"/>
    <w:rsid w:val="00B5530B"/>
    <w:rsid w:val="00C129E8"/>
    <w:rsid w:val="00C968BA"/>
    <w:rsid w:val="00D63E87"/>
    <w:rsid w:val="00D705C9"/>
    <w:rsid w:val="00E11D0C"/>
    <w:rsid w:val="00E12EDD"/>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EDD"/>
    <w:rPr>
      <w:color w:val="808080"/>
    </w:rPr>
  </w:style>
  <w:style w:type="paragraph" w:customStyle="1" w:styleId="134C71579968452B9F6F5DADEAEF0068">
    <w:name w:val="134C71579968452B9F6F5DADEAEF0068"/>
    <w:rsid w:val="00E12EDD"/>
    <w:pPr>
      <w:spacing w:after="160" w:line="259" w:lineRule="auto"/>
    </w:pPr>
    <w:rPr>
      <w:kern w:val="2"/>
      <w14:ligatures w14:val="standardContextual"/>
    </w:rPr>
  </w:style>
  <w:style w:type="paragraph" w:customStyle="1" w:styleId="DA647CB24B884888999C7BFD90A98D24">
    <w:name w:val="DA647CB24B884888999C7BFD90A98D24"/>
    <w:rsid w:val="00E12EDD"/>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1622</Words>
  <Characters>9252</Characters>
  <Application>Microsoft Office Word</Application>
  <DocSecurity>0</DocSecurity>
  <Lines>77</Lines>
  <Paragraphs>21</Paragraphs>
  <ScaleCrop>false</ScaleCrop>
  <Company>Texas Legislative Council</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2025-02-10T16:04:00Z</dcterms:modified>
</cp:coreProperties>
</file>

<file path=docProps/custom.xml><?xml version="1.0" encoding="utf-8"?>
<op:Properties xmlns:vt="http://schemas.openxmlformats.org/officeDocument/2006/docPropsVTypes" xmlns:op="http://schemas.openxmlformats.org/officeDocument/2006/custom-properties"/>
</file>