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731" w:rsidRDefault="00A637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F7E0075EF64BB0A4184C36A62BB7B0"/>
          </w:placeholder>
        </w:sdtPr>
        <w:sdtContent>
          <w:r w:rsidRPr="005C2A78">
            <w:rPr>
              <w:rFonts w:cs="Times New Roman"/>
              <w:b/>
              <w:szCs w:val="24"/>
              <w:u w:val="single"/>
            </w:rPr>
            <w:t>BILL ANALYSIS</w:t>
          </w:r>
        </w:sdtContent>
      </w:sdt>
    </w:p>
    <w:p w:rsidR="00A63731" w:rsidRPr="00585C31" w:rsidRDefault="00A63731" w:rsidP="000F1DF9">
      <w:pPr>
        <w:spacing w:after="0" w:line="240" w:lineRule="auto"/>
        <w:rPr>
          <w:rFonts w:cs="Times New Roman"/>
          <w:szCs w:val="24"/>
        </w:rPr>
      </w:pPr>
    </w:p>
    <w:p w:rsidR="00A63731" w:rsidRPr="00585C31" w:rsidRDefault="00A637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3731" w:rsidTr="000F1DF9">
        <w:tc>
          <w:tcPr>
            <w:tcW w:w="2718" w:type="dxa"/>
          </w:tcPr>
          <w:p w:rsidR="00A63731" w:rsidRPr="005C2A78" w:rsidRDefault="00A63731" w:rsidP="006D756B">
            <w:pPr>
              <w:rPr>
                <w:rFonts w:cs="Times New Roman"/>
                <w:szCs w:val="24"/>
              </w:rPr>
            </w:pPr>
            <w:sdt>
              <w:sdtPr>
                <w:rPr>
                  <w:rFonts w:cs="Times New Roman"/>
                  <w:szCs w:val="24"/>
                </w:rPr>
                <w:alias w:val="Agency Title"/>
                <w:tag w:val="AgencyTitleContentControl"/>
                <w:id w:val="1920747753"/>
                <w:lock w:val="sdtContentLocked"/>
                <w:placeholder>
                  <w:docPart w:val="E7A31118B33F4CEA848733EE9CF6DD6D"/>
                </w:placeholder>
              </w:sdtPr>
              <w:sdtEndPr>
                <w:rPr>
                  <w:rFonts w:cstheme="minorBidi"/>
                  <w:szCs w:val="22"/>
                </w:rPr>
              </w:sdtEndPr>
              <w:sdtContent>
                <w:r>
                  <w:rPr>
                    <w:rFonts w:cs="Times New Roman"/>
                    <w:szCs w:val="24"/>
                  </w:rPr>
                  <w:t>Senate Research Center</w:t>
                </w:r>
              </w:sdtContent>
            </w:sdt>
          </w:p>
        </w:tc>
        <w:tc>
          <w:tcPr>
            <w:tcW w:w="6858" w:type="dxa"/>
          </w:tcPr>
          <w:p w:rsidR="00A63731" w:rsidRPr="00FF6471" w:rsidRDefault="00A63731" w:rsidP="000F1DF9">
            <w:pPr>
              <w:jc w:val="right"/>
              <w:rPr>
                <w:rFonts w:cs="Times New Roman"/>
                <w:szCs w:val="24"/>
              </w:rPr>
            </w:pPr>
            <w:sdt>
              <w:sdtPr>
                <w:rPr>
                  <w:rFonts w:cs="Times New Roman"/>
                  <w:szCs w:val="24"/>
                </w:rPr>
                <w:alias w:val="Bill Number"/>
                <w:tag w:val="BillNumberOne"/>
                <w:id w:val="-410784069"/>
                <w:lock w:val="sdtContentLocked"/>
                <w:placeholder>
                  <w:docPart w:val="1F847792055049E9B4C1162DCFD98CBC"/>
                </w:placeholder>
              </w:sdtPr>
              <w:sdtContent>
                <w:r>
                  <w:rPr>
                    <w:rFonts w:cs="Times New Roman"/>
                    <w:szCs w:val="24"/>
                  </w:rPr>
                  <w:t>S.B. 11</w:t>
                </w:r>
              </w:sdtContent>
            </w:sdt>
          </w:p>
        </w:tc>
      </w:tr>
      <w:tr w:rsidR="00A63731" w:rsidTr="000F1DF9">
        <w:sdt>
          <w:sdtPr>
            <w:rPr>
              <w:rFonts w:cs="Times New Roman"/>
              <w:szCs w:val="24"/>
            </w:rPr>
            <w:alias w:val="TLCNumber"/>
            <w:tag w:val="TLCNumber"/>
            <w:id w:val="-542600604"/>
            <w:lock w:val="sdtLocked"/>
            <w:placeholder>
              <w:docPart w:val="473C45B9B94F43378C687BEED0062FAE"/>
            </w:placeholder>
          </w:sdtPr>
          <w:sdtContent>
            <w:tc>
              <w:tcPr>
                <w:tcW w:w="2718" w:type="dxa"/>
              </w:tcPr>
              <w:p w:rsidR="00A63731" w:rsidRPr="000F1DF9" w:rsidRDefault="00A63731" w:rsidP="00C65088">
                <w:pPr>
                  <w:rPr>
                    <w:rFonts w:cs="Times New Roman"/>
                    <w:szCs w:val="24"/>
                  </w:rPr>
                </w:pPr>
                <w:r w:rsidRPr="00932F65">
                  <w:rPr>
                    <w:rFonts w:cs="Times New Roman"/>
                    <w:szCs w:val="24"/>
                  </w:rPr>
                  <w:t>89R12641 MEW-F</w:t>
                </w:r>
              </w:p>
            </w:tc>
          </w:sdtContent>
        </w:sdt>
        <w:tc>
          <w:tcPr>
            <w:tcW w:w="6858" w:type="dxa"/>
          </w:tcPr>
          <w:p w:rsidR="00A63731" w:rsidRPr="005C2A78" w:rsidRDefault="00A63731" w:rsidP="00073EDD">
            <w:pPr>
              <w:jc w:val="right"/>
              <w:rPr>
                <w:rFonts w:cs="Times New Roman"/>
                <w:szCs w:val="24"/>
              </w:rPr>
            </w:pPr>
            <w:sdt>
              <w:sdtPr>
                <w:rPr>
                  <w:rFonts w:cs="Times New Roman"/>
                  <w:szCs w:val="24"/>
                </w:rPr>
                <w:alias w:val="Author Label"/>
                <w:tag w:val="By"/>
                <w:id w:val="72399597"/>
                <w:lock w:val="sdtLocked"/>
                <w:placeholder>
                  <w:docPart w:val="FB2769B5ED4D4131B0BC929719E2D2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C21E12C301484D8B91A25778B1440F"/>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ECFBFC4DE085475BBE98138A2B582415"/>
                </w:placeholder>
                <w:showingPlcHdr/>
              </w:sdtPr>
              <w:sdtContent/>
            </w:sdt>
            <w:sdt>
              <w:sdtPr>
                <w:rPr>
                  <w:rFonts w:cs="Times New Roman"/>
                  <w:szCs w:val="24"/>
                </w:rPr>
                <w:alias w:val="DualSponsor"/>
                <w:tag w:val="DualSponsor"/>
                <w:id w:val="1029379812"/>
                <w:lock w:val="sdtContentLocked"/>
                <w:placeholder>
                  <w:docPart w:val="A0F1178E88124FD09E3B9CC63AA3D947"/>
                </w:placeholder>
                <w:showingPlcHdr/>
              </w:sdtPr>
              <w:sdtContent/>
            </w:sdt>
          </w:p>
        </w:tc>
      </w:tr>
      <w:tr w:rsidR="00A63731" w:rsidTr="000F1DF9">
        <w:tc>
          <w:tcPr>
            <w:tcW w:w="2718" w:type="dxa"/>
          </w:tcPr>
          <w:p w:rsidR="00A63731" w:rsidRPr="00BC7495" w:rsidRDefault="00A63731" w:rsidP="000F1DF9">
            <w:pPr>
              <w:rPr>
                <w:rFonts w:cs="Times New Roman"/>
                <w:szCs w:val="24"/>
              </w:rPr>
            </w:pPr>
          </w:p>
        </w:tc>
        <w:sdt>
          <w:sdtPr>
            <w:rPr>
              <w:rFonts w:cs="Times New Roman"/>
              <w:szCs w:val="24"/>
            </w:rPr>
            <w:alias w:val="Committee"/>
            <w:tag w:val="Committee"/>
            <w:id w:val="1914272295"/>
            <w:lock w:val="sdtContentLocked"/>
            <w:placeholder>
              <w:docPart w:val="26AA3109088941ED84229F2438DF8746"/>
            </w:placeholder>
          </w:sdtPr>
          <w:sdtContent>
            <w:tc>
              <w:tcPr>
                <w:tcW w:w="6858" w:type="dxa"/>
              </w:tcPr>
              <w:p w:rsidR="00A63731" w:rsidRPr="00FF6471" w:rsidRDefault="00A63731" w:rsidP="000F1DF9">
                <w:pPr>
                  <w:jc w:val="right"/>
                  <w:rPr>
                    <w:rFonts w:cs="Times New Roman"/>
                    <w:szCs w:val="24"/>
                  </w:rPr>
                </w:pPr>
                <w:r>
                  <w:rPr>
                    <w:rFonts w:cs="Times New Roman"/>
                    <w:szCs w:val="24"/>
                  </w:rPr>
                  <w:t>Education K-16</w:t>
                </w:r>
              </w:p>
            </w:tc>
          </w:sdtContent>
        </w:sdt>
      </w:tr>
      <w:tr w:rsidR="00A63731" w:rsidTr="000F1DF9">
        <w:tc>
          <w:tcPr>
            <w:tcW w:w="2718" w:type="dxa"/>
          </w:tcPr>
          <w:p w:rsidR="00A63731" w:rsidRPr="00BC7495" w:rsidRDefault="00A63731" w:rsidP="000F1DF9">
            <w:pPr>
              <w:rPr>
                <w:rFonts w:cs="Times New Roman"/>
                <w:szCs w:val="24"/>
              </w:rPr>
            </w:pPr>
          </w:p>
        </w:tc>
        <w:sdt>
          <w:sdtPr>
            <w:rPr>
              <w:rFonts w:cs="Times New Roman"/>
              <w:szCs w:val="24"/>
            </w:rPr>
            <w:alias w:val="Date"/>
            <w:tag w:val="DateContentControl"/>
            <w:id w:val="1178081906"/>
            <w:lock w:val="sdtLocked"/>
            <w:placeholder>
              <w:docPart w:val="02532386733340D78D56E48B7CABE0EB"/>
            </w:placeholder>
            <w:date w:fullDate="2025-03-03T00:00:00Z">
              <w:dateFormat w:val="M/d/yyyy"/>
              <w:lid w:val="en-US"/>
              <w:storeMappedDataAs w:val="dateTime"/>
              <w:calendar w:val="gregorian"/>
            </w:date>
          </w:sdtPr>
          <w:sdtContent>
            <w:tc>
              <w:tcPr>
                <w:tcW w:w="6858" w:type="dxa"/>
              </w:tcPr>
              <w:p w:rsidR="00A63731" w:rsidRPr="00FF6471" w:rsidRDefault="00A63731" w:rsidP="000F1DF9">
                <w:pPr>
                  <w:jc w:val="right"/>
                  <w:rPr>
                    <w:rFonts w:cs="Times New Roman"/>
                    <w:szCs w:val="24"/>
                  </w:rPr>
                </w:pPr>
                <w:r>
                  <w:rPr>
                    <w:rFonts w:cs="Times New Roman"/>
                    <w:szCs w:val="24"/>
                  </w:rPr>
                  <w:t>3/3/2025</w:t>
                </w:r>
              </w:p>
            </w:tc>
          </w:sdtContent>
        </w:sdt>
      </w:tr>
      <w:tr w:rsidR="00A63731" w:rsidTr="000F1DF9">
        <w:tc>
          <w:tcPr>
            <w:tcW w:w="2718" w:type="dxa"/>
          </w:tcPr>
          <w:p w:rsidR="00A63731" w:rsidRPr="00BC7495" w:rsidRDefault="00A63731" w:rsidP="000F1DF9">
            <w:pPr>
              <w:rPr>
                <w:rFonts w:cs="Times New Roman"/>
                <w:szCs w:val="24"/>
              </w:rPr>
            </w:pPr>
          </w:p>
        </w:tc>
        <w:sdt>
          <w:sdtPr>
            <w:rPr>
              <w:rFonts w:cs="Times New Roman"/>
              <w:szCs w:val="24"/>
            </w:rPr>
            <w:alias w:val="BA Version"/>
            <w:tag w:val="BAVersion"/>
            <w:id w:val="-1685590809"/>
            <w:lock w:val="sdtContentLocked"/>
            <w:placeholder>
              <w:docPart w:val="818CBE38E0374A58B8CB7D3385DAF888"/>
            </w:placeholder>
          </w:sdtPr>
          <w:sdtContent>
            <w:tc>
              <w:tcPr>
                <w:tcW w:w="6858" w:type="dxa"/>
              </w:tcPr>
              <w:p w:rsidR="00A63731" w:rsidRPr="00FF6471" w:rsidRDefault="00A63731" w:rsidP="000F1DF9">
                <w:pPr>
                  <w:jc w:val="right"/>
                  <w:rPr>
                    <w:rFonts w:cs="Times New Roman"/>
                    <w:szCs w:val="24"/>
                  </w:rPr>
                </w:pPr>
                <w:r>
                  <w:rPr>
                    <w:rFonts w:cs="Times New Roman"/>
                    <w:szCs w:val="24"/>
                  </w:rPr>
                  <w:t>As Filed</w:t>
                </w:r>
              </w:p>
            </w:tc>
          </w:sdtContent>
        </w:sdt>
      </w:tr>
    </w:tbl>
    <w:p w:rsidR="00A63731" w:rsidRPr="00FF6471" w:rsidRDefault="00A63731" w:rsidP="000F1DF9">
      <w:pPr>
        <w:spacing w:after="0" w:line="240" w:lineRule="auto"/>
        <w:rPr>
          <w:rFonts w:cs="Times New Roman"/>
          <w:szCs w:val="24"/>
        </w:rPr>
      </w:pPr>
    </w:p>
    <w:p w:rsidR="00A63731" w:rsidRPr="00FF6471" w:rsidRDefault="00A63731" w:rsidP="000F1DF9">
      <w:pPr>
        <w:spacing w:after="0" w:line="240" w:lineRule="auto"/>
        <w:rPr>
          <w:rFonts w:cs="Times New Roman"/>
          <w:szCs w:val="24"/>
        </w:rPr>
      </w:pPr>
    </w:p>
    <w:p w:rsidR="00A63731" w:rsidRPr="00FF6471" w:rsidRDefault="00A637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ECF1B9B70F4FDB8E5014951AD846B9"/>
        </w:placeholder>
      </w:sdtPr>
      <w:sdtContent>
        <w:p w:rsidR="00A63731" w:rsidRDefault="00A637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F670F4AB914BE2BE88C0878DAEC360"/>
        </w:placeholder>
      </w:sdtPr>
      <w:sdtContent>
        <w:p w:rsidR="00A63731" w:rsidRDefault="00A63731" w:rsidP="00A63731">
          <w:pPr>
            <w:pStyle w:val="NormalWeb"/>
            <w:spacing w:before="0" w:beforeAutospacing="0" w:after="0" w:afterAutospacing="0"/>
            <w:jc w:val="both"/>
            <w:divId w:val="1965505580"/>
            <w:rPr>
              <w:rFonts w:eastAsia="Times New Roman"/>
              <w:bCs/>
            </w:rPr>
          </w:pPr>
        </w:p>
        <w:p w:rsidR="00A63731" w:rsidRDefault="00A63731" w:rsidP="00A63731">
          <w:pPr>
            <w:pStyle w:val="NormalWeb"/>
            <w:spacing w:before="0" w:beforeAutospacing="0" w:after="0" w:afterAutospacing="0"/>
            <w:jc w:val="both"/>
            <w:divId w:val="1965505580"/>
            <w:rPr>
              <w:color w:val="000000"/>
            </w:rPr>
          </w:pPr>
          <w:r w:rsidRPr="00D6382B">
            <w:rPr>
              <w:color w:val="000000"/>
            </w:rPr>
            <w:t xml:space="preserve">With </w:t>
          </w:r>
          <w:r w:rsidRPr="00AE1D37">
            <w:rPr>
              <w:i/>
              <w:iCs/>
              <w:color w:val="000000"/>
            </w:rPr>
            <w:t>Kennedy v. Bremerton School District</w:t>
          </w:r>
          <w:r w:rsidRPr="00D6382B">
            <w:rPr>
              <w:color w:val="000000"/>
            </w:rPr>
            <w:t xml:space="preserve">, the Supreme Court of the United States affirmed the free exercise of religion in a school setting, abandoning the </w:t>
          </w:r>
          <w:r w:rsidRPr="00AE1D37">
            <w:rPr>
              <w:i/>
              <w:iCs/>
              <w:color w:val="000000"/>
            </w:rPr>
            <w:t>Lemon</w:t>
          </w:r>
          <w:r w:rsidRPr="00D6382B">
            <w:rPr>
              <w:color w:val="000000"/>
            </w:rPr>
            <w:t xml:space="preserve"> test. The Free Exercise and Free Speech Clauses of the First </w:t>
          </w:r>
          <w:r>
            <w:rPr>
              <w:color w:val="000000"/>
            </w:rPr>
            <w:t>A</w:t>
          </w:r>
          <w:r w:rsidRPr="00D6382B">
            <w:rPr>
              <w:color w:val="000000"/>
            </w:rPr>
            <w:t>mendment protect an individual</w:t>
          </w:r>
          <w:r>
            <w:rPr>
              <w:color w:val="000000"/>
            </w:rPr>
            <w:t>'</w:t>
          </w:r>
          <w:r w:rsidRPr="00D6382B">
            <w:rPr>
              <w:color w:val="000000"/>
            </w:rPr>
            <w:t xml:space="preserve">s right to freely engage in religious observance. </w:t>
          </w:r>
          <w:r>
            <w:rPr>
              <w:color w:val="000000"/>
            </w:rPr>
            <w:t>S.B.</w:t>
          </w:r>
          <w:r w:rsidRPr="00D6382B">
            <w:rPr>
              <w:color w:val="000000"/>
            </w:rPr>
            <w:t xml:space="preserve"> 11 seeks to expand protections of religious liberties in our public schools. </w:t>
          </w:r>
        </w:p>
        <w:p w:rsidR="00A63731" w:rsidRPr="00D6382B" w:rsidRDefault="00A63731" w:rsidP="00A63731">
          <w:pPr>
            <w:pStyle w:val="NormalWeb"/>
            <w:spacing w:before="0" w:beforeAutospacing="0" w:after="0" w:afterAutospacing="0"/>
            <w:jc w:val="both"/>
            <w:divId w:val="1965505580"/>
            <w:rPr>
              <w:color w:val="000000"/>
            </w:rPr>
          </w:pPr>
        </w:p>
        <w:p w:rsidR="00A63731" w:rsidRDefault="00A63731" w:rsidP="00A63731">
          <w:pPr>
            <w:pStyle w:val="NormalWeb"/>
            <w:spacing w:before="0" w:beforeAutospacing="0" w:after="0" w:afterAutospacing="0"/>
            <w:jc w:val="both"/>
            <w:divId w:val="1965505580"/>
            <w:rPr>
              <w:color w:val="000000"/>
            </w:rPr>
          </w:pPr>
          <w:r>
            <w:rPr>
              <w:color w:val="000000"/>
            </w:rPr>
            <w:t>S.B.</w:t>
          </w:r>
          <w:r w:rsidRPr="00D6382B">
            <w:rPr>
              <w:color w:val="000000"/>
            </w:rPr>
            <w:t xml:space="preserve"> 11 outlines the framework that a school district or open-enrollment charter school may use when establishing a policy to provide for a period of prayer and reading of the Bible or other religious texts. The framework closely tracks existing caselaw on the subject and would require a consent form to participate. Further, a policy adopted under this bill must ensure that an established period for prayer and the reading of the Bible or other religious texts is not in the physical presence or within the hearing of a person for whom a signed consent form has not been submitted. Additionally, the bill clarifies that a period for prayer and the reading of the Bible or other religious texts established may not be a substitute for instructional time. </w:t>
          </w:r>
        </w:p>
        <w:p w:rsidR="00A63731" w:rsidRPr="00D6382B" w:rsidRDefault="00A63731" w:rsidP="00A63731">
          <w:pPr>
            <w:pStyle w:val="NormalWeb"/>
            <w:spacing w:before="0" w:beforeAutospacing="0" w:after="0" w:afterAutospacing="0"/>
            <w:jc w:val="both"/>
            <w:divId w:val="1965505580"/>
            <w:rPr>
              <w:color w:val="000000"/>
            </w:rPr>
          </w:pPr>
        </w:p>
        <w:p w:rsidR="00A63731" w:rsidRPr="00D6382B" w:rsidRDefault="00A63731" w:rsidP="00A63731">
          <w:pPr>
            <w:pStyle w:val="NormalWeb"/>
            <w:spacing w:before="0" w:beforeAutospacing="0" w:after="0" w:afterAutospacing="0"/>
            <w:jc w:val="both"/>
            <w:divId w:val="1965505580"/>
            <w:rPr>
              <w:color w:val="000000"/>
            </w:rPr>
          </w:pPr>
          <w:r w:rsidRPr="00D6382B">
            <w:rPr>
              <w:color w:val="000000"/>
            </w:rPr>
            <w:t>Finally, the bill requires the Attorney General</w:t>
          </w:r>
          <w:r>
            <w:rPr>
              <w:color w:val="000000"/>
            </w:rPr>
            <w:t xml:space="preserve"> of Texas</w:t>
          </w:r>
          <w:r w:rsidRPr="00D6382B">
            <w:rPr>
              <w:color w:val="000000"/>
            </w:rPr>
            <w:t xml:space="preserve">, on request from the governing body of a school district or open-enrollment charter school, to provide advice on the best methods for compliance, a model consent form that may be used, and defend the school district or open-enrollment charter school in a cause of action arising from the adoption of a policy. </w:t>
          </w:r>
        </w:p>
        <w:p w:rsidR="00A63731" w:rsidRPr="00D70925" w:rsidRDefault="00A63731" w:rsidP="00A63731">
          <w:pPr>
            <w:spacing w:after="0" w:line="240" w:lineRule="auto"/>
            <w:jc w:val="both"/>
            <w:rPr>
              <w:rFonts w:eastAsia="Times New Roman" w:cs="Times New Roman"/>
              <w:bCs/>
              <w:szCs w:val="24"/>
            </w:rPr>
          </w:pPr>
        </w:p>
      </w:sdtContent>
    </w:sdt>
    <w:p w:rsidR="00A63731" w:rsidRDefault="00A63731" w:rsidP="00A6373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 </w:t>
      </w:r>
      <w:bookmarkStart w:id="1" w:name="AmendsCurrentLaw"/>
      <w:bookmarkEnd w:id="1"/>
      <w:r>
        <w:rPr>
          <w:rFonts w:cs="Times New Roman"/>
          <w:szCs w:val="24"/>
        </w:rPr>
        <w:t>amends current law relating to a period of prayer and reading of the Bible or other religious text in public schools.</w:t>
      </w:r>
    </w:p>
    <w:p w:rsidR="00A63731" w:rsidRPr="00932F65" w:rsidRDefault="00A63731" w:rsidP="00A63731">
      <w:pPr>
        <w:spacing w:after="0" w:line="240" w:lineRule="auto"/>
        <w:jc w:val="both"/>
        <w:rPr>
          <w:rFonts w:eastAsia="Times New Roman" w:cs="Times New Roman"/>
          <w:szCs w:val="24"/>
        </w:rPr>
      </w:pPr>
    </w:p>
    <w:p w:rsidR="00A63731" w:rsidRPr="005C2A78" w:rsidRDefault="00A63731" w:rsidP="00A6373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D4497295E24A1E9F1DAC9B388BB64C"/>
          </w:placeholder>
        </w:sdtPr>
        <w:sdtContent>
          <w:r>
            <w:rPr>
              <w:rFonts w:eastAsia="Times New Roman" w:cs="Times New Roman"/>
              <w:b/>
              <w:szCs w:val="24"/>
              <w:u w:val="single"/>
            </w:rPr>
            <w:t>RULEMAKING AUTHORITY</w:t>
          </w:r>
        </w:sdtContent>
      </w:sdt>
    </w:p>
    <w:p w:rsidR="00A63731" w:rsidRPr="006529C4" w:rsidRDefault="00A63731" w:rsidP="00A63731">
      <w:pPr>
        <w:spacing w:after="0" w:line="240" w:lineRule="auto"/>
        <w:jc w:val="both"/>
        <w:rPr>
          <w:rFonts w:cs="Times New Roman"/>
          <w:szCs w:val="24"/>
        </w:rPr>
      </w:pPr>
    </w:p>
    <w:p w:rsidR="00A63731" w:rsidRPr="006529C4" w:rsidRDefault="00A63731" w:rsidP="00A6373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3731" w:rsidRPr="006529C4" w:rsidRDefault="00A63731" w:rsidP="00A63731">
      <w:pPr>
        <w:spacing w:after="0" w:line="240" w:lineRule="auto"/>
        <w:jc w:val="both"/>
        <w:rPr>
          <w:rFonts w:cs="Times New Roman"/>
          <w:szCs w:val="24"/>
        </w:rPr>
      </w:pPr>
    </w:p>
    <w:p w:rsidR="00A63731" w:rsidRPr="005C2A78" w:rsidRDefault="00A63731" w:rsidP="00A6373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39AA3B69EB462D820C0CA0FE85703A"/>
          </w:placeholder>
        </w:sdtPr>
        <w:sdtContent>
          <w:r>
            <w:rPr>
              <w:rFonts w:eastAsia="Times New Roman" w:cs="Times New Roman"/>
              <w:b/>
              <w:szCs w:val="24"/>
              <w:u w:val="single"/>
            </w:rPr>
            <w:t>SECTION BY SECTION ANALYSIS</w:t>
          </w:r>
        </w:sdtContent>
      </w:sdt>
    </w:p>
    <w:p w:rsidR="00A63731" w:rsidRPr="005C2A78" w:rsidRDefault="00A63731" w:rsidP="00A63731">
      <w:pPr>
        <w:spacing w:after="0" w:line="240" w:lineRule="auto"/>
        <w:jc w:val="both"/>
        <w:rPr>
          <w:rFonts w:eastAsia="Times New Roman" w:cs="Times New Roman"/>
          <w:szCs w:val="24"/>
        </w:rPr>
      </w:pPr>
    </w:p>
    <w:p w:rsidR="00A63731" w:rsidRDefault="00A63731" w:rsidP="00A6373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25, Education Code, by adding Section 25.0823, as follows:</w:t>
      </w:r>
    </w:p>
    <w:p w:rsidR="00A63731" w:rsidRDefault="00A63731" w:rsidP="00A63731">
      <w:pPr>
        <w:spacing w:after="0" w:line="240" w:lineRule="auto"/>
        <w:jc w:val="both"/>
        <w:rPr>
          <w:rFonts w:eastAsia="Times New Roman" w:cs="Times New Roman"/>
          <w:szCs w:val="24"/>
        </w:rPr>
      </w:pPr>
    </w:p>
    <w:p w:rsidR="00A63731" w:rsidRDefault="00A63731" w:rsidP="00A63731">
      <w:pPr>
        <w:spacing w:after="0" w:line="240" w:lineRule="auto"/>
        <w:ind w:left="720"/>
        <w:jc w:val="both"/>
        <w:rPr>
          <w:rFonts w:eastAsia="Times New Roman" w:cs="Times New Roman"/>
          <w:szCs w:val="24"/>
        </w:rPr>
      </w:pPr>
      <w:r>
        <w:rPr>
          <w:rFonts w:eastAsia="Times New Roman" w:cs="Times New Roman"/>
          <w:szCs w:val="24"/>
        </w:rPr>
        <w:t xml:space="preserve">Sec. 25.0823. PERIOD OF PRAYER AND READING OF BIBLE OR OTHER RELIGIOUS TEXT. (a) Authorizes the board of trustees of a school district or the governing body of an open-enrollment charter school that is not operated by or affiliated with a religious organization to by record vote on a resolution described by Subsection (a-1) to adopt a policy requiring every campus of the district or school to provide students and employees with an opportunity to participate in a period of prayer and reading of the Bible or other religious text on each school day in accordance with this section. </w:t>
      </w:r>
    </w:p>
    <w:p w:rsidR="00A63731" w:rsidRDefault="00A63731" w:rsidP="00A63731">
      <w:pPr>
        <w:spacing w:after="0" w:line="240" w:lineRule="auto"/>
        <w:ind w:left="720"/>
        <w:jc w:val="both"/>
        <w:rPr>
          <w:rFonts w:eastAsia="Times New Roman" w:cs="Times New Roman"/>
          <w:szCs w:val="24"/>
        </w:rPr>
      </w:pPr>
    </w:p>
    <w:p w:rsidR="00A63731" w:rsidRDefault="00A63731" w:rsidP="00A63731">
      <w:pPr>
        <w:spacing w:after="0" w:line="240" w:lineRule="auto"/>
        <w:ind w:left="1440"/>
        <w:jc w:val="both"/>
        <w:rPr>
          <w:rFonts w:eastAsia="Times New Roman" w:cs="Times New Roman"/>
          <w:szCs w:val="24"/>
        </w:rPr>
      </w:pPr>
      <w:r>
        <w:rPr>
          <w:rFonts w:eastAsia="Times New Roman" w:cs="Times New Roman"/>
          <w:szCs w:val="24"/>
        </w:rPr>
        <w:t xml:space="preserve">(a-1) Sets forth the required language of a resolution to adopt a policy under Subsection (a). </w:t>
      </w:r>
    </w:p>
    <w:p w:rsidR="00A63731" w:rsidRDefault="00A63731" w:rsidP="00A63731">
      <w:pPr>
        <w:spacing w:after="0" w:line="240" w:lineRule="auto"/>
        <w:ind w:left="1440"/>
        <w:jc w:val="both"/>
        <w:rPr>
          <w:rFonts w:eastAsia="Times New Roman" w:cs="Times New Roman"/>
          <w:szCs w:val="24"/>
        </w:rPr>
      </w:pPr>
    </w:p>
    <w:p w:rsidR="00A63731" w:rsidRDefault="00A63731" w:rsidP="00A63731">
      <w:pPr>
        <w:spacing w:after="0" w:line="240" w:lineRule="auto"/>
        <w:ind w:left="1440"/>
        <w:jc w:val="both"/>
        <w:rPr>
          <w:rFonts w:eastAsia="Times New Roman" w:cs="Times New Roman"/>
          <w:szCs w:val="24"/>
        </w:rPr>
      </w:pPr>
      <w:r>
        <w:rPr>
          <w:rFonts w:eastAsia="Times New Roman" w:cs="Times New Roman"/>
          <w:szCs w:val="24"/>
        </w:rPr>
        <w:t xml:space="preserve">(b) Requires that a policy adopted under Subsection (a): </w:t>
      </w:r>
    </w:p>
    <w:p w:rsidR="00A63731" w:rsidRDefault="00A63731" w:rsidP="00A63731">
      <w:pPr>
        <w:spacing w:after="0" w:line="240" w:lineRule="auto"/>
        <w:ind w:left="144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sidRPr="00932F65">
        <w:rPr>
          <w:rFonts w:eastAsia="Times New Roman" w:cs="Times New Roman"/>
          <w:szCs w:val="24"/>
        </w:rPr>
        <w:t>(1) prohibit 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A63731" w:rsidRPr="00932F65"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880"/>
        <w:jc w:val="both"/>
        <w:rPr>
          <w:rFonts w:eastAsia="Times New Roman" w:cs="Times New Roman"/>
          <w:szCs w:val="24"/>
        </w:rPr>
      </w:pPr>
      <w:r w:rsidRPr="00932F65">
        <w:rPr>
          <w:rFonts w:eastAsia="Times New Roman" w:cs="Times New Roman"/>
          <w:szCs w:val="24"/>
        </w:rPr>
        <w:t>(A) an acknowledgment that the student or employee has a choice as to whether to participate in the period of prayer and reading of the Bible or other religious text;</w:t>
      </w:r>
    </w:p>
    <w:p w:rsidR="00A63731" w:rsidRPr="00932F65" w:rsidRDefault="00A63731" w:rsidP="00A63731">
      <w:pPr>
        <w:spacing w:after="0" w:line="240" w:lineRule="auto"/>
        <w:ind w:left="2880"/>
        <w:jc w:val="both"/>
        <w:rPr>
          <w:rFonts w:eastAsia="Times New Roman" w:cs="Times New Roman"/>
          <w:szCs w:val="24"/>
        </w:rPr>
      </w:pPr>
    </w:p>
    <w:p w:rsidR="00A63731" w:rsidRDefault="00A63731" w:rsidP="00A63731">
      <w:pPr>
        <w:spacing w:after="0" w:line="240" w:lineRule="auto"/>
        <w:ind w:left="2880"/>
        <w:jc w:val="both"/>
        <w:rPr>
          <w:rFonts w:eastAsia="Times New Roman" w:cs="Times New Roman"/>
          <w:szCs w:val="24"/>
        </w:rPr>
      </w:pPr>
      <w:r w:rsidRPr="00932F65">
        <w:rPr>
          <w:rFonts w:eastAsia="Times New Roman" w:cs="Times New Roman"/>
          <w:szCs w:val="24"/>
        </w:rPr>
        <w:t>(B) a statement that the person has no objection to the student's or employee's participation in or hearing of the prayers or readings offered during the period; and</w:t>
      </w:r>
    </w:p>
    <w:p w:rsidR="00A63731" w:rsidRPr="00932F65" w:rsidRDefault="00A63731" w:rsidP="00A63731">
      <w:pPr>
        <w:spacing w:after="0" w:line="240" w:lineRule="auto"/>
        <w:ind w:left="2880"/>
        <w:jc w:val="both"/>
        <w:rPr>
          <w:rFonts w:eastAsia="Times New Roman" w:cs="Times New Roman"/>
          <w:szCs w:val="24"/>
        </w:rPr>
      </w:pPr>
    </w:p>
    <w:p w:rsidR="00A63731" w:rsidRDefault="00A63731" w:rsidP="00A63731">
      <w:pPr>
        <w:spacing w:after="0" w:line="240" w:lineRule="auto"/>
        <w:ind w:left="2880"/>
        <w:jc w:val="both"/>
        <w:rPr>
          <w:rFonts w:eastAsia="Times New Roman" w:cs="Times New Roman"/>
          <w:szCs w:val="24"/>
        </w:rPr>
      </w:pPr>
      <w:r w:rsidRPr="00932F65">
        <w:rPr>
          <w:rFonts w:eastAsia="Times New Roman" w:cs="Times New Roman"/>
          <w:szCs w:val="24"/>
        </w:rPr>
        <w:t>(C) 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A63731" w:rsidRPr="00932F65"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sidRPr="00932F65">
        <w:rPr>
          <w:rFonts w:eastAsia="Times New Roman" w:cs="Times New Roman"/>
          <w:szCs w:val="24"/>
        </w:rPr>
        <w:t>(2) prohibit the provision of a prayer or reading of the Bible or other religious text over a public address system; and</w:t>
      </w:r>
    </w:p>
    <w:p w:rsidR="00A63731" w:rsidRPr="00932F65"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sidRPr="00932F65">
        <w:rPr>
          <w:rFonts w:eastAsia="Times New Roman" w:cs="Times New Roman"/>
          <w:szCs w:val="24"/>
        </w:rPr>
        <w:t xml:space="preserve">(3) specify that a period of prayer or reading of the Bible or other religious text </w:t>
      </w:r>
      <w:r>
        <w:rPr>
          <w:rFonts w:eastAsia="Times New Roman" w:cs="Times New Roman"/>
          <w:szCs w:val="24"/>
        </w:rPr>
        <w:t>is prohibited from</w:t>
      </w:r>
      <w:r w:rsidRPr="00932F65">
        <w:rPr>
          <w:rFonts w:eastAsia="Times New Roman" w:cs="Times New Roman"/>
          <w:szCs w:val="24"/>
        </w:rPr>
        <w:t xml:space="preserve"> be</w:t>
      </w:r>
      <w:r>
        <w:rPr>
          <w:rFonts w:eastAsia="Times New Roman" w:cs="Times New Roman"/>
          <w:szCs w:val="24"/>
        </w:rPr>
        <w:t>ing</w:t>
      </w:r>
      <w:r w:rsidRPr="00932F65">
        <w:rPr>
          <w:rFonts w:eastAsia="Times New Roman" w:cs="Times New Roman"/>
          <w:szCs w:val="24"/>
        </w:rPr>
        <w:t xml:space="preserve"> a substitute for instructional time.</w:t>
      </w:r>
    </w:p>
    <w:p w:rsidR="00A63731"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1440"/>
        <w:jc w:val="both"/>
        <w:rPr>
          <w:rFonts w:eastAsia="Times New Roman" w:cs="Times New Roman"/>
          <w:szCs w:val="24"/>
        </w:rPr>
      </w:pPr>
      <w:r>
        <w:rPr>
          <w:rFonts w:eastAsia="Times New Roman" w:cs="Times New Roman"/>
          <w:szCs w:val="24"/>
        </w:rPr>
        <w:t>(c) Authorizes an employee or a parent or guardian of a student to revoke the person's consent provided under Subsection (b)(1) by informing the appropriate school administrator, as determined by the school district or open-enrollment charter school. Provides that an employee or student for whom consent has been revoked under this subsection:</w:t>
      </w:r>
    </w:p>
    <w:p w:rsidR="00A63731" w:rsidRDefault="00A63731" w:rsidP="00A63731">
      <w:pPr>
        <w:spacing w:after="0" w:line="240" w:lineRule="auto"/>
        <w:ind w:left="144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Pr>
          <w:rFonts w:eastAsia="Times New Roman" w:cs="Times New Roman"/>
          <w:szCs w:val="24"/>
        </w:rPr>
        <w:t>(1) is prohibited from participating in the period of prayer and reading of the Bible or other religious text until the employee or parent or guardian of the student submits to the district or school a new consent form under Subsection (b)(1); and</w:t>
      </w:r>
    </w:p>
    <w:p w:rsidR="00A63731"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Pr>
          <w:rFonts w:eastAsia="Times New Roman" w:cs="Times New Roman"/>
          <w:szCs w:val="24"/>
        </w:rPr>
        <w:t xml:space="preserve">(2) remains bound by the waiver described by Subsection (b)(1)(C). </w:t>
      </w:r>
    </w:p>
    <w:p w:rsidR="00A63731"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1440"/>
        <w:jc w:val="both"/>
        <w:rPr>
          <w:rFonts w:eastAsia="Times New Roman" w:cs="Times New Roman"/>
          <w:szCs w:val="24"/>
        </w:rPr>
      </w:pPr>
      <w:r>
        <w:rPr>
          <w:rFonts w:eastAsia="Times New Roman" w:cs="Times New Roman"/>
          <w:szCs w:val="24"/>
        </w:rPr>
        <w:t>(d) Provides that a policy adopted under Subsection (a) is:</w:t>
      </w:r>
    </w:p>
    <w:p w:rsidR="00A63731" w:rsidRDefault="00A63731" w:rsidP="00A63731">
      <w:pPr>
        <w:spacing w:after="0" w:line="240" w:lineRule="auto"/>
        <w:ind w:left="144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Pr>
          <w:rFonts w:eastAsia="Times New Roman" w:cs="Times New Roman"/>
          <w:szCs w:val="24"/>
        </w:rPr>
        <w:t>(1) required to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A63731"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Pr>
          <w:rFonts w:eastAsia="Times New Roman" w:cs="Times New Roman"/>
          <w:szCs w:val="24"/>
        </w:rPr>
        <w:t>(2) in order to comply with this subsection, authorized to require that the period of prayer and reading of the Bible or other religious text be provided:</w:t>
      </w:r>
    </w:p>
    <w:p w:rsidR="00A63731"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880"/>
        <w:jc w:val="both"/>
        <w:rPr>
          <w:rFonts w:eastAsia="Times New Roman" w:cs="Times New Roman"/>
          <w:szCs w:val="24"/>
        </w:rPr>
      </w:pPr>
      <w:r w:rsidRPr="00FF0F3B">
        <w:rPr>
          <w:rFonts w:eastAsia="Times New Roman" w:cs="Times New Roman"/>
          <w:szCs w:val="24"/>
        </w:rPr>
        <w:t>(A) before normal school hours;</w:t>
      </w:r>
    </w:p>
    <w:p w:rsidR="00A63731" w:rsidRPr="00FF0F3B" w:rsidRDefault="00A63731" w:rsidP="00A63731">
      <w:pPr>
        <w:spacing w:after="0" w:line="240" w:lineRule="auto"/>
        <w:ind w:left="2880"/>
        <w:jc w:val="both"/>
        <w:rPr>
          <w:rFonts w:eastAsia="Times New Roman" w:cs="Times New Roman"/>
          <w:szCs w:val="24"/>
        </w:rPr>
      </w:pPr>
    </w:p>
    <w:p w:rsidR="00A63731" w:rsidRDefault="00A63731" w:rsidP="00A63731">
      <w:pPr>
        <w:spacing w:after="0" w:line="240" w:lineRule="auto"/>
        <w:ind w:left="2880"/>
        <w:jc w:val="both"/>
        <w:rPr>
          <w:rFonts w:eastAsia="Times New Roman" w:cs="Times New Roman"/>
          <w:szCs w:val="24"/>
        </w:rPr>
      </w:pPr>
      <w:r w:rsidRPr="00FF0F3B">
        <w:rPr>
          <w:rFonts w:eastAsia="Times New Roman" w:cs="Times New Roman"/>
          <w:szCs w:val="24"/>
        </w:rPr>
        <w:t xml:space="preserve">(B) only in classrooms or other areas in which a consent form under Subsection (b)(1) has been submitted for every employee and student, which </w:t>
      </w:r>
      <w:r>
        <w:rPr>
          <w:rFonts w:eastAsia="Times New Roman" w:cs="Times New Roman"/>
          <w:szCs w:val="24"/>
        </w:rPr>
        <w:t>is authorized to</w:t>
      </w:r>
      <w:r w:rsidRPr="00FF0F3B">
        <w:rPr>
          <w:rFonts w:eastAsia="Times New Roman" w:cs="Times New Roman"/>
          <w:szCs w:val="24"/>
        </w:rPr>
        <w:t xml:space="preserve"> include an entire school district or open-enrollment charter school campus if a consent form has been submitted for each employee and student at the campus; or</w:t>
      </w:r>
    </w:p>
    <w:p w:rsidR="00A63731" w:rsidRPr="00FF0F3B" w:rsidRDefault="00A63731" w:rsidP="00A63731">
      <w:pPr>
        <w:spacing w:after="0" w:line="240" w:lineRule="auto"/>
        <w:ind w:left="2880"/>
        <w:jc w:val="both"/>
        <w:rPr>
          <w:rFonts w:eastAsia="Times New Roman" w:cs="Times New Roman"/>
          <w:szCs w:val="24"/>
        </w:rPr>
      </w:pPr>
    </w:p>
    <w:p w:rsidR="00A63731" w:rsidRDefault="00A63731" w:rsidP="00A63731">
      <w:pPr>
        <w:spacing w:after="0" w:line="240" w:lineRule="auto"/>
        <w:ind w:left="2880"/>
        <w:jc w:val="both"/>
        <w:rPr>
          <w:rFonts w:eastAsia="Times New Roman" w:cs="Times New Roman"/>
          <w:szCs w:val="24"/>
        </w:rPr>
      </w:pPr>
      <w:r w:rsidRPr="00FF0F3B">
        <w:rPr>
          <w:rFonts w:eastAsia="Times New Roman" w:cs="Times New Roman"/>
          <w:szCs w:val="24"/>
        </w:rPr>
        <w:t>(C) by any other method recommended by the attorney general or legal counsel for the district or school.</w:t>
      </w:r>
    </w:p>
    <w:p w:rsidR="00A63731" w:rsidRDefault="00A63731" w:rsidP="00A63731">
      <w:pPr>
        <w:spacing w:after="0" w:line="240" w:lineRule="auto"/>
        <w:ind w:left="2880"/>
        <w:jc w:val="both"/>
        <w:rPr>
          <w:rFonts w:eastAsia="Times New Roman" w:cs="Times New Roman"/>
          <w:szCs w:val="24"/>
        </w:rPr>
      </w:pPr>
    </w:p>
    <w:p w:rsidR="00A63731" w:rsidRDefault="00A63731" w:rsidP="00A63731">
      <w:pPr>
        <w:spacing w:after="0" w:line="240" w:lineRule="auto"/>
        <w:ind w:left="1440"/>
        <w:jc w:val="both"/>
        <w:rPr>
          <w:rFonts w:eastAsia="Times New Roman" w:cs="Times New Roman"/>
          <w:szCs w:val="24"/>
        </w:rPr>
      </w:pPr>
      <w:r>
        <w:rPr>
          <w:rFonts w:eastAsia="Times New Roman" w:cs="Times New Roman"/>
          <w:szCs w:val="24"/>
        </w:rPr>
        <w:t>(e) Requires the attorney general, on request from the board of trustees of a school district or the governing body of an open-enrollment charter school, to:</w:t>
      </w:r>
    </w:p>
    <w:p w:rsidR="00A63731" w:rsidRDefault="00A63731" w:rsidP="00A63731">
      <w:pPr>
        <w:spacing w:after="0" w:line="240" w:lineRule="auto"/>
        <w:ind w:left="144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sidRPr="00FF0F3B">
        <w:rPr>
          <w:rFonts w:eastAsia="Times New Roman" w:cs="Times New Roman"/>
          <w:szCs w:val="24"/>
        </w:rPr>
        <w:t>(1) provide advice on best methods for a district or school to comply with the requirements of this section;</w:t>
      </w:r>
    </w:p>
    <w:p w:rsidR="00A63731" w:rsidRPr="00FF0F3B"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sidRPr="00FF0F3B">
        <w:rPr>
          <w:rFonts w:eastAsia="Times New Roman" w:cs="Times New Roman"/>
          <w:szCs w:val="24"/>
        </w:rPr>
        <w:t xml:space="preserve">(2) provide a model consent form that </w:t>
      </w:r>
      <w:r>
        <w:rPr>
          <w:rFonts w:eastAsia="Times New Roman" w:cs="Times New Roman"/>
          <w:szCs w:val="24"/>
        </w:rPr>
        <w:t>is authorized to</w:t>
      </w:r>
      <w:r w:rsidRPr="00FF0F3B">
        <w:rPr>
          <w:rFonts w:eastAsia="Times New Roman" w:cs="Times New Roman"/>
          <w:szCs w:val="24"/>
        </w:rPr>
        <w:t xml:space="preserve"> be used for purposes of providing consent under Subsection (b)(1); and</w:t>
      </w:r>
    </w:p>
    <w:p w:rsidR="00A63731" w:rsidRPr="00FF0F3B"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2160"/>
        <w:jc w:val="both"/>
        <w:rPr>
          <w:rFonts w:eastAsia="Times New Roman" w:cs="Times New Roman"/>
          <w:szCs w:val="24"/>
        </w:rPr>
      </w:pPr>
      <w:r w:rsidRPr="00FF0F3B">
        <w:rPr>
          <w:rFonts w:eastAsia="Times New Roman" w:cs="Times New Roman"/>
          <w:szCs w:val="24"/>
        </w:rPr>
        <w:t>(3) defend the district or school in a cause of action arising out of the adoption of a policy under Subsection (a).</w:t>
      </w:r>
    </w:p>
    <w:p w:rsidR="00A63731" w:rsidRDefault="00A63731" w:rsidP="00A63731">
      <w:pPr>
        <w:spacing w:after="0" w:line="240" w:lineRule="auto"/>
        <w:ind w:left="2160"/>
        <w:jc w:val="both"/>
        <w:rPr>
          <w:rFonts w:eastAsia="Times New Roman" w:cs="Times New Roman"/>
          <w:szCs w:val="24"/>
        </w:rPr>
      </w:pPr>
    </w:p>
    <w:p w:rsidR="00A63731" w:rsidRDefault="00A63731" w:rsidP="00A63731">
      <w:pPr>
        <w:spacing w:after="0" w:line="240" w:lineRule="auto"/>
        <w:ind w:left="1440"/>
        <w:jc w:val="both"/>
        <w:rPr>
          <w:rFonts w:eastAsia="Times New Roman" w:cs="Times New Roman"/>
          <w:szCs w:val="24"/>
        </w:rPr>
      </w:pPr>
      <w:r>
        <w:rPr>
          <w:rFonts w:eastAsia="Times New Roman" w:cs="Times New Roman"/>
          <w:szCs w:val="24"/>
        </w:rPr>
        <w:t xml:space="preserve">(f) Provides that, if the attorney general defends a school district or open-enrollment charter school under Subsection (e)(3), the state is liable for the expenses, costs, judgments, or settlements of the claims arising out of the representation. Authorizes the attorney general  to settle or compromise any and all claims under this subsection. Prohibits the state from being liable for any expenses, costs, judgments, or settlements of any claims arising out of the adoption of a policy under Subsection (a) against a district or school not being represented by the attorney general. </w:t>
      </w:r>
    </w:p>
    <w:p w:rsidR="00A63731" w:rsidRDefault="00A63731" w:rsidP="00A63731">
      <w:pPr>
        <w:spacing w:after="0" w:line="240" w:lineRule="auto"/>
        <w:ind w:left="1440"/>
        <w:jc w:val="both"/>
        <w:rPr>
          <w:rFonts w:eastAsia="Times New Roman" w:cs="Times New Roman"/>
          <w:szCs w:val="24"/>
        </w:rPr>
      </w:pPr>
    </w:p>
    <w:p w:rsidR="00A63731" w:rsidRPr="005C2A78" w:rsidRDefault="00A63731" w:rsidP="00A63731">
      <w:pPr>
        <w:spacing w:after="0" w:line="240" w:lineRule="auto"/>
        <w:ind w:left="1440"/>
        <w:jc w:val="both"/>
        <w:rPr>
          <w:rFonts w:eastAsia="Times New Roman" w:cs="Times New Roman"/>
          <w:szCs w:val="24"/>
        </w:rPr>
      </w:pPr>
      <w:r>
        <w:rPr>
          <w:rFonts w:eastAsia="Times New Roman" w:cs="Times New Roman"/>
          <w:szCs w:val="24"/>
        </w:rPr>
        <w:t xml:space="preserve">(g) Provides that, 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 </w:t>
      </w:r>
    </w:p>
    <w:p w:rsidR="00A63731" w:rsidRPr="005C2A78" w:rsidRDefault="00A63731" w:rsidP="00A63731">
      <w:pPr>
        <w:spacing w:after="0" w:line="240" w:lineRule="auto"/>
        <w:jc w:val="both"/>
        <w:rPr>
          <w:rFonts w:eastAsia="Times New Roman" w:cs="Times New Roman"/>
          <w:szCs w:val="24"/>
        </w:rPr>
      </w:pPr>
    </w:p>
    <w:p w:rsidR="00A63731" w:rsidRDefault="00A63731" w:rsidP="00A6373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25.901, Education Code, as follows:</w:t>
      </w:r>
    </w:p>
    <w:p w:rsidR="00A63731" w:rsidRDefault="00A63731" w:rsidP="00A63731">
      <w:pPr>
        <w:spacing w:after="0" w:line="240" w:lineRule="auto"/>
        <w:jc w:val="both"/>
        <w:rPr>
          <w:rFonts w:eastAsia="Times New Roman" w:cs="Times New Roman"/>
          <w:szCs w:val="24"/>
        </w:rPr>
      </w:pPr>
    </w:p>
    <w:p w:rsidR="00A63731" w:rsidRPr="005C2A78" w:rsidRDefault="00A63731" w:rsidP="00A63731">
      <w:pPr>
        <w:spacing w:after="0" w:line="240" w:lineRule="auto"/>
        <w:ind w:left="720"/>
        <w:jc w:val="both"/>
        <w:rPr>
          <w:rFonts w:eastAsia="Times New Roman" w:cs="Times New Roman"/>
          <w:szCs w:val="24"/>
        </w:rPr>
      </w:pPr>
      <w:r>
        <w:rPr>
          <w:rFonts w:eastAsia="Times New Roman" w:cs="Times New Roman"/>
          <w:szCs w:val="24"/>
        </w:rPr>
        <w:t xml:space="preserve">Sec. 25.901. EXERCISE OF CONSTITUTIONAL RIGHT TO PRAY. Deletes existing text prohibiting a person from encouraging a student to engage in or refrain from such prayer or meditation during any school activity. </w:t>
      </w:r>
    </w:p>
    <w:p w:rsidR="00A63731" w:rsidRPr="005C2A78" w:rsidRDefault="00A63731" w:rsidP="00A63731">
      <w:pPr>
        <w:spacing w:after="0" w:line="240" w:lineRule="auto"/>
        <w:jc w:val="both"/>
        <w:rPr>
          <w:rFonts w:eastAsia="Times New Roman" w:cs="Times New Roman"/>
          <w:szCs w:val="24"/>
        </w:rPr>
      </w:pPr>
    </w:p>
    <w:p w:rsidR="00A63731" w:rsidRDefault="00A63731" w:rsidP="00A6373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each board of trustees of a school district and each governing body of an open-enrollment charter school, not later than six months after the effective date of this Act, to take a record vote on whether to adopt a resolution described by Section 25.0823(a-1), Education Code, as added by this Act. </w:t>
      </w:r>
    </w:p>
    <w:p w:rsidR="00A63731" w:rsidRDefault="00A63731" w:rsidP="00A63731">
      <w:pPr>
        <w:spacing w:after="0" w:line="240" w:lineRule="auto"/>
        <w:jc w:val="both"/>
        <w:rPr>
          <w:rFonts w:eastAsia="Times New Roman" w:cs="Times New Roman"/>
          <w:szCs w:val="24"/>
        </w:rPr>
      </w:pPr>
    </w:p>
    <w:p w:rsidR="00A63731" w:rsidRDefault="00A63731" w:rsidP="00A63731">
      <w:pPr>
        <w:spacing w:after="0" w:line="240" w:lineRule="auto"/>
        <w:jc w:val="both"/>
        <w:rPr>
          <w:rFonts w:eastAsia="Times New Roman" w:cs="Times New Roman"/>
          <w:szCs w:val="24"/>
        </w:rPr>
      </w:pPr>
      <w:r>
        <w:rPr>
          <w:rFonts w:eastAsia="Times New Roman" w:cs="Times New Roman"/>
          <w:szCs w:val="24"/>
        </w:rPr>
        <w:t xml:space="preserve">SECTION 4. Provides that this Act applies beginning with the 2025–2026 school year. </w:t>
      </w:r>
    </w:p>
    <w:p w:rsidR="00A63731" w:rsidRDefault="00A63731" w:rsidP="00A63731">
      <w:pPr>
        <w:spacing w:after="0" w:line="240" w:lineRule="auto"/>
        <w:jc w:val="both"/>
        <w:rPr>
          <w:rFonts w:eastAsia="Times New Roman" w:cs="Times New Roman"/>
          <w:szCs w:val="24"/>
        </w:rPr>
      </w:pPr>
    </w:p>
    <w:p w:rsidR="00A63731" w:rsidRPr="00C8671F" w:rsidRDefault="00A63731" w:rsidP="00A63731">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2025. </w:t>
      </w:r>
    </w:p>
    <w:sectPr w:rsidR="00A637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246" w:rsidRDefault="00F10246" w:rsidP="000F1DF9">
      <w:pPr>
        <w:spacing w:after="0" w:line="240" w:lineRule="auto"/>
      </w:pPr>
      <w:r>
        <w:separator/>
      </w:r>
    </w:p>
  </w:endnote>
  <w:endnote w:type="continuationSeparator" w:id="0">
    <w:p w:rsidR="00F10246" w:rsidRDefault="00F102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02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3731">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3731">
                <w:rPr>
                  <w:sz w:val="20"/>
                  <w:szCs w:val="20"/>
                </w:rPr>
                <w:t>S.B.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373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02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246" w:rsidRDefault="00F10246" w:rsidP="000F1DF9">
      <w:pPr>
        <w:spacing w:after="0" w:line="240" w:lineRule="auto"/>
      </w:pPr>
      <w:r>
        <w:separator/>
      </w:r>
    </w:p>
  </w:footnote>
  <w:footnote w:type="continuationSeparator" w:id="0">
    <w:p w:rsidR="00F10246" w:rsidRDefault="00F102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41EA"/>
    <w:rsid w:val="00833061"/>
    <w:rsid w:val="008A6859"/>
    <w:rsid w:val="0093341F"/>
    <w:rsid w:val="009562E3"/>
    <w:rsid w:val="00986E9F"/>
    <w:rsid w:val="00A6373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0246"/>
    <w:rsid w:val="00F30915"/>
    <w:rsid w:val="00FC71B4"/>
    <w:rsid w:val="00FF23BF"/>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7C56"/>
  <w15:docId w15:val="{08D3DD5D-0D07-447F-9180-9D4E3F8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37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F7E0075EF64BB0A4184C36A62BB7B0"/>
        <w:category>
          <w:name w:val="General"/>
          <w:gallery w:val="placeholder"/>
        </w:category>
        <w:types>
          <w:type w:val="bbPlcHdr"/>
        </w:types>
        <w:behaviors>
          <w:behavior w:val="content"/>
        </w:behaviors>
        <w:guid w:val="{0ABF0F7E-645D-4705-B09C-01BD439287CF}"/>
      </w:docPartPr>
      <w:docPartBody>
        <w:p w:rsidR="00DE4B13" w:rsidRDefault="00DE4B13"/>
      </w:docPartBody>
    </w:docPart>
    <w:docPart>
      <w:docPartPr>
        <w:name w:val="E7A31118B33F4CEA848733EE9CF6DD6D"/>
        <w:category>
          <w:name w:val="General"/>
          <w:gallery w:val="placeholder"/>
        </w:category>
        <w:types>
          <w:type w:val="bbPlcHdr"/>
        </w:types>
        <w:behaviors>
          <w:behavior w:val="content"/>
        </w:behaviors>
        <w:guid w:val="{500EEDC0-3A4F-441E-9670-1F53934E5799}"/>
      </w:docPartPr>
      <w:docPartBody>
        <w:p w:rsidR="00DE4B13" w:rsidRDefault="00DE4B13"/>
      </w:docPartBody>
    </w:docPart>
    <w:docPart>
      <w:docPartPr>
        <w:name w:val="1F847792055049E9B4C1162DCFD98CBC"/>
        <w:category>
          <w:name w:val="General"/>
          <w:gallery w:val="placeholder"/>
        </w:category>
        <w:types>
          <w:type w:val="bbPlcHdr"/>
        </w:types>
        <w:behaviors>
          <w:behavior w:val="content"/>
        </w:behaviors>
        <w:guid w:val="{26788D86-E578-45AE-B35F-D9640028E41D}"/>
      </w:docPartPr>
      <w:docPartBody>
        <w:p w:rsidR="00DE4B13" w:rsidRDefault="00DE4B13"/>
      </w:docPartBody>
    </w:docPart>
    <w:docPart>
      <w:docPartPr>
        <w:name w:val="473C45B9B94F43378C687BEED0062FAE"/>
        <w:category>
          <w:name w:val="General"/>
          <w:gallery w:val="placeholder"/>
        </w:category>
        <w:types>
          <w:type w:val="bbPlcHdr"/>
        </w:types>
        <w:behaviors>
          <w:behavior w:val="content"/>
        </w:behaviors>
        <w:guid w:val="{65785F2F-F1F6-4094-9272-630F06FE9A80}"/>
      </w:docPartPr>
      <w:docPartBody>
        <w:p w:rsidR="00DE4B13" w:rsidRDefault="00DE4B13"/>
      </w:docPartBody>
    </w:docPart>
    <w:docPart>
      <w:docPartPr>
        <w:name w:val="FB2769B5ED4D4131B0BC929719E2D2D1"/>
        <w:category>
          <w:name w:val="General"/>
          <w:gallery w:val="placeholder"/>
        </w:category>
        <w:types>
          <w:type w:val="bbPlcHdr"/>
        </w:types>
        <w:behaviors>
          <w:behavior w:val="content"/>
        </w:behaviors>
        <w:guid w:val="{F1460FD4-43D4-444E-9E57-DCD01066A5F1}"/>
      </w:docPartPr>
      <w:docPartBody>
        <w:p w:rsidR="00DE4B13" w:rsidRDefault="00DE4B13"/>
      </w:docPartBody>
    </w:docPart>
    <w:docPart>
      <w:docPartPr>
        <w:name w:val="53C21E12C301484D8B91A25778B1440F"/>
        <w:category>
          <w:name w:val="General"/>
          <w:gallery w:val="placeholder"/>
        </w:category>
        <w:types>
          <w:type w:val="bbPlcHdr"/>
        </w:types>
        <w:behaviors>
          <w:behavior w:val="content"/>
        </w:behaviors>
        <w:guid w:val="{723A7721-83EA-4B01-A87E-F71628B848CE}"/>
      </w:docPartPr>
      <w:docPartBody>
        <w:p w:rsidR="00DE4B13" w:rsidRDefault="00DE4B13"/>
      </w:docPartBody>
    </w:docPart>
    <w:docPart>
      <w:docPartPr>
        <w:name w:val="ECFBFC4DE085475BBE98138A2B582415"/>
        <w:category>
          <w:name w:val="General"/>
          <w:gallery w:val="placeholder"/>
        </w:category>
        <w:types>
          <w:type w:val="bbPlcHdr"/>
        </w:types>
        <w:behaviors>
          <w:behavior w:val="content"/>
        </w:behaviors>
        <w:guid w:val="{6A729794-6044-4002-94E7-8D5D9A25E413}"/>
      </w:docPartPr>
      <w:docPartBody>
        <w:p w:rsidR="00DE4B13" w:rsidRDefault="00DE4B13"/>
      </w:docPartBody>
    </w:docPart>
    <w:docPart>
      <w:docPartPr>
        <w:name w:val="A0F1178E88124FD09E3B9CC63AA3D947"/>
        <w:category>
          <w:name w:val="General"/>
          <w:gallery w:val="placeholder"/>
        </w:category>
        <w:types>
          <w:type w:val="bbPlcHdr"/>
        </w:types>
        <w:behaviors>
          <w:behavior w:val="content"/>
        </w:behaviors>
        <w:guid w:val="{9FC76AA5-DA9D-43D1-9EBE-1F4255B7F61A}"/>
      </w:docPartPr>
      <w:docPartBody>
        <w:p w:rsidR="00DE4B13" w:rsidRDefault="00DE4B13"/>
      </w:docPartBody>
    </w:docPart>
    <w:docPart>
      <w:docPartPr>
        <w:name w:val="26AA3109088941ED84229F2438DF8746"/>
        <w:category>
          <w:name w:val="General"/>
          <w:gallery w:val="placeholder"/>
        </w:category>
        <w:types>
          <w:type w:val="bbPlcHdr"/>
        </w:types>
        <w:behaviors>
          <w:behavior w:val="content"/>
        </w:behaviors>
        <w:guid w:val="{74FD0722-09A7-41A2-9343-B9643EA1D369}"/>
      </w:docPartPr>
      <w:docPartBody>
        <w:p w:rsidR="00DE4B13" w:rsidRDefault="00DE4B13"/>
      </w:docPartBody>
    </w:docPart>
    <w:docPart>
      <w:docPartPr>
        <w:name w:val="02532386733340D78D56E48B7CABE0EB"/>
        <w:category>
          <w:name w:val="General"/>
          <w:gallery w:val="placeholder"/>
        </w:category>
        <w:types>
          <w:type w:val="bbPlcHdr"/>
        </w:types>
        <w:behaviors>
          <w:behavior w:val="content"/>
        </w:behaviors>
        <w:guid w:val="{C294632E-AD6F-4EB9-A09A-7FEF523AC1E3}"/>
      </w:docPartPr>
      <w:docPartBody>
        <w:p w:rsidR="00DE4B13" w:rsidRDefault="00C7616C" w:rsidP="00C7616C">
          <w:pPr>
            <w:pStyle w:val="02532386733340D78D56E48B7CABE0EB"/>
          </w:pPr>
          <w:r w:rsidRPr="00A30DD1">
            <w:rPr>
              <w:rStyle w:val="PlaceholderText"/>
            </w:rPr>
            <w:t>Click here to enter a date.</w:t>
          </w:r>
        </w:p>
      </w:docPartBody>
    </w:docPart>
    <w:docPart>
      <w:docPartPr>
        <w:name w:val="818CBE38E0374A58B8CB7D3385DAF888"/>
        <w:category>
          <w:name w:val="General"/>
          <w:gallery w:val="placeholder"/>
        </w:category>
        <w:types>
          <w:type w:val="bbPlcHdr"/>
        </w:types>
        <w:behaviors>
          <w:behavior w:val="content"/>
        </w:behaviors>
        <w:guid w:val="{CF911EE9-5FC7-4237-BB04-5F7CB31EA124}"/>
      </w:docPartPr>
      <w:docPartBody>
        <w:p w:rsidR="00DE4B13" w:rsidRDefault="00DE4B13"/>
      </w:docPartBody>
    </w:docPart>
    <w:docPart>
      <w:docPartPr>
        <w:name w:val="9DECF1B9B70F4FDB8E5014951AD846B9"/>
        <w:category>
          <w:name w:val="General"/>
          <w:gallery w:val="placeholder"/>
        </w:category>
        <w:types>
          <w:type w:val="bbPlcHdr"/>
        </w:types>
        <w:behaviors>
          <w:behavior w:val="content"/>
        </w:behaviors>
        <w:guid w:val="{EC007253-32FA-4F86-B5E9-30EFCDBE6BCE}"/>
      </w:docPartPr>
      <w:docPartBody>
        <w:p w:rsidR="00DE4B13" w:rsidRDefault="00DE4B13"/>
      </w:docPartBody>
    </w:docPart>
    <w:docPart>
      <w:docPartPr>
        <w:name w:val="46F670F4AB914BE2BE88C0878DAEC360"/>
        <w:category>
          <w:name w:val="General"/>
          <w:gallery w:val="placeholder"/>
        </w:category>
        <w:types>
          <w:type w:val="bbPlcHdr"/>
        </w:types>
        <w:behaviors>
          <w:behavior w:val="content"/>
        </w:behaviors>
        <w:guid w:val="{28CD32C7-18B7-4FDC-AC01-058E45D3385A}"/>
      </w:docPartPr>
      <w:docPartBody>
        <w:p w:rsidR="00DE4B13" w:rsidRDefault="00C7616C" w:rsidP="00C7616C">
          <w:pPr>
            <w:pStyle w:val="46F670F4AB914BE2BE88C0878DAEC360"/>
          </w:pPr>
          <w:r>
            <w:rPr>
              <w:rFonts w:eastAsia="Times New Roman" w:cs="Times New Roman"/>
              <w:bCs/>
            </w:rPr>
            <w:t xml:space="preserve"> </w:t>
          </w:r>
        </w:p>
      </w:docPartBody>
    </w:docPart>
    <w:docPart>
      <w:docPartPr>
        <w:name w:val="C7D4497295E24A1E9F1DAC9B388BB64C"/>
        <w:category>
          <w:name w:val="General"/>
          <w:gallery w:val="placeholder"/>
        </w:category>
        <w:types>
          <w:type w:val="bbPlcHdr"/>
        </w:types>
        <w:behaviors>
          <w:behavior w:val="content"/>
        </w:behaviors>
        <w:guid w:val="{490A9F78-395F-443E-95A9-19F549615D2A}"/>
      </w:docPartPr>
      <w:docPartBody>
        <w:p w:rsidR="00DE4B13" w:rsidRDefault="00DE4B13"/>
      </w:docPartBody>
    </w:docPart>
    <w:docPart>
      <w:docPartPr>
        <w:name w:val="EB39AA3B69EB462D820C0CA0FE85703A"/>
        <w:category>
          <w:name w:val="General"/>
          <w:gallery w:val="placeholder"/>
        </w:category>
        <w:types>
          <w:type w:val="bbPlcHdr"/>
        </w:types>
        <w:behaviors>
          <w:behavior w:val="content"/>
        </w:behaviors>
        <w:guid w:val="{19FC64CB-8AD3-4A73-ACB4-5D4BC7FF3A15}"/>
      </w:docPartPr>
      <w:docPartBody>
        <w:p w:rsidR="00DE4B13" w:rsidRDefault="00DE4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41EA"/>
    <w:rsid w:val="008C55F7"/>
    <w:rsid w:val="0090598B"/>
    <w:rsid w:val="00984D6C"/>
    <w:rsid w:val="00A54AD6"/>
    <w:rsid w:val="00A57564"/>
    <w:rsid w:val="00B252A4"/>
    <w:rsid w:val="00B5530B"/>
    <w:rsid w:val="00C129E8"/>
    <w:rsid w:val="00C7616C"/>
    <w:rsid w:val="00C968BA"/>
    <w:rsid w:val="00D63E87"/>
    <w:rsid w:val="00D705C9"/>
    <w:rsid w:val="00DE4B1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16C"/>
    <w:rPr>
      <w:color w:val="808080"/>
    </w:rPr>
  </w:style>
  <w:style w:type="paragraph" w:customStyle="1" w:styleId="02532386733340D78D56E48B7CABE0EB">
    <w:name w:val="02532386733340D78D56E48B7CABE0EB"/>
    <w:rsid w:val="00C7616C"/>
    <w:pPr>
      <w:spacing w:after="160" w:line="278" w:lineRule="auto"/>
    </w:pPr>
    <w:rPr>
      <w:kern w:val="2"/>
      <w:sz w:val="24"/>
      <w:szCs w:val="24"/>
      <w14:ligatures w14:val="standardContextual"/>
    </w:rPr>
  </w:style>
  <w:style w:type="paragraph" w:customStyle="1" w:styleId="46F670F4AB914BE2BE88C0878DAEC360">
    <w:name w:val="46F670F4AB914BE2BE88C0878DAEC360"/>
    <w:rsid w:val="00C7616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1239</Words>
  <Characters>7066</Characters>
  <Application>Microsoft Office Word</Application>
  <DocSecurity>0</DocSecurity>
  <Lines>58</Lines>
  <Paragraphs>16</Paragraphs>
  <ScaleCrop>false</ScaleCrop>
  <Company>Texas Legislative Council</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2025-03-03T15:28:00Z</cp:lastPrinted>
  <dcterms:created xsi:type="dcterms:W3CDTF">2015-05-29T14:24:00Z</dcterms:created>
  <dcterms:modified xsi:type="dcterms:W3CDTF">2025-03-03T15:28:00Z</dcterms:modified>
</cp:coreProperties>
</file>

<file path=docProps/custom.xml><?xml version="1.0" encoding="utf-8"?>
<op:Properties xmlns:vt="http://schemas.openxmlformats.org/officeDocument/2006/docPropsVTypes" xmlns:op="http://schemas.openxmlformats.org/officeDocument/2006/custom-properties"/>
</file>