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C86B" w14:textId="77777777" w:rsidR="00847D8A" w:rsidRDefault="00847D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CDE6C0BC0D448EAA7B73345BCB759CA"/>
          </w:placeholder>
        </w:sdtPr>
        <w:sdtContent>
          <w:r w:rsidRPr="005C2A78">
            <w:rPr>
              <w:rFonts w:cs="Times New Roman"/>
              <w:b/>
              <w:szCs w:val="24"/>
              <w:u w:val="single"/>
            </w:rPr>
            <w:t>BILL ANALYSIS</w:t>
          </w:r>
        </w:sdtContent>
      </w:sdt>
    </w:p>
    <w:p w14:paraId="0D869E45" w14:textId="77777777" w:rsidR="00847D8A" w:rsidRPr="00585C31" w:rsidRDefault="00847D8A" w:rsidP="000F1DF9">
      <w:pPr>
        <w:spacing w:after="0" w:line="240" w:lineRule="auto"/>
        <w:rPr>
          <w:rFonts w:cs="Times New Roman"/>
          <w:szCs w:val="24"/>
        </w:rPr>
      </w:pPr>
    </w:p>
    <w:p w14:paraId="0072780A" w14:textId="77777777" w:rsidR="00847D8A" w:rsidRPr="00585C31" w:rsidRDefault="00847D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47D8A" w14:paraId="50B6660E" w14:textId="77777777" w:rsidTr="000F1DF9">
        <w:tc>
          <w:tcPr>
            <w:tcW w:w="2718" w:type="dxa"/>
          </w:tcPr>
          <w:p w14:paraId="4273C93C" w14:textId="77777777" w:rsidR="00847D8A" w:rsidRPr="005C2A78" w:rsidRDefault="00847D8A" w:rsidP="006D756B">
            <w:pPr>
              <w:rPr>
                <w:rFonts w:cs="Times New Roman"/>
                <w:szCs w:val="24"/>
              </w:rPr>
            </w:pPr>
            <w:sdt>
              <w:sdtPr>
                <w:rPr>
                  <w:rFonts w:cs="Times New Roman"/>
                  <w:szCs w:val="24"/>
                </w:rPr>
                <w:alias w:val="Agency Title"/>
                <w:tag w:val="AgencyTitleContentControl"/>
                <w:id w:val="1920747753"/>
                <w:lock w:val="sdtContentLocked"/>
                <w:placeholder>
                  <w:docPart w:val="E85703B0F95D4A93A8216216A72CDF09"/>
                </w:placeholder>
              </w:sdtPr>
              <w:sdtEndPr>
                <w:rPr>
                  <w:rFonts w:cstheme="minorBidi"/>
                  <w:szCs w:val="22"/>
                </w:rPr>
              </w:sdtEndPr>
              <w:sdtContent>
                <w:r>
                  <w:rPr>
                    <w:rFonts w:cs="Times New Roman"/>
                    <w:szCs w:val="24"/>
                  </w:rPr>
                  <w:t>Senate Research Center</w:t>
                </w:r>
              </w:sdtContent>
            </w:sdt>
          </w:p>
        </w:tc>
        <w:tc>
          <w:tcPr>
            <w:tcW w:w="6858" w:type="dxa"/>
          </w:tcPr>
          <w:p w14:paraId="6EFBE613" w14:textId="77777777" w:rsidR="00847D8A" w:rsidRPr="00FF6471" w:rsidRDefault="00847D8A" w:rsidP="000F1DF9">
            <w:pPr>
              <w:jc w:val="right"/>
              <w:rPr>
                <w:rFonts w:cs="Times New Roman"/>
                <w:szCs w:val="24"/>
              </w:rPr>
            </w:pPr>
            <w:sdt>
              <w:sdtPr>
                <w:rPr>
                  <w:rFonts w:cs="Times New Roman"/>
                  <w:szCs w:val="24"/>
                </w:rPr>
                <w:alias w:val="Bill Number"/>
                <w:tag w:val="BillNumberOne"/>
                <w:id w:val="-410784069"/>
                <w:lock w:val="sdtContentLocked"/>
                <w:placeholder>
                  <w:docPart w:val="9A8088264C854DF3B78011CAA3771939"/>
                </w:placeholder>
              </w:sdtPr>
              <w:sdtContent>
                <w:r>
                  <w:rPr>
                    <w:rFonts w:cs="Times New Roman"/>
                    <w:szCs w:val="24"/>
                  </w:rPr>
                  <w:t>S.B. 21</w:t>
                </w:r>
              </w:sdtContent>
            </w:sdt>
          </w:p>
        </w:tc>
      </w:tr>
      <w:tr w:rsidR="00847D8A" w14:paraId="69A55E2E" w14:textId="77777777" w:rsidTr="000F1DF9">
        <w:sdt>
          <w:sdtPr>
            <w:rPr>
              <w:rFonts w:cs="Times New Roman"/>
              <w:szCs w:val="24"/>
            </w:rPr>
            <w:alias w:val="TLCNumber"/>
            <w:tag w:val="TLCNumber"/>
            <w:id w:val="-542600604"/>
            <w:lock w:val="sdtLocked"/>
            <w:placeholder>
              <w:docPart w:val="B4F553A76DF4485CB9764D5A5F464F31"/>
            </w:placeholder>
          </w:sdtPr>
          <w:sdtContent>
            <w:tc>
              <w:tcPr>
                <w:tcW w:w="2718" w:type="dxa"/>
              </w:tcPr>
              <w:p w14:paraId="00760A5F" w14:textId="77777777" w:rsidR="00847D8A" w:rsidRPr="000F1DF9" w:rsidRDefault="00847D8A" w:rsidP="00C65088">
                <w:pPr>
                  <w:rPr>
                    <w:rFonts w:cs="Times New Roman"/>
                    <w:szCs w:val="24"/>
                  </w:rPr>
                </w:pPr>
                <w:r>
                  <w:rPr>
                    <w:rFonts w:cs="Times New Roman"/>
                    <w:szCs w:val="24"/>
                  </w:rPr>
                  <w:t>89R12465 SRA-F</w:t>
                </w:r>
              </w:p>
            </w:tc>
          </w:sdtContent>
        </w:sdt>
        <w:tc>
          <w:tcPr>
            <w:tcW w:w="6858" w:type="dxa"/>
          </w:tcPr>
          <w:p w14:paraId="4B788579" w14:textId="77777777" w:rsidR="00847D8A" w:rsidRPr="005C2A78" w:rsidRDefault="00847D8A" w:rsidP="00073EDD">
            <w:pPr>
              <w:jc w:val="right"/>
              <w:rPr>
                <w:rFonts w:cs="Times New Roman"/>
                <w:szCs w:val="24"/>
              </w:rPr>
            </w:pPr>
            <w:sdt>
              <w:sdtPr>
                <w:rPr>
                  <w:rFonts w:cs="Times New Roman"/>
                  <w:szCs w:val="24"/>
                </w:rPr>
                <w:alias w:val="Author Label"/>
                <w:tag w:val="By"/>
                <w:id w:val="72399597"/>
                <w:lock w:val="sdtLocked"/>
                <w:placeholder>
                  <w:docPart w:val="EAEAF304F0684A549C1A992DAD5251B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1E39CDB62DF495AA12C267D5B52E65F"/>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07F7C843A5EF43C6851B11A3C5751FC9"/>
                </w:placeholder>
                <w:showingPlcHdr/>
              </w:sdtPr>
              <w:sdtContent/>
            </w:sdt>
            <w:sdt>
              <w:sdtPr>
                <w:rPr>
                  <w:rFonts w:cs="Times New Roman"/>
                  <w:szCs w:val="24"/>
                </w:rPr>
                <w:alias w:val="DualSponsor"/>
                <w:tag w:val="DualSponsor"/>
                <w:id w:val="1029379812"/>
                <w:lock w:val="sdtContentLocked"/>
                <w:placeholder>
                  <w:docPart w:val="0C4CA3C7888F477DBE7734F0D8852A82"/>
                </w:placeholder>
                <w:showingPlcHdr/>
              </w:sdtPr>
              <w:sdtContent/>
            </w:sdt>
          </w:p>
        </w:tc>
      </w:tr>
      <w:tr w:rsidR="00847D8A" w14:paraId="4BC913E6" w14:textId="77777777" w:rsidTr="000F1DF9">
        <w:tc>
          <w:tcPr>
            <w:tcW w:w="2718" w:type="dxa"/>
          </w:tcPr>
          <w:p w14:paraId="081AED3F" w14:textId="77777777" w:rsidR="00847D8A" w:rsidRPr="00BC7495" w:rsidRDefault="00847D8A" w:rsidP="000F1DF9">
            <w:pPr>
              <w:rPr>
                <w:rFonts w:cs="Times New Roman"/>
                <w:szCs w:val="24"/>
              </w:rPr>
            </w:pPr>
          </w:p>
        </w:tc>
        <w:sdt>
          <w:sdtPr>
            <w:rPr>
              <w:rFonts w:cs="Times New Roman"/>
              <w:szCs w:val="24"/>
            </w:rPr>
            <w:alias w:val="Committee"/>
            <w:tag w:val="Committee"/>
            <w:id w:val="1914272295"/>
            <w:lock w:val="sdtContentLocked"/>
            <w:placeholder>
              <w:docPart w:val="BC720093D9BC41DA8D66F361DFF53621"/>
            </w:placeholder>
          </w:sdtPr>
          <w:sdtContent>
            <w:tc>
              <w:tcPr>
                <w:tcW w:w="6858" w:type="dxa"/>
              </w:tcPr>
              <w:p w14:paraId="0C0C37E5" w14:textId="77777777" w:rsidR="00847D8A" w:rsidRPr="00FF6471" w:rsidRDefault="00847D8A" w:rsidP="000F1DF9">
                <w:pPr>
                  <w:jc w:val="right"/>
                  <w:rPr>
                    <w:rFonts w:cs="Times New Roman"/>
                    <w:szCs w:val="24"/>
                  </w:rPr>
                </w:pPr>
                <w:r>
                  <w:rPr>
                    <w:rFonts w:cs="Times New Roman"/>
                    <w:szCs w:val="24"/>
                  </w:rPr>
                  <w:t>Business &amp; Commerce</w:t>
                </w:r>
              </w:p>
            </w:tc>
          </w:sdtContent>
        </w:sdt>
      </w:tr>
      <w:tr w:rsidR="00847D8A" w14:paraId="114568C4" w14:textId="77777777" w:rsidTr="000F1DF9">
        <w:tc>
          <w:tcPr>
            <w:tcW w:w="2718" w:type="dxa"/>
          </w:tcPr>
          <w:p w14:paraId="7C0D31DF" w14:textId="77777777" w:rsidR="00847D8A" w:rsidRPr="00BC7495" w:rsidRDefault="00847D8A" w:rsidP="000F1DF9">
            <w:pPr>
              <w:rPr>
                <w:rFonts w:cs="Times New Roman"/>
                <w:szCs w:val="24"/>
              </w:rPr>
            </w:pPr>
          </w:p>
        </w:tc>
        <w:sdt>
          <w:sdtPr>
            <w:rPr>
              <w:rFonts w:cs="Times New Roman"/>
              <w:szCs w:val="24"/>
            </w:rPr>
            <w:alias w:val="Date"/>
            <w:tag w:val="DateContentControl"/>
            <w:id w:val="1178081906"/>
            <w:lock w:val="sdtLocked"/>
            <w:placeholder>
              <w:docPart w:val="525EA654BE3C4733AE8EFD59EAF7E418"/>
            </w:placeholder>
            <w:date w:fullDate="2025-02-14T00:00:00Z">
              <w:dateFormat w:val="M/d/yyyy"/>
              <w:lid w:val="en-US"/>
              <w:storeMappedDataAs w:val="dateTime"/>
              <w:calendar w:val="gregorian"/>
            </w:date>
          </w:sdtPr>
          <w:sdtContent>
            <w:tc>
              <w:tcPr>
                <w:tcW w:w="6858" w:type="dxa"/>
              </w:tcPr>
              <w:p w14:paraId="213F379E" w14:textId="77777777" w:rsidR="00847D8A" w:rsidRPr="00FF6471" w:rsidRDefault="00847D8A" w:rsidP="000F1DF9">
                <w:pPr>
                  <w:jc w:val="right"/>
                  <w:rPr>
                    <w:rFonts w:cs="Times New Roman"/>
                    <w:szCs w:val="24"/>
                  </w:rPr>
                </w:pPr>
                <w:r>
                  <w:rPr>
                    <w:rFonts w:cs="Times New Roman"/>
                    <w:szCs w:val="24"/>
                  </w:rPr>
                  <w:t>2/14/2025</w:t>
                </w:r>
              </w:p>
            </w:tc>
          </w:sdtContent>
        </w:sdt>
      </w:tr>
      <w:tr w:rsidR="00847D8A" w14:paraId="4D34E9DA" w14:textId="77777777" w:rsidTr="000F1DF9">
        <w:tc>
          <w:tcPr>
            <w:tcW w:w="2718" w:type="dxa"/>
          </w:tcPr>
          <w:p w14:paraId="2ED0DBCE" w14:textId="77777777" w:rsidR="00847D8A" w:rsidRPr="00BC7495" w:rsidRDefault="00847D8A" w:rsidP="000F1DF9">
            <w:pPr>
              <w:rPr>
                <w:rFonts w:cs="Times New Roman"/>
                <w:szCs w:val="24"/>
              </w:rPr>
            </w:pPr>
          </w:p>
        </w:tc>
        <w:sdt>
          <w:sdtPr>
            <w:rPr>
              <w:rFonts w:cs="Times New Roman"/>
              <w:szCs w:val="24"/>
            </w:rPr>
            <w:alias w:val="BA Version"/>
            <w:tag w:val="BAVersion"/>
            <w:id w:val="-1685590809"/>
            <w:lock w:val="sdtContentLocked"/>
            <w:placeholder>
              <w:docPart w:val="310E7E97B360414DB8DEB719BFEA6E85"/>
            </w:placeholder>
          </w:sdtPr>
          <w:sdtContent>
            <w:tc>
              <w:tcPr>
                <w:tcW w:w="6858" w:type="dxa"/>
              </w:tcPr>
              <w:p w14:paraId="1D8D34F2" w14:textId="77777777" w:rsidR="00847D8A" w:rsidRPr="00FF6471" w:rsidRDefault="00847D8A" w:rsidP="000F1DF9">
                <w:pPr>
                  <w:jc w:val="right"/>
                  <w:rPr>
                    <w:rFonts w:cs="Times New Roman"/>
                    <w:szCs w:val="24"/>
                  </w:rPr>
                </w:pPr>
                <w:r>
                  <w:rPr>
                    <w:rFonts w:cs="Times New Roman"/>
                    <w:szCs w:val="24"/>
                  </w:rPr>
                  <w:t>As Filed</w:t>
                </w:r>
              </w:p>
            </w:tc>
          </w:sdtContent>
        </w:sdt>
      </w:tr>
    </w:tbl>
    <w:p w14:paraId="01FC240B" w14:textId="77777777" w:rsidR="00847D8A" w:rsidRPr="00FF6471" w:rsidRDefault="00847D8A" w:rsidP="000F1DF9">
      <w:pPr>
        <w:spacing w:after="0" w:line="240" w:lineRule="auto"/>
        <w:rPr>
          <w:rFonts w:cs="Times New Roman"/>
          <w:szCs w:val="24"/>
        </w:rPr>
      </w:pPr>
    </w:p>
    <w:p w14:paraId="40FF774A" w14:textId="77777777" w:rsidR="00847D8A" w:rsidRPr="00FF6471" w:rsidRDefault="00847D8A" w:rsidP="000F1DF9">
      <w:pPr>
        <w:spacing w:after="0" w:line="240" w:lineRule="auto"/>
        <w:rPr>
          <w:rFonts w:cs="Times New Roman"/>
          <w:szCs w:val="24"/>
        </w:rPr>
      </w:pPr>
    </w:p>
    <w:p w14:paraId="23901BB1" w14:textId="77777777" w:rsidR="00847D8A" w:rsidRPr="00FF6471" w:rsidRDefault="00847D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33264836AA4AFBB3FF14107D6393C8"/>
        </w:placeholder>
      </w:sdtPr>
      <w:sdtContent>
        <w:p w14:paraId="6A831C8E" w14:textId="77777777" w:rsidR="00847D8A" w:rsidRDefault="00847D8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31C52B3BA3847E1A45553E4EDE154A2"/>
        </w:placeholder>
      </w:sdtPr>
      <w:sdtContent>
        <w:p w14:paraId="42EB69D3" w14:textId="77777777" w:rsidR="00847D8A" w:rsidRDefault="00847D8A" w:rsidP="00847D8A">
          <w:pPr>
            <w:pStyle w:val="NormalWeb"/>
            <w:spacing w:before="0" w:beforeAutospacing="0" w:after="0" w:afterAutospacing="0"/>
            <w:jc w:val="both"/>
            <w:divId w:val="1786532829"/>
            <w:rPr>
              <w:rFonts w:eastAsia="Times New Roman"/>
              <w:bCs/>
            </w:rPr>
          </w:pPr>
        </w:p>
        <w:p w14:paraId="5C478F41" w14:textId="77777777" w:rsidR="00847D8A" w:rsidRPr="006A7502" w:rsidRDefault="00847D8A" w:rsidP="00847D8A">
          <w:pPr>
            <w:pStyle w:val="NormalWeb"/>
            <w:spacing w:before="0" w:beforeAutospacing="0" w:after="0" w:afterAutospacing="0"/>
            <w:jc w:val="both"/>
            <w:divId w:val="1786532829"/>
          </w:pPr>
          <w:r w:rsidRPr="006A7502">
            <w:t xml:space="preserve">Bitcoin, referred to as </w:t>
          </w:r>
          <w:r>
            <w:t>"</w:t>
          </w:r>
          <w:r w:rsidRPr="006A7502">
            <w:t>digital gold</w:t>
          </w:r>
          <w:r>
            <w:t>"</w:t>
          </w:r>
          <w:r w:rsidRPr="006A7502">
            <w:t xml:space="preserve"> by the United States Treasury, has become a recognized asset in the financial markets because of its limited supply and decentralized nature. An increasing number of states and sovereign nations are now proposing plans for a Strategic Bitcoin Reserve. Like gold, which has long served as a financial safeguard, Bitcoin offers unique advantages in the digital era, making it a critical asset for the future.</w:t>
          </w:r>
        </w:p>
        <w:p w14:paraId="404F9504" w14:textId="77777777" w:rsidR="00847D8A" w:rsidRPr="006A7502" w:rsidRDefault="00847D8A" w:rsidP="00847D8A">
          <w:pPr>
            <w:pStyle w:val="NormalWeb"/>
            <w:spacing w:before="0" w:beforeAutospacing="0" w:after="0" w:afterAutospacing="0"/>
            <w:jc w:val="both"/>
            <w:divId w:val="1786532829"/>
          </w:pPr>
          <w:r w:rsidRPr="006A7502">
            <w:t> </w:t>
          </w:r>
        </w:p>
        <w:p w14:paraId="4814A394" w14:textId="77777777" w:rsidR="00847D8A" w:rsidRPr="006A7502" w:rsidRDefault="00847D8A" w:rsidP="00847D8A">
          <w:pPr>
            <w:pStyle w:val="NormalWeb"/>
            <w:spacing w:before="0" w:beforeAutospacing="0" w:after="0" w:afterAutospacing="0"/>
            <w:jc w:val="both"/>
            <w:divId w:val="1786532829"/>
          </w:pPr>
          <w:r>
            <w:t>S.B.</w:t>
          </w:r>
          <w:r w:rsidRPr="006A7502">
            <w:t xml:space="preserve"> 21 creates the Texas Strategic Bitcoin Reserve as a special fund managed by the Comptroller of Public Accounts</w:t>
          </w:r>
          <w:r>
            <w:t xml:space="preserve"> of the State of Texas</w:t>
          </w:r>
          <w:r w:rsidRPr="006A7502">
            <w:t>. S</w:t>
          </w:r>
          <w:r>
            <w:t>.</w:t>
          </w:r>
          <w:r w:rsidRPr="006A7502">
            <w:t>B</w:t>
          </w:r>
          <w:r>
            <w:t>.</w:t>
          </w:r>
          <w:r w:rsidRPr="006A7502">
            <w:t xml:space="preserve"> 21 authorizes the </w:t>
          </w:r>
          <w:r>
            <w:t>c</w:t>
          </w:r>
          <w:r w:rsidRPr="006A7502">
            <w:t xml:space="preserve">omptroller to acquire, exchange, sell, manage, and retain investments of bitcoin and other cryptocurrency with a market capitalization of at least $500 billion, accept donations of Bitcoin and other cryptocurrency, contract with qualified providers to assist in the administration and management of the reserve, including a custodian to assist in the safeguarding of assets. The bill also creates a Strategic Bitcoin Reserve Advisory Committee to provide guidance and recommendations for administrating the reserve, and requires a biennial report detailing the reserve, be submitted to the </w:t>
          </w:r>
          <w:r>
            <w:t>l</w:t>
          </w:r>
          <w:r w:rsidRPr="006A7502">
            <w:t>egislature and published online for public access.</w:t>
          </w:r>
        </w:p>
        <w:p w14:paraId="5AD43889" w14:textId="77777777" w:rsidR="00847D8A" w:rsidRPr="006A7502" w:rsidRDefault="00847D8A" w:rsidP="00847D8A">
          <w:pPr>
            <w:pStyle w:val="NormalWeb"/>
            <w:spacing w:before="0" w:beforeAutospacing="0" w:after="0" w:afterAutospacing="0"/>
            <w:jc w:val="both"/>
            <w:divId w:val="1786532829"/>
          </w:pPr>
          <w:r w:rsidRPr="006A7502">
            <w:t> </w:t>
          </w:r>
        </w:p>
        <w:p w14:paraId="1A89BC75" w14:textId="77777777" w:rsidR="00847D8A" w:rsidRPr="006A7502" w:rsidRDefault="00847D8A" w:rsidP="00847D8A">
          <w:pPr>
            <w:pStyle w:val="NormalWeb"/>
            <w:spacing w:before="0" w:beforeAutospacing="0" w:after="0" w:afterAutospacing="0"/>
            <w:jc w:val="both"/>
            <w:divId w:val="1786532829"/>
          </w:pPr>
          <w:r w:rsidRPr="006A7502">
            <w:t>S</w:t>
          </w:r>
          <w:r>
            <w:t>.</w:t>
          </w:r>
          <w:r w:rsidRPr="006A7502">
            <w:t>B</w:t>
          </w:r>
          <w:r>
            <w:t>.</w:t>
          </w:r>
          <w:r w:rsidRPr="006A7502">
            <w:t xml:space="preserve"> 21 allows Texas to diversify its investment approach and participate competitively in the evolving digital economy. By adopting its own Bitcoin reserve, Texas can establish itself as the early leader and model for leveraging the benefits of this emerging asset.</w:t>
          </w:r>
        </w:p>
        <w:p w14:paraId="310FA26E" w14:textId="77777777" w:rsidR="00847D8A" w:rsidRPr="00D70925" w:rsidRDefault="00847D8A" w:rsidP="00847D8A">
          <w:pPr>
            <w:spacing w:after="0" w:line="240" w:lineRule="auto"/>
            <w:jc w:val="both"/>
            <w:rPr>
              <w:rFonts w:eastAsia="Times New Roman" w:cs="Times New Roman"/>
              <w:bCs/>
              <w:szCs w:val="24"/>
            </w:rPr>
          </w:pPr>
        </w:p>
      </w:sdtContent>
    </w:sdt>
    <w:p w14:paraId="3FD72C34" w14:textId="77777777" w:rsidR="00847D8A" w:rsidRDefault="00847D8A" w:rsidP="00847D8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 </w:t>
      </w:r>
      <w:bookmarkStart w:id="1" w:name="AmendsCurrentLaw"/>
      <w:bookmarkEnd w:id="1"/>
      <w:r>
        <w:rPr>
          <w:rFonts w:cs="Times New Roman"/>
          <w:szCs w:val="24"/>
        </w:rPr>
        <w:t>amends current law relating to the establishment and administration of the Texas Strategic Bitcoin Reserve for the purpose of investing in cryptocurrency and the investment authority of the comptroller of public accounts over the reserve and certain other state funds.</w:t>
      </w:r>
    </w:p>
    <w:p w14:paraId="3CC7A35A" w14:textId="77777777" w:rsidR="00847D8A" w:rsidRPr="00C706CA" w:rsidRDefault="00847D8A" w:rsidP="00847D8A">
      <w:pPr>
        <w:spacing w:after="0" w:line="240" w:lineRule="auto"/>
        <w:jc w:val="both"/>
        <w:rPr>
          <w:rFonts w:eastAsia="Times New Roman" w:cs="Times New Roman"/>
          <w:szCs w:val="24"/>
        </w:rPr>
      </w:pPr>
    </w:p>
    <w:p w14:paraId="51D29314" w14:textId="77777777" w:rsidR="00847D8A" w:rsidRPr="005C2A78" w:rsidRDefault="00847D8A" w:rsidP="00847D8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5890EF7F33540C4AE99C13A8CC2206F"/>
          </w:placeholder>
        </w:sdtPr>
        <w:sdtContent>
          <w:r>
            <w:rPr>
              <w:rFonts w:eastAsia="Times New Roman" w:cs="Times New Roman"/>
              <w:b/>
              <w:szCs w:val="24"/>
              <w:u w:val="single"/>
            </w:rPr>
            <w:t>RULEMAKING AUTHORITY</w:t>
          </w:r>
        </w:sdtContent>
      </w:sdt>
    </w:p>
    <w:p w14:paraId="166148E0" w14:textId="77777777" w:rsidR="00847D8A" w:rsidRPr="006529C4" w:rsidRDefault="00847D8A" w:rsidP="00847D8A">
      <w:pPr>
        <w:spacing w:after="0" w:line="240" w:lineRule="auto"/>
        <w:jc w:val="both"/>
        <w:rPr>
          <w:rFonts w:cs="Times New Roman"/>
          <w:szCs w:val="24"/>
        </w:rPr>
      </w:pPr>
    </w:p>
    <w:p w14:paraId="2D356E5A" w14:textId="77777777" w:rsidR="00847D8A" w:rsidRPr="00E53D76" w:rsidRDefault="00847D8A" w:rsidP="00847D8A">
      <w:pPr>
        <w:spacing w:after="0" w:line="240" w:lineRule="auto"/>
        <w:jc w:val="both"/>
        <w:rPr>
          <w:rFonts w:cs="Times New Roman"/>
          <w:szCs w:val="24"/>
        </w:rPr>
      </w:pPr>
      <w:r w:rsidRPr="00E53D76">
        <w:rPr>
          <w:rFonts w:cs="Times New Roman"/>
          <w:szCs w:val="24"/>
        </w:rPr>
        <w:t xml:space="preserve">Rulemaking authority is expressly granted to the </w:t>
      </w:r>
      <w:r w:rsidRPr="00E53D76">
        <w:rPr>
          <w:rFonts w:eastAsia="Times New Roman" w:cs="Times New Roman"/>
          <w:szCs w:val="24"/>
        </w:rPr>
        <w:t>Comptroller of Public Accounts of the State of Texas</w:t>
      </w:r>
      <w:r w:rsidRPr="00E53D76">
        <w:rPr>
          <w:rFonts w:cs="Times New Roman"/>
          <w:szCs w:val="24"/>
        </w:rPr>
        <w:t xml:space="preserve"> in SECTION 2 (Section 403.710, Government Code) of this bill.</w:t>
      </w:r>
    </w:p>
    <w:p w14:paraId="75D73647" w14:textId="77777777" w:rsidR="00847D8A" w:rsidRPr="00E53D76" w:rsidRDefault="00847D8A" w:rsidP="00847D8A">
      <w:pPr>
        <w:spacing w:after="0" w:line="240" w:lineRule="auto"/>
        <w:jc w:val="both"/>
        <w:rPr>
          <w:rFonts w:cs="Times New Roman"/>
          <w:szCs w:val="24"/>
        </w:rPr>
      </w:pPr>
    </w:p>
    <w:p w14:paraId="5C4A3BDA" w14:textId="77777777" w:rsidR="00847D8A" w:rsidRPr="00E53D76" w:rsidRDefault="00847D8A" w:rsidP="00847D8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06507A875B14DC78736D4BE9B61C930"/>
          </w:placeholder>
        </w:sdtPr>
        <w:sdtContent>
          <w:r w:rsidRPr="00E53D76">
            <w:rPr>
              <w:rFonts w:eastAsia="Times New Roman" w:cs="Times New Roman"/>
              <w:b/>
              <w:szCs w:val="24"/>
              <w:u w:val="single"/>
            </w:rPr>
            <w:t>SECTION BY SECTION ANALYSIS</w:t>
          </w:r>
        </w:sdtContent>
      </w:sdt>
    </w:p>
    <w:p w14:paraId="26E6EFFD" w14:textId="77777777" w:rsidR="00847D8A" w:rsidRPr="00E53D76" w:rsidRDefault="00847D8A" w:rsidP="00847D8A">
      <w:pPr>
        <w:spacing w:after="0" w:line="240" w:lineRule="auto"/>
        <w:jc w:val="both"/>
        <w:rPr>
          <w:rFonts w:eastAsia="Times New Roman" w:cs="Times New Roman"/>
          <w:szCs w:val="24"/>
        </w:rPr>
      </w:pPr>
    </w:p>
    <w:p w14:paraId="049195EE" w14:textId="77777777" w:rsidR="00847D8A" w:rsidRPr="00E53D76" w:rsidRDefault="00847D8A" w:rsidP="00847D8A">
      <w:pPr>
        <w:spacing w:after="0" w:line="240" w:lineRule="auto"/>
        <w:jc w:val="both"/>
        <w:rPr>
          <w:rFonts w:eastAsia="Times New Roman" w:cs="Times New Roman"/>
          <w:szCs w:val="24"/>
        </w:rPr>
      </w:pPr>
      <w:r w:rsidRPr="00E53D76">
        <w:rPr>
          <w:rFonts w:eastAsia="Times New Roman" w:cs="Times New Roman"/>
          <w:szCs w:val="24"/>
        </w:rPr>
        <w:t>SECTION 1. Authorizes this Act to be cited as the Texas Strategic Bitcoin Reserve and Investment Act.</w:t>
      </w:r>
    </w:p>
    <w:p w14:paraId="603176D8" w14:textId="77777777" w:rsidR="00847D8A" w:rsidRPr="00E53D76" w:rsidRDefault="00847D8A" w:rsidP="00847D8A">
      <w:pPr>
        <w:spacing w:after="0" w:line="240" w:lineRule="auto"/>
        <w:jc w:val="both"/>
        <w:rPr>
          <w:rFonts w:eastAsia="Times New Roman" w:cs="Times New Roman"/>
          <w:szCs w:val="24"/>
        </w:rPr>
      </w:pPr>
    </w:p>
    <w:p w14:paraId="64A91CD3" w14:textId="77777777" w:rsidR="00847D8A" w:rsidRPr="00E53D76" w:rsidRDefault="00847D8A" w:rsidP="00847D8A">
      <w:pPr>
        <w:spacing w:after="0" w:line="240" w:lineRule="auto"/>
        <w:jc w:val="both"/>
        <w:rPr>
          <w:rFonts w:eastAsia="Times New Roman" w:cs="Times New Roman"/>
          <w:szCs w:val="24"/>
        </w:rPr>
      </w:pPr>
      <w:r w:rsidRPr="00E53D76">
        <w:rPr>
          <w:rFonts w:eastAsia="Times New Roman" w:cs="Times New Roman"/>
          <w:szCs w:val="24"/>
        </w:rPr>
        <w:t>SECTION 2. Amends Chapter 403, Government Code, by adding Subchapter V, as follows:</w:t>
      </w:r>
    </w:p>
    <w:p w14:paraId="46C3BB1F" w14:textId="77777777" w:rsidR="00847D8A" w:rsidRPr="00E53D76" w:rsidRDefault="00847D8A" w:rsidP="00847D8A">
      <w:pPr>
        <w:spacing w:after="0" w:line="240" w:lineRule="auto"/>
        <w:jc w:val="both"/>
        <w:rPr>
          <w:rFonts w:eastAsia="Times New Roman" w:cs="Times New Roman"/>
          <w:szCs w:val="24"/>
        </w:rPr>
      </w:pPr>
    </w:p>
    <w:p w14:paraId="5DEE6063" w14:textId="77777777" w:rsidR="00847D8A" w:rsidRPr="00E53D76" w:rsidRDefault="00847D8A" w:rsidP="00847D8A">
      <w:pPr>
        <w:spacing w:after="0" w:line="240" w:lineRule="auto"/>
        <w:jc w:val="center"/>
        <w:rPr>
          <w:rFonts w:eastAsia="Times New Roman" w:cs="Times New Roman"/>
          <w:szCs w:val="24"/>
        </w:rPr>
      </w:pPr>
      <w:r w:rsidRPr="00E53D76">
        <w:rPr>
          <w:rFonts w:eastAsia="Times New Roman" w:cs="Times New Roman"/>
          <w:szCs w:val="24"/>
        </w:rPr>
        <w:t>SUBCHAPTER V. TEXAS STRATEGIC BITCOIN RESERVE</w:t>
      </w:r>
    </w:p>
    <w:p w14:paraId="1CF4A4C9" w14:textId="77777777" w:rsidR="00847D8A" w:rsidRPr="00E53D76" w:rsidRDefault="00847D8A" w:rsidP="00847D8A">
      <w:pPr>
        <w:spacing w:after="0" w:line="240" w:lineRule="auto"/>
        <w:jc w:val="center"/>
        <w:rPr>
          <w:rFonts w:eastAsia="Times New Roman" w:cs="Times New Roman"/>
          <w:szCs w:val="24"/>
        </w:rPr>
      </w:pPr>
    </w:p>
    <w:p w14:paraId="70627F4B" w14:textId="77777777" w:rsidR="00847D8A" w:rsidRPr="00E53D76" w:rsidRDefault="00847D8A" w:rsidP="00847D8A">
      <w:pPr>
        <w:spacing w:after="0" w:line="240" w:lineRule="auto"/>
        <w:ind w:left="720"/>
        <w:jc w:val="both"/>
        <w:rPr>
          <w:rFonts w:eastAsia="Times New Roman" w:cs="Times New Roman"/>
          <w:szCs w:val="24"/>
        </w:rPr>
      </w:pPr>
      <w:r w:rsidRPr="00E53D76">
        <w:rPr>
          <w:rFonts w:eastAsia="Times New Roman" w:cs="Times New Roman"/>
          <w:szCs w:val="24"/>
        </w:rPr>
        <w:t>Sec. 403.701. DEFINITIONS. Defines "airdrop," "bitcoin," "cold storage," "cryptocurrency," "fork," "qualified custodian," "reserve," and "virtual currency."</w:t>
      </w:r>
    </w:p>
    <w:p w14:paraId="0DBA5D01" w14:textId="77777777" w:rsidR="00847D8A" w:rsidRPr="00E53D76" w:rsidRDefault="00847D8A" w:rsidP="00847D8A">
      <w:pPr>
        <w:spacing w:after="0" w:line="240" w:lineRule="auto"/>
        <w:ind w:left="720"/>
        <w:jc w:val="both"/>
        <w:rPr>
          <w:rFonts w:eastAsia="Times New Roman" w:cs="Times New Roman"/>
          <w:szCs w:val="24"/>
        </w:rPr>
      </w:pPr>
    </w:p>
    <w:p w14:paraId="418EB379" w14:textId="77777777" w:rsidR="00847D8A" w:rsidRPr="00E53D76" w:rsidRDefault="00847D8A" w:rsidP="00847D8A">
      <w:pPr>
        <w:spacing w:after="0" w:line="240" w:lineRule="auto"/>
        <w:ind w:left="720"/>
        <w:jc w:val="both"/>
        <w:rPr>
          <w:rFonts w:eastAsia="Times New Roman" w:cs="Times New Roman"/>
          <w:szCs w:val="24"/>
        </w:rPr>
      </w:pPr>
      <w:r w:rsidRPr="00E53D76">
        <w:rPr>
          <w:rFonts w:eastAsia="Times New Roman" w:cs="Times New Roman"/>
          <w:szCs w:val="24"/>
        </w:rPr>
        <w:t>Sec. 403.702. LEGISLATIVE FINDINGS; PURPOSE. Provides that the legislature finds that bitcoin and other cryptocurrencies are assets with strategic potential for enhancing this state's financial resilience, bitcoin and other cryptocurrencies can serve as a hedge against inflation and economic volatility, and the establishment of a strategic bitcoin reserve serves the public purpose of providing enhanced financial security to residents of this state and providing a mechanism to receive donations of bitcoin and other cryptocurrencies.</w:t>
      </w:r>
    </w:p>
    <w:p w14:paraId="1A880712" w14:textId="77777777" w:rsidR="00847D8A" w:rsidRPr="00E53D76" w:rsidRDefault="00847D8A" w:rsidP="00847D8A">
      <w:pPr>
        <w:spacing w:after="0" w:line="240" w:lineRule="auto"/>
        <w:ind w:left="720"/>
        <w:jc w:val="both"/>
        <w:rPr>
          <w:rFonts w:eastAsia="Times New Roman" w:cs="Times New Roman"/>
          <w:szCs w:val="24"/>
        </w:rPr>
      </w:pPr>
    </w:p>
    <w:p w14:paraId="6F83F668" w14:textId="77777777" w:rsidR="00847D8A" w:rsidRPr="00E53D76" w:rsidRDefault="00847D8A" w:rsidP="00847D8A">
      <w:pPr>
        <w:spacing w:after="0" w:line="240" w:lineRule="auto"/>
        <w:ind w:left="720"/>
        <w:jc w:val="both"/>
        <w:rPr>
          <w:rFonts w:eastAsia="Times New Roman" w:cs="Times New Roman"/>
          <w:szCs w:val="24"/>
        </w:rPr>
      </w:pPr>
      <w:r w:rsidRPr="00E53D76">
        <w:rPr>
          <w:rFonts w:eastAsia="Times New Roman" w:cs="Times New Roman"/>
          <w:szCs w:val="24"/>
        </w:rPr>
        <w:t>Sec. 403.703. ESTABLISHMENT AND ADMINISTRATION OF RESERVE. (a) Provides that the Texas Strategic Bitcoin Reserve (reserve) is established as a special fund outside the state treasury. Provides that the Comptroller of Public Accounts of the State of Texas (comptroller) has custody of and is required to administer and manage the reserve. Provides that the reserve consists of:</w:t>
      </w:r>
    </w:p>
    <w:p w14:paraId="3490EED1" w14:textId="77777777" w:rsidR="00847D8A" w:rsidRPr="00E53D76" w:rsidRDefault="00847D8A" w:rsidP="00847D8A">
      <w:pPr>
        <w:spacing w:after="0" w:line="240" w:lineRule="auto"/>
        <w:ind w:left="720"/>
        <w:jc w:val="both"/>
        <w:rPr>
          <w:rFonts w:eastAsia="Times New Roman" w:cs="Times New Roman"/>
          <w:szCs w:val="24"/>
        </w:rPr>
      </w:pPr>
    </w:p>
    <w:p w14:paraId="3726854B" w14:textId="77777777" w:rsidR="00847D8A" w:rsidRPr="00E53D76" w:rsidRDefault="00847D8A" w:rsidP="00847D8A">
      <w:pPr>
        <w:spacing w:after="0" w:line="240" w:lineRule="auto"/>
        <w:ind w:left="2160"/>
        <w:jc w:val="both"/>
        <w:rPr>
          <w:rFonts w:eastAsia="Times New Roman" w:cs="Times New Roman"/>
          <w:szCs w:val="24"/>
        </w:rPr>
      </w:pPr>
      <w:r w:rsidRPr="00E53D76">
        <w:rPr>
          <w:rFonts w:eastAsia="Times New Roman" w:cs="Times New Roman"/>
          <w:szCs w:val="24"/>
        </w:rPr>
        <w:t>(1) money transferred or deposited to the credit of the reserve by legislative appropriation;</w:t>
      </w:r>
    </w:p>
    <w:p w14:paraId="5BD45F04" w14:textId="77777777" w:rsidR="00847D8A" w:rsidRPr="00E53D76" w:rsidRDefault="00847D8A" w:rsidP="00847D8A">
      <w:pPr>
        <w:spacing w:after="0" w:line="240" w:lineRule="auto"/>
        <w:ind w:left="2160"/>
        <w:jc w:val="both"/>
        <w:rPr>
          <w:rFonts w:eastAsia="Times New Roman" w:cs="Times New Roman"/>
          <w:szCs w:val="24"/>
        </w:rPr>
      </w:pPr>
    </w:p>
    <w:p w14:paraId="7D4E154F" w14:textId="77777777" w:rsidR="00847D8A" w:rsidRPr="00E53D76" w:rsidRDefault="00847D8A" w:rsidP="00847D8A">
      <w:pPr>
        <w:spacing w:after="0" w:line="240" w:lineRule="auto"/>
        <w:ind w:left="2160"/>
        <w:jc w:val="both"/>
        <w:rPr>
          <w:rFonts w:eastAsia="Times New Roman" w:cs="Times New Roman"/>
          <w:szCs w:val="24"/>
        </w:rPr>
      </w:pPr>
      <w:r w:rsidRPr="00E53D76">
        <w:rPr>
          <w:rFonts w:eastAsia="Times New Roman" w:cs="Times New Roman"/>
          <w:szCs w:val="24"/>
        </w:rPr>
        <w:t>(2) revenue that the legislature by general law dedicates for deposit to the credit of the reserve;</w:t>
      </w:r>
    </w:p>
    <w:p w14:paraId="37947761" w14:textId="77777777" w:rsidR="00847D8A" w:rsidRPr="00E53D76" w:rsidRDefault="00847D8A" w:rsidP="00847D8A">
      <w:pPr>
        <w:spacing w:after="0" w:line="240" w:lineRule="auto"/>
        <w:ind w:left="2160"/>
        <w:jc w:val="both"/>
        <w:rPr>
          <w:rFonts w:eastAsia="Times New Roman" w:cs="Times New Roman"/>
          <w:szCs w:val="24"/>
        </w:rPr>
      </w:pPr>
    </w:p>
    <w:p w14:paraId="55B48B7E" w14:textId="77777777" w:rsidR="00847D8A" w:rsidRPr="00E53D76" w:rsidRDefault="00847D8A" w:rsidP="00847D8A">
      <w:pPr>
        <w:spacing w:after="0" w:line="240" w:lineRule="auto"/>
        <w:ind w:left="2160"/>
        <w:jc w:val="both"/>
        <w:rPr>
          <w:rFonts w:eastAsia="Times New Roman" w:cs="Times New Roman"/>
          <w:szCs w:val="24"/>
        </w:rPr>
      </w:pPr>
      <w:r w:rsidRPr="00E53D76">
        <w:rPr>
          <w:rFonts w:eastAsia="Times New Roman" w:cs="Times New Roman"/>
          <w:szCs w:val="24"/>
        </w:rPr>
        <w:t>(3) subject to Section 403.704, bitcoin and other cryptocurrency purchased using money in or received by the reserve, including any cryptocurrency derived from the fork of a distributed ledger or</w:t>
      </w:r>
      <w:r w:rsidRPr="00E53D76">
        <w:t xml:space="preserve"> </w:t>
      </w:r>
      <w:r w:rsidRPr="00E53D76">
        <w:rPr>
          <w:rFonts w:eastAsia="Times New Roman" w:cs="Times New Roman"/>
          <w:szCs w:val="24"/>
        </w:rPr>
        <w:t>distributed pursuant to an airdrop to the state's cryptocurrency addresses;</w:t>
      </w:r>
    </w:p>
    <w:p w14:paraId="0A585704" w14:textId="77777777" w:rsidR="00847D8A" w:rsidRPr="00E53D76" w:rsidRDefault="00847D8A" w:rsidP="00847D8A">
      <w:pPr>
        <w:spacing w:after="0" w:line="240" w:lineRule="auto"/>
        <w:ind w:left="2160"/>
        <w:jc w:val="both"/>
        <w:rPr>
          <w:rFonts w:eastAsia="Times New Roman" w:cs="Times New Roman"/>
          <w:szCs w:val="24"/>
        </w:rPr>
      </w:pPr>
    </w:p>
    <w:p w14:paraId="7A0ED9B0" w14:textId="77777777" w:rsidR="00847D8A" w:rsidRPr="00E53D76" w:rsidRDefault="00847D8A" w:rsidP="00847D8A">
      <w:pPr>
        <w:spacing w:after="0" w:line="240" w:lineRule="auto"/>
        <w:ind w:left="2160"/>
        <w:jc w:val="both"/>
        <w:rPr>
          <w:rFonts w:eastAsia="Times New Roman" w:cs="Times New Roman"/>
          <w:szCs w:val="24"/>
        </w:rPr>
      </w:pPr>
      <w:r w:rsidRPr="00E53D76">
        <w:rPr>
          <w:rFonts w:eastAsia="Times New Roman" w:cs="Times New Roman"/>
          <w:szCs w:val="24"/>
        </w:rPr>
        <w:t>(4) investment earnings and interest or rewards earned on assets in the reserve; and</w:t>
      </w:r>
    </w:p>
    <w:p w14:paraId="26C23FB5" w14:textId="77777777" w:rsidR="00847D8A" w:rsidRPr="00E53D76" w:rsidRDefault="00847D8A" w:rsidP="00847D8A">
      <w:pPr>
        <w:spacing w:after="0" w:line="240" w:lineRule="auto"/>
        <w:ind w:left="2160"/>
        <w:jc w:val="both"/>
        <w:rPr>
          <w:rFonts w:eastAsia="Times New Roman" w:cs="Times New Roman"/>
          <w:szCs w:val="24"/>
        </w:rPr>
      </w:pPr>
    </w:p>
    <w:p w14:paraId="0512C585" w14:textId="77777777" w:rsidR="00847D8A" w:rsidRPr="00E53D76" w:rsidRDefault="00847D8A" w:rsidP="00847D8A">
      <w:pPr>
        <w:spacing w:after="0" w:line="240" w:lineRule="auto"/>
        <w:ind w:left="2160"/>
        <w:jc w:val="both"/>
        <w:rPr>
          <w:rFonts w:eastAsia="Times New Roman" w:cs="Times New Roman"/>
          <w:szCs w:val="24"/>
        </w:rPr>
      </w:pPr>
      <w:r w:rsidRPr="00E53D76">
        <w:rPr>
          <w:rFonts w:eastAsia="Times New Roman" w:cs="Times New Roman"/>
          <w:szCs w:val="24"/>
        </w:rPr>
        <w:t>(5) gifts, grants, and other donations to the reserve.</w:t>
      </w:r>
    </w:p>
    <w:p w14:paraId="3C302CB9" w14:textId="77777777" w:rsidR="00847D8A" w:rsidRPr="00E53D76" w:rsidRDefault="00847D8A" w:rsidP="00847D8A">
      <w:pPr>
        <w:spacing w:after="0" w:line="240" w:lineRule="auto"/>
        <w:ind w:left="2160"/>
        <w:jc w:val="both"/>
        <w:rPr>
          <w:rFonts w:eastAsia="Times New Roman" w:cs="Times New Roman"/>
          <w:szCs w:val="24"/>
        </w:rPr>
      </w:pPr>
    </w:p>
    <w:p w14:paraId="1F3091E5" w14:textId="77777777" w:rsidR="00847D8A" w:rsidRPr="00E53D76" w:rsidRDefault="00847D8A" w:rsidP="00847D8A">
      <w:pPr>
        <w:spacing w:after="0" w:line="240" w:lineRule="auto"/>
        <w:ind w:left="1440"/>
        <w:jc w:val="both"/>
        <w:rPr>
          <w:rFonts w:eastAsia="Times New Roman" w:cs="Times New Roman"/>
          <w:szCs w:val="24"/>
        </w:rPr>
      </w:pPr>
      <w:r w:rsidRPr="00E53D76">
        <w:rPr>
          <w:rFonts w:eastAsia="Times New Roman" w:cs="Times New Roman"/>
          <w:szCs w:val="24"/>
        </w:rPr>
        <w:t>(b) Authorizes the comptroller,</w:t>
      </w:r>
      <w:r w:rsidRPr="00E53D76">
        <w:t xml:space="preserve"> </w:t>
      </w:r>
      <w:r w:rsidRPr="00E53D76">
        <w:rPr>
          <w:rFonts w:eastAsia="Times New Roman" w:cs="Times New Roman"/>
          <w:szCs w:val="24"/>
        </w:rPr>
        <w:t>in its administration and management of the reserve, to acquire, 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reserve, taking into consideration the investment of all the assets of the reserve rather than a single investment.</w:t>
      </w:r>
    </w:p>
    <w:p w14:paraId="2559CC1E" w14:textId="77777777" w:rsidR="00847D8A" w:rsidRPr="00E53D76" w:rsidRDefault="00847D8A" w:rsidP="00847D8A">
      <w:pPr>
        <w:spacing w:after="0" w:line="240" w:lineRule="auto"/>
        <w:ind w:left="1440"/>
        <w:jc w:val="both"/>
        <w:rPr>
          <w:rFonts w:eastAsia="Times New Roman" w:cs="Times New Roman"/>
          <w:szCs w:val="24"/>
        </w:rPr>
      </w:pPr>
    </w:p>
    <w:p w14:paraId="00F87125" w14:textId="77777777" w:rsidR="00847D8A" w:rsidRPr="00E53D76" w:rsidRDefault="00847D8A" w:rsidP="00847D8A">
      <w:pPr>
        <w:spacing w:after="0" w:line="240" w:lineRule="auto"/>
        <w:ind w:left="1440"/>
        <w:jc w:val="both"/>
        <w:rPr>
          <w:rFonts w:eastAsia="Times New Roman" w:cs="Times New Roman"/>
          <w:szCs w:val="24"/>
        </w:rPr>
      </w:pPr>
      <w:r w:rsidRPr="00E53D76">
        <w:rPr>
          <w:rFonts w:eastAsia="Times New Roman" w:cs="Times New Roman"/>
          <w:szCs w:val="24"/>
        </w:rPr>
        <w:t>(c) Authorizes the legislature to appropriate funds for deposit to the credit of the reserve for the purposes of investing in bitcoin or other cryptocurrency and administering and managing the reserve.</w:t>
      </w:r>
    </w:p>
    <w:p w14:paraId="56194E8A" w14:textId="77777777" w:rsidR="00847D8A" w:rsidRPr="00E53D76" w:rsidRDefault="00847D8A" w:rsidP="00847D8A">
      <w:pPr>
        <w:spacing w:after="0" w:line="240" w:lineRule="auto"/>
        <w:ind w:left="1440"/>
        <w:jc w:val="both"/>
        <w:rPr>
          <w:rFonts w:eastAsia="Times New Roman" w:cs="Times New Roman"/>
          <w:szCs w:val="24"/>
        </w:rPr>
      </w:pPr>
    </w:p>
    <w:p w14:paraId="23E6E385" w14:textId="77777777" w:rsidR="00847D8A" w:rsidRPr="00E53D76" w:rsidRDefault="00847D8A" w:rsidP="00847D8A">
      <w:pPr>
        <w:spacing w:after="0" w:line="240" w:lineRule="auto"/>
        <w:ind w:left="1440"/>
        <w:jc w:val="both"/>
        <w:rPr>
          <w:rFonts w:eastAsia="Times New Roman" w:cs="Times New Roman"/>
          <w:szCs w:val="24"/>
        </w:rPr>
      </w:pPr>
      <w:r w:rsidRPr="00E53D76">
        <w:rPr>
          <w:rFonts w:eastAsia="Times New Roman" w:cs="Times New Roman"/>
          <w:szCs w:val="24"/>
        </w:rPr>
        <w:t>(d) Authorizes the comptroller to spend bitcoin or other cryptocurrency in the reserve or use the net proceeds from the sale of bitcoin or other cryptocurrency in the reserve to pay the reasonable costs associated with administering and managing the reserve.</w:t>
      </w:r>
    </w:p>
    <w:p w14:paraId="6BB32D05" w14:textId="77777777" w:rsidR="00847D8A" w:rsidRPr="00E53D76" w:rsidRDefault="00847D8A" w:rsidP="00847D8A">
      <w:pPr>
        <w:spacing w:after="0" w:line="240" w:lineRule="auto"/>
        <w:ind w:left="1440"/>
        <w:jc w:val="both"/>
        <w:rPr>
          <w:rFonts w:eastAsia="Times New Roman" w:cs="Times New Roman"/>
          <w:szCs w:val="24"/>
        </w:rPr>
      </w:pPr>
    </w:p>
    <w:p w14:paraId="53D31280" w14:textId="77777777" w:rsidR="00847D8A" w:rsidRPr="00E53D76" w:rsidRDefault="00847D8A" w:rsidP="00847D8A">
      <w:pPr>
        <w:spacing w:after="0" w:line="240" w:lineRule="auto"/>
        <w:ind w:left="1440"/>
        <w:jc w:val="both"/>
        <w:rPr>
          <w:rFonts w:eastAsia="Times New Roman" w:cs="Times New Roman"/>
          <w:szCs w:val="24"/>
        </w:rPr>
      </w:pPr>
      <w:r w:rsidRPr="00E53D76">
        <w:rPr>
          <w:rFonts w:eastAsia="Times New Roman" w:cs="Times New Roman"/>
          <w:szCs w:val="24"/>
        </w:rPr>
        <w:t>(e) Authorizes money in the reserve to be invested with the state treasury pool.</w:t>
      </w:r>
    </w:p>
    <w:p w14:paraId="637991BD" w14:textId="77777777" w:rsidR="00847D8A" w:rsidRPr="00E53D76" w:rsidRDefault="00847D8A" w:rsidP="00847D8A">
      <w:pPr>
        <w:spacing w:after="0" w:line="240" w:lineRule="auto"/>
        <w:ind w:left="1440"/>
        <w:jc w:val="both"/>
        <w:rPr>
          <w:rFonts w:eastAsia="Times New Roman" w:cs="Times New Roman"/>
          <w:szCs w:val="24"/>
        </w:rPr>
      </w:pPr>
    </w:p>
    <w:p w14:paraId="49D8E650" w14:textId="77777777" w:rsidR="00847D8A" w:rsidRPr="00E53D76" w:rsidRDefault="00847D8A" w:rsidP="00847D8A">
      <w:pPr>
        <w:spacing w:after="0" w:line="240" w:lineRule="auto"/>
        <w:ind w:left="1440"/>
        <w:jc w:val="both"/>
        <w:rPr>
          <w:rFonts w:eastAsia="Times New Roman" w:cs="Times New Roman"/>
          <w:szCs w:val="24"/>
        </w:rPr>
      </w:pPr>
      <w:r w:rsidRPr="00E53D76">
        <w:rPr>
          <w:rFonts w:eastAsia="Times New Roman" w:cs="Times New Roman"/>
          <w:szCs w:val="24"/>
        </w:rPr>
        <w:t>(f) Prohibits the comptroller,</w:t>
      </w:r>
      <w:r w:rsidRPr="00E53D76">
        <w:t xml:space="preserve"> </w:t>
      </w:r>
      <w:r w:rsidRPr="00E53D76">
        <w:rPr>
          <w:rFonts w:eastAsia="Times New Roman" w:cs="Times New Roman"/>
          <w:szCs w:val="24"/>
        </w:rPr>
        <w:t>except as provided by Section 403.707, from transferring money in the reserve to the state treasury unless authorized by the legislature in the General Appropriations Act or another law.</w:t>
      </w:r>
    </w:p>
    <w:p w14:paraId="21085F0F" w14:textId="77777777" w:rsidR="00847D8A" w:rsidRPr="00E53D76" w:rsidRDefault="00847D8A" w:rsidP="00847D8A">
      <w:pPr>
        <w:spacing w:after="0" w:line="240" w:lineRule="auto"/>
        <w:ind w:left="1440"/>
        <w:jc w:val="both"/>
        <w:rPr>
          <w:rFonts w:eastAsia="Times New Roman" w:cs="Times New Roman"/>
          <w:szCs w:val="24"/>
        </w:rPr>
      </w:pPr>
    </w:p>
    <w:p w14:paraId="59338DAD" w14:textId="77777777" w:rsidR="00847D8A" w:rsidRPr="00E53D76" w:rsidRDefault="00847D8A" w:rsidP="00847D8A">
      <w:pPr>
        <w:spacing w:after="0" w:line="240" w:lineRule="auto"/>
        <w:ind w:left="720"/>
        <w:jc w:val="both"/>
        <w:rPr>
          <w:rFonts w:eastAsia="Times New Roman" w:cs="Times New Roman"/>
          <w:szCs w:val="24"/>
        </w:rPr>
      </w:pPr>
      <w:r w:rsidRPr="00E53D76">
        <w:rPr>
          <w:rFonts w:eastAsia="Times New Roman" w:cs="Times New Roman"/>
          <w:szCs w:val="24"/>
        </w:rPr>
        <w:t>Sec. 403.704. MARKET CAPITALIZATION REQUIREMENT. Requires that bitcoin or other cryptocurrency purchased using money in the reserve or received by the reserve have an average market capitalization of at least $500 billion over the most recent 12-month period.</w:t>
      </w:r>
    </w:p>
    <w:p w14:paraId="29CF0DC6" w14:textId="77777777" w:rsidR="00847D8A" w:rsidRPr="00E53D76" w:rsidRDefault="00847D8A" w:rsidP="00847D8A">
      <w:pPr>
        <w:spacing w:after="0" w:line="240" w:lineRule="auto"/>
        <w:ind w:left="720"/>
        <w:jc w:val="both"/>
        <w:rPr>
          <w:rFonts w:eastAsia="Times New Roman" w:cs="Times New Roman"/>
          <w:szCs w:val="24"/>
        </w:rPr>
      </w:pPr>
    </w:p>
    <w:p w14:paraId="07503C4D" w14:textId="77777777" w:rsidR="00847D8A" w:rsidRPr="00E53D76" w:rsidRDefault="00847D8A" w:rsidP="00847D8A">
      <w:pPr>
        <w:spacing w:after="0" w:line="240" w:lineRule="auto"/>
        <w:ind w:left="720"/>
        <w:jc w:val="both"/>
        <w:rPr>
          <w:rFonts w:eastAsia="Times New Roman" w:cs="Times New Roman"/>
          <w:szCs w:val="24"/>
        </w:rPr>
      </w:pPr>
      <w:r w:rsidRPr="00E53D76">
        <w:rPr>
          <w:rFonts w:eastAsia="Times New Roman" w:cs="Times New Roman"/>
          <w:szCs w:val="24"/>
        </w:rPr>
        <w:t>Sec. 403.705. THIRD-PARTY CONTRACTS; AUDITS. (a) Authorizes the comptroller to contract with one or more third-party entities for the administration or management of the reserve, including contracting with a qualified custodian who employs secure custodial technologies, including cold storage.</w:t>
      </w:r>
    </w:p>
    <w:p w14:paraId="2C260182" w14:textId="77777777" w:rsidR="00847D8A" w:rsidRPr="00E53D76" w:rsidRDefault="00847D8A" w:rsidP="00847D8A">
      <w:pPr>
        <w:spacing w:after="0" w:line="240" w:lineRule="auto"/>
        <w:ind w:left="720"/>
        <w:jc w:val="both"/>
        <w:rPr>
          <w:rFonts w:eastAsia="Times New Roman" w:cs="Times New Roman"/>
          <w:szCs w:val="24"/>
        </w:rPr>
      </w:pPr>
    </w:p>
    <w:p w14:paraId="4914A028" w14:textId="77777777" w:rsidR="00847D8A" w:rsidRPr="00E53D76" w:rsidRDefault="00847D8A" w:rsidP="00847D8A">
      <w:pPr>
        <w:spacing w:after="0" w:line="240" w:lineRule="auto"/>
        <w:ind w:left="1440"/>
        <w:jc w:val="both"/>
        <w:rPr>
          <w:rFonts w:eastAsia="Times New Roman" w:cs="Times New Roman"/>
          <w:szCs w:val="24"/>
        </w:rPr>
      </w:pPr>
      <w:r w:rsidRPr="00E53D76">
        <w:rPr>
          <w:rFonts w:eastAsia="Times New Roman" w:cs="Times New Roman"/>
          <w:szCs w:val="24"/>
        </w:rPr>
        <w:t>(b) Authorizes the comptroller to contract with a certified public accountant to perform an independent audit of the reserve.</w:t>
      </w:r>
    </w:p>
    <w:p w14:paraId="375106C2" w14:textId="77777777" w:rsidR="00847D8A" w:rsidRPr="00E53D76" w:rsidRDefault="00847D8A" w:rsidP="00847D8A">
      <w:pPr>
        <w:spacing w:after="0" w:line="240" w:lineRule="auto"/>
        <w:ind w:left="1440"/>
        <w:jc w:val="both"/>
        <w:rPr>
          <w:rFonts w:eastAsia="Times New Roman" w:cs="Times New Roman"/>
          <w:szCs w:val="24"/>
        </w:rPr>
      </w:pPr>
    </w:p>
    <w:p w14:paraId="3A7D0D5B" w14:textId="77777777" w:rsidR="00847D8A" w:rsidRPr="00E53D76" w:rsidRDefault="00847D8A" w:rsidP="00847D8A">
      <w:pPr>
        <w:spacing w:after="0" w:line="240" w:lineRule="auto"/>
        <w:ind w:left="720"/>
        <w:jc w:val="both"/>
        <w:rPr>
          <w:rFonts w:eastAsia="Times New Roman" w:cs="Times New Roman"/>
          <w:szCs w:val="24"/>
        </w:rPr>
      </w:pPr>
      <w:r w:rsidRPr="00E53D76">
        <w:rPr>
          <w:rFonts w:eastAsia="Times New Roman" w:cs="Times New Roman"/>
          <w:szCs w:val="24"/>
        </w:rPr>
        <w:t>Sec. 403.706. VOLUNTARY DONATION OF BITCOIN OR OTHER CRYPTOCURRENCY TO RESERVE. (a) Authorizes the comptroller,</w:t>
      </w:r>
      <w:r w:rsidRPr="00E53D76">
        <w:t xml:space="preserve"> </w:t>
      </w:r>
      <w:r w:rsidRPr="00E53D76">
        <w:rPr>
          <w:rFonts w:eastAsia="Times New Roman" w:cs="Times New Roman"/>
          <w:szCs w:val="24"/>
        </w:rPr>
        <w:t>subject to applicable law, including Section 403.704, to accept a gift, grant, or other donation of bitcoin or other cryptocurrency to the reserve from any public or private source.</w:t>
      </w:r>
    </w:p>
    <w:p w14:paraId="6A761D78" w14:textId="77777777" w:rsidR="00847D8A" w:rsidRPr="00E53D76" w:rsidRDefault="00847D8A" w:rsidP="00847D8A">
      <w:pPr>
        <w:spacing w:after="0" w:line="240" w:lineRule="auto"/>
        <w:ind w:left="720"/>
        <w:jc w:val="both"/>
        <w:rPr>
          <w:rFonts w:eastAsia="Times New Roman" w:cs="Times New Roman"/>
          <w:szCs w:val="24"/>
        </w:rPr>
      </w:pPr>
    </w:p>
    <w:p w14:paraId="50557463" w14:textId="77777777" w:rsidR="00847D8A" w:rsidRPr="00E53D76" w:rsidRDefault="00847D8A" w:rsidP="00847D8A">
      <w:pPr>
        <w:spacing w:after="0" w:line="240" w:lineRule="auto"/>
        <w:ind w:left="1440"/>
        <w:jc w:val="both"/>
        <w:rPr>
          <w:rFonts w:eastAsia="Times New Roman" w:cs="Times New Roman"/>
          <w:szCs w:val="24"/>
        </w:rPr>
      </w:pPr>
      <w:r w:rsidRPr="00E53D76">
        <w:rPr>
          <w:rFonts w:eastAsia="Times New Roman" w:cs="Times New Roman"/>
          <w:szCs w:val="24"/>
        </w:rPr>
        <w:t>(b) Prohibits a donor from limiting or directing the investment or use of bitcoin or other cryptocurrency donated to the reserve.</w:t>
      </w:r>
    </w:p>
    <w:p w14:paraId="795ED41A" w14:textId="77777777" w:rsidR="00847D8A" w:rsidRPr="00E53D76" w:rsidRDefault="00847D8A" w:rsidP="00847D8A">
      <w:pPr>
        <w:spacing w:after="0" w:line="240" w:lineRule="auto"/>
        <w:ind w:left="1440"/>
        <w:jc w:val="both"/>
        <w:rPr>
          <w:rFonts w:eastAsia="Times New Roman" w:cs="Times New Roman"/>
          <w:szCs w:val="24"/>
        </w:rPr>
      </w:pPr>
    </w:p>
    <w:p w14:paraId="45FBD6FE" w14:textId="77777777" w:rsidR="00847D8A" w:rsidRPr="00E53D76" w:rsidRDefault="00847D8A" w:rsidP="00847D8A">
      <w:pPr>
        <w:spacing w:after="0" w:line="240" w:lineRule="auto"/>
        <w:ind w:left="1440"/>
        <w:jc w:val="both"/>
        <w:rPr>
          <w:rFonts w:eastAsia="Times New Roman" w:cs="Times New Roman"/>
          <w:szCs w:val="24"/>
        </w:rPr>
      </w:pPr>
      <w:r w:rsidRPr="00E53D76">
        <w:rPr>
          <w:rFonts w:eastAsia="Times New Roman" w:cs="Times New Roman"/>
          <w:szCs w:val="24"/>
        </w:rPr>
        <w:t>(c) Authorizes the comptroller to require information from a person who donates or offers to make a donation to the reserve and to reject or return a donation made to the reserve for any reason. Requires the comptroller, subject to applicable law, to return a donation rejected after it is deposited to the reserve, net of any costs related to the donation incurred by the comptroller during the period the donation was in the reserve.</w:t>
      </w:r>
    </w:p>
    <w:p w14:paraId="69739754" w14:textId="77777777" w:rsidR="00847D8A" w:rsidRPr="00E53D76" w:rsidRDefault="00847D8A" w:rsidP="00847D8A">
      <w:pPr>
        <w:spacing w:after="0" w:line="240" w:lineRule="auto"/>
        <w:ind w:left="1440"/>
        <w:jc w:val="both"/>
        <w:rPr>
          <w:rFonts w:eastAsia="Times New Roman" w:cs="Times New Roman"/>
          <w:szCs w:val="24"/>
        </w:rPr>
      </w:pPr>
    </w:p>
    <w:p w14:paraId="12814F2E" w14:textId="77777777" w:rsidR="00847D8A" w:rsidRPr="00E53D76" w:rsidRDefault="00847D8A" w:rsidP="00847D8A">
      <w:pPr>
        <w:spacing w:after="0" w:line="240" w:lineRule="auto"/>
        <w:ind w:left="720"/>
        <w:jc w:val="both"/>
        <w:rPr>
          <w:rFonts w:eastAsia="Times New Roman" w:cs="Times New Roman"/>
          <w:szCs w:val="24"/>
        </w:rPr>
      </w:pPr>
      <w:r w:rsidRPr="00E53D76">
        <w:rPr>
          <w:rFonts w:eastAsia="Times New Roman" w:cs="Times New Roman"/>
          <w:szCs w:val="24"/>
        </w:rPr>
        <w:t>Sec. 403.707. TEMPORARY TRANSFER FOR CASH MANAGEMENT. (a) Authorizes the comptroller to liquidate the reserve's assets and temporarily transfer money from the reserve to the state treasury if necessary for the purposes described by Section 403.092 (Temporary Transfer of Surplus and Other Cash).</w:t>
      </w:r>
    </w:p>
    <w:p w14:paraId="05C74D24" w14:textId="77777777" w:rsidR="00847D8A" w:rsidRPr="00E53D76" w:rsidRDefault="00847D8A" w:rsidP="00847D8A">
      <w:pPr>
        <w:spacing w:after="0" w:line="240" w:lineRule="auto"/>
        <w:ind w:left="720"/>
        <w:jc w:val="both"/>
        <w:rPr>
          <w:rFonts w:eastAsia="Times New Roman" w:cs="Times New Roman"/>
          <w:szCs w:val="24"/>
        </w:rPr>
      </w:pPr>
    </w:p>
    <w:p w14:paraId="49E6FEBF" w14:textId="77777777" w:rsidR="00847D8A" w:rsidRPr="00E53D76" w:rsidRDefault="00847D8A" w:rsidP="00847D8A">
      <w:pPr>
        <w:spacing w:after="0" w:line="240" w:lineRule="auto"/>
        <w:ind w:left="1440"/>
        <w:jc w:val="both"/>
        <w:rPr>
          <w:rFonts w:eastAsia="Times New Roman" w:cs="Times New Roman"/>
          <w:szCs w:val="24"/>
        </w:rPr>
      </w:pPr>
      <w:r w:rsidRPr="00E53D76">
        <w:rPr>
          <w:rFonts w:eastAsia="Times New Roman" w:cs="Times New Roman"/>
          <w:szCs w:val="24"/>
        </w:rPr>
        <w:t>(b) Requires the comptroller, as soon as practicable after the date of a transfer under Subsection (a), to return the transferred money to the reserve along with the interest, if any, earned on the money while held in the state treasury.</w:t>
      </w:r>
    </w:p>
    <w:p w14:paraId="3DC7C6B8" w14:textId="77777777" w:rsidR="00847D8A" w:rsidRPr="00E53D76" w:rsidRDefault="00847D8A" w:rsidP="00847D8A">
      <w:pPr>
        <w:spacing w:after="0" w:line="240" w:lineRule="auto"/>
        <w:ind w:left="1440"/>
        <w:jc w:val="both"/>
        <w:rPr>
          <w:rFonts w:eastAsia="Times New Roman" w:cs="Times New Roman"/>
          <w:szCs w:val="24"/>
        </w:rPr>
      </w:pPr>
    </w:p>
    <w:p w14:paraId="341F58D0" w14:textId="77777777" w:rsidR="00847D8A" w:rsidRPr="00E53D76" w:rsidRDefault="00847D8A" w:rsidP="00847D8A">
      <w:pPr>
        <w:spacing w:after="0" w:line="240" w:lineRule="auto"/>
        <w:ind w:left="720"/>
        <w:jc w:val="both"/>
        <w:rPr>
          <w:rFonts w:eastAsia="Times New Roman" w:cs="Times New Roman"/>
          <w:szCs w:val="24"/>
        </w:rPr>
      </w:pPr>
      <w:r w:rsidRPr="00E53D76">
        <w:rPr>
          <w:rFonts w:eastAsia="Times New Roman" w:cs="Times New Roman"/>
          <w:szCs w:val="24"/>
        </w:rPr>
        <w:t xml:space="preserve">Sec. 403.708. TEXAS STRATEGIC BITCOIN RESERVE ADVISORY COMMITTEE. (a) Defines "committee." </w:t>
      </w:r>
    </w:p>
    <w:p w14:paraId="319EE07B" w14:textId="77777777" w:rsidR="00847D8A" w:rsidRPr="00E53D76" w:rsidRDefault="00847D8A" w:rsidP="00847D8A">
      <w:pPr>
        <w:spacing w:after="0" w:line="240" w:lineRule="auto"/>
        <w:ind w:left="720"/>
        <w:jc w:val="both"/>
        <w:rPr>
          <w:rFonts w:eastAsia="Times New Roman" w:cs="Times New Roman"/>
          <w:szCs w:val="24"/>
        </w:rPr>
      </w:pPr>
    </w:p>
    <w:p w14:paraId="37169C03" w14:textId="77777777" w:rsidR="00847D8A" w:rsidRPr="00E53D76" w:rsidRDefault="00847D8A" w:rsidP="00847D8A">
      <w:pPr>
        <w:spacing w:after="0" w:line="240" w:lineRule="auto"/>
        <w:ind w:left="1440"/>
        <w:jc w:val="both"/>
        <w:rPr>
          <w:rFonts w:eastAsia="Times New Roman" w:cs="Times New Roman"/>
          <w:szCs w:val="24"/>
        </w:rPr>
      </w:pPr>
      <w:r w:rsidRPr="00E53D76">
        <w:rPr>
          <w:rFonts w:eastAsia="Times New Roman" w:cs="Times New Roman"/>
          <w:szCs w:val="24"/>
        </w:rPr>
        <w:t>(b) Provides that reserve advisory committee (committee) is composed of the following five members: the comptroller; one member of the comptroller's investment advisory board established under Section 404.028 (Investment Advisory Board), appointed by the comptroller; and three members with expertise in cryptocurrency investments, appointed by the comptroller.</w:t>
      </w:r>
    </w:p>
    <w:p w14:paraId="796BE3F2" w14:textId="77777777" w:rsidR="00847D8A" w:rsidRPr="00E53D76" w:rsidRDefault="00847D8A" w:rsidP="00847D8A">
      <w:pPr>
        <w:spacing w:after="0" w:line="240" w:lineRule="auto"/>
        <w:ind w:left="1440"/>
        <w:jc w:val="both"/>
        <w:rPr>
          <w:rFonts w:eastAsia="Times New Roman" w:cs="Times New Roman"/>
          <w:szCs w:val="24"/>
        </w:rPr>
      </w:pPr>
    </w:p>
    <w:p w14:paraId="3B14B858" w14:textId="77777777" w:rsidR="00847D8A" w:rsidRPr="00E53D76" w:rsidRDefault="00847D8A" w:rsidP="00847D8A">
      <w:pPr>
        <w:spacing w:after="0" w:line="240" w:lineRule="auto"/>
        <w:ind w:left="1440"/>
        <w:jc w:val="both"/>
        <w:rPr>
          <w:rFonts w:eastAsia="Times New Roman" w:cs="Times New Roman"/>
          <w:szCs w:val="24"/>
        </w:rPr>
      </w:pPr>
      <w:r w:rsidRPr="00E53D76">
        <w:rPr>
          <w:rFonts w:eastAsia="Times New Roman" w:cs="Times New Roman"/>
          <w:szCs w:val="24"/>
        </w:rPr>
        <w:t>(c) Requires the committee to advise the comptroller regarding the administration and management of the reserve, including recommendations for valuing assets in the reserve and the establishment of prudent investment policies relating to the investment objectives of and asset allocation in the reserve.</w:t>
      </w:r>
    </w:p>
    <w:p w14:paraId="24F0E482" w14:textId="77777777" w:rsidR="00847D8A" w:rsidRPr="00E53D76" w:rsidRDefault="00847D8A" w:rsidP="00847D8A">
      <w:pPr>
        <w:spacing w:after="0" w:line="240" w:lineRule="auto"/>
        <w:ind w:left="1440"/>
        <w:jc w:val="both"/>
        <w:rPr>
          <w:rFonts w:eastAsia="Times New Roman" w:cs="Times New Roman"/>
          <w:szCs w:val="24"/>
        </w:rPr>
      </w:pPr>
    </w:p>
    <w:p w14:paraId="487B0F37" w14:textId="77777777" w:rsidR="00847D8A" w:rsidRPr="00E53D76" w:rsidRDefault="00847D8A" w:rsidP="00847D8A">
      <w:pPr>
        <w:spacing w:after="0" w:line="240" w:lineRule="auto"/>
        <w:ind w:left="1440"/>
        <w:jc w:val="both"/>
        <w:rPr>
          <w:rFonts w:eastAsia="Times New Roman" w:cs="Times New Roman"/>
          <w:szCs w:val="24"/>
        </w:rPr>
      </w:pPr>
      <w:r w:rsidRPr="00E53D76">
        <w:rPr>
          <w:rFonts w:eastAsia="Times New Roman" w:cs="Times New Roman"/>
          <w:szCs w:val="24"/>
        </w:rPr>
        <w:t>(d) Provides that a member of the committee is not entitled to receive compensation for service on the committee or reimbursement for expenses incurred in the performance of official duties as a member of the committee.</w:t>
      </w:r>
    </w:p>
    <w:p w14:paraId="34038F77" w14:textId="77777777" w:rsidR="00847D8A" w:rsidRPr="00E53D76" w:rsidRDefault="00847D8A" w:rsidP="00847D8A">
      <w:pPr>
        <w:spacing w:after="0" w:line="240" w:lineRule="auto"/>
        <w:ind w:left="1440"/>
        <w:jc w:val="both"/>
        <w:rPr>
          <w:rFonts w:eastAsia="Times New Roman" w:cs="Times New Roman"/>
          <w:szCs w:val="24"/>
        </w:rPr>
      </w:pPr>
    </w:p>
    <w:p w14:paraId="07A3A3F2" w14:textId="77777777" w:rsidR="00847D8A" w:rsidRPr="00E53D76" w:rsidRDefault="00847D8A" w:rsidP="00847D8A">
      <w:pPr>
        <w:spacing w:after="0" w:line="240" w:lineRule="auto"/>
        <w:ind w:left="1440"/>
        <w:jc w:val="both"/>
        <w:rPr>
          <w:rFonts w:eastAsia="Times New Roman" w:cs="Times New Roman"/>
          <w:szCs w:val="24"/>
        </w:rPr>
      </w:pPr>
      <w:r w:rsidRPr="00E53D76">
        <w:rPr>
          <w:rFonts w:eastAsia="Times New Roman" w:cs="Times New Roman"/>
          <w:szCs w:val="24"/>
        </w:rPr>
        <w:t>(e) Provides that members of the committee appointed by the comptroller serve at the will of the comptroller.</w:t>
      </w:r>
    </w:p>
    <w:p w14:paraId="2BD53AFB" w14:textId="77777777" w:rsidR="00847D8A" w:rsidRPr="00E53D76" w:rsidRDefault="00847D8A" w:rsidP="00847D8A">
      <w:pPr>
        <w:spacing w:after="0" w:line="240" w:lineRule="auto"/>
        <w:ind w:left="1440"/>
        <w:jc w:val="both"/>
        <w:rPr>
          <w:rFonts w:eastAsia="Times New Roman" w:cs="Times New Roman"/>
          <w:szCs w:val="24"/>
        </w:rPr>
      </w:pPr>
    </w:p>
    <w:p w14:paraId="2E446E46" w14:textId="77777777" w:rsidR="00847D8A" w:rsidRPr="00E53D76" w:rsidRDefault="00847D8A" w:rsidP="00847D8A">
      <w:pPr>
        <w:spacing w:after="0" w:line="240" w:lineRule="auto"/>
        <w:ind w:left="1440"/>
        <w:jc w:val="both"/>
        <w:rPr>
          <w:rFonts w:eastAsia="Times New Roman" w:cs="Times New Roman"/>
          <w:szCs w:val="24"/>
        </w:rPr>
      </w:pPr>
      <w:r w:rsidRPr="00E53D76">
        <w:rPr>
          <w:rFonts w:eastAsia="Times New Roman" w:cs="Times New Roman"/>
          <w:szCs w:val="24"/>
        </w:rPr>
        <w:t>(f) Provides that Chapter 2110 (State Agency Advisory Committees) does not apply to the committee.</w:t>
      </w:r>
    </w:p>
    <w:p w14:paraId="12474B06" w14:textId="77777777" w:rsidR="00847D8A" w:rsidRPr="00E53D76" w:rsidRDefault="00847D8A" w:rsidP="00847D8A">
      <w:pPr>
        <w:spacing w:after="0" w:line="240" w:lineRule="auto"/>
        <w:ind w:left="1440"/>
        <w:jc w:val="both"/>
        <w:rPr>
          <w:rFonts w:eastAsia="Times New Roman" w:cs="Times New Roman"/>
          <w:szCs w:val="24"/>
        </w:rPr>
      </w:pPr>
    </w:p>
    <w:p w14:paraId="5415E59E" w14:textId="77777777" w:rsidR="00847D8A" w:rsidRPr="00E53D76" w:rsidRDefault="00847D8A" w:rsidP="00847D8A">
      <w:pPr>
        <w:spacing w:after="0" w:line="240" w:lineRule="auto"/>
        <w:ind w:left="720"/>
        <w:jc w:val="both"/>
        <w:rPr>
          <w:rFonts w:eastAsia="Times New Roman" w:cs="Times New Roman"/>
          <w:szCs w:val="24"/>
        </w:rPr>
      </w:pPr>
      <w:r w:rsidRPr="00E53D76">
        <w:rPr>
          <w:rFonts w:eastAsia="Times New Roman" w:cs="Times New Roman"/>
          <w:szCs w:val="24"/>
        </w:rPr>
        <w:t>Sec. 403.709. BIENNIAL REPORT. Requires the comptroller,</w:t>
      </w:r>
      <w:r w:rsidRPr="00E53D76">
        <w:t xml:space="preserve"> </w:t>
      </w:r>
      <w:r w:rsidRPr="00E53D76">
        <w:rPr>
          <w:rFonts w:eastAsia="Times New Roman" w:cs="Times New Roman"/>
          <w:szCs w:val="24"/>
        </w:rPr>
        <w:t>not later than December 31 of each even-numbered year, to publish on the comptroller's Internet website and submit to the legislature a report that includes:</w:t>
      </w:r>
    </w:p>
    <w:p w14:paraId="6716C054" w14:textId="77777777" w:rsidR="00847D8A" w:rsidRPr="00E53D76" w:rsidRDefault="00847D8A" w:rsidP="00847D8A">
      <w:pPr>
        <w:spacing w:after="0" w:line="240" w:lineRule="auto"/>
        <w:ind w:left="720"/>
        <w:jc w:val="both"/>
        <w:rPr>
          <w:rFonts w:eastAsia="Times New Roman" w:cs="Times New Roman"/>
          <w:szCs w:val="24"/>
        </w:rPr>
      </w:pPr>
    </w:p>
    <w:p w14:paraId="6EDD3FDD" w14:textId="77777777" w:rsidR="00847D8A" w:rsidRPr="00E53D76" w:rsidRDefault="00847D8A" w:rsidP="00847D8A">
      <w:pPr>
        <w:spacing w:after="0" w:line="240" w:lineRule="auto"/>
        <w:ind w:left="1440"/>
        <w:jc w:val="both"/>
        <w:rPr>
          <w:rFonts w:eastAsia="Times New Roman" w:cs="Times New Roman"/>
          <w:szCs w:val="24"/>
        </w:rPr>
      </w:pPr>
      <w:r w:rsidRPr="00E53D76">
        <w:rPr>
          <w:rFonts w:eastAsia="Times New Roman" w:cs="Times New Roman"/>
          <w:szCs w:val="24"/>
        </w:rPr>
        <w:t>(1) the amount of bitcoin and other cryptocurrency held in the reserve on the last day of the preceding state fiscal biennium;</w:t>
      </w:r>
    </w:p>
    <w:p w14:paraId="38E7E9F6" w14:textId="77777777" w:rsidR="00847D8A" w:rsidRPr="00E53D76" w:rsidRDefault="00847D8A" w:rsidP="00847D8A">
      <w:pPr>
        <w:spacing w:after="0" w:line="240" w:lineRule="auto"/>
        <w:ind w:left="1440"/>
        <w:jc w:val="both"/>
        <w:rPr>
          <w:rFonts w:eastAsia="Times New Roman" w:cs="Times New Roman"/>
          <w:szCs w:val="24"/>
        </w:rPr>
      </w:pPr>
    </w:p>
    <w:p w14:paraId="340752C4" w14:textId="77777777" w:rsidR="00847D8A" w:rsidRPr="00E53D76" w:rsidRDefault="00847D8A" w:rsidP="00847D8A">
      <w:pPr>
        <w:spacing w:after="0" w:line="240" w:lineRule="auto"/>
        <w:ind w:left="1440"/>
        <w:jc w:val="both"/>
        <w:rPr>
          <w:rFonts w:eastAsia="Times New Roman" w:cs="Times New Roman"/>
          <w:szCs w:val="24"/>
        </w:rPr>
      </w:pPr>
      <w:r w:rsidRPr="00E53D76">
        <w:rPr>
          <w:rFonts w:eastAsia="Times New Roman" w:cs="Times New Roman"/>
          <w:szCs w:val="24"/>
        </w:rPr>
        <w:t>(2) an estimate of the monetary value of the bitcoin and other cryptocurrency held in the reserve on the last day of the preceding state fiscal biennium;</w:t>
      </w:r>
    </w:p>
    <w:p w14:paraId="17FEFF39" w14:textId="77777777" w:rsidR="00847D8A" w:rsidRPr="00E53D76" w:rsidRDefault="00847D8A" w:rsidP="00847D8A">
      <w:pPr>
        <w:spacing w:after="0" w:line="240" w:lineRule="auto"/>
        <w:ind w:left="1440"/>
        <w:jc w:val="both"/>
        <w:rPr>
          <w:rFonts w:eastAsia="Times New Roman" w:cs="Times New Roman"/>
          <w:szCs w:val="24"/>
        </w:rPr>
      </w:pPr>
    </w:p>
    <w:p w14:paraId="2C91F544" w14:textId="77777777" w:rsidR="00847D8A" w:rsidRPr="00E53D76" w:rsidRDefault="00847D8A" w:rsidP="00847D8A">
      <w:pPr>
        <w:spacing w:after="0" w:line="240" w:lineRule="auto"/>
        <w:ind w:left="1440"/>
        <w:jc w:val="both"/>
        <w:rPr>
          <w:rFonts w:eastAsia="Times New Roman" w:cs="Times New Roman"/>
          <w:szCs w:val="24"/>
        </w:rPr>
      </w:pPr>
      <w:r w:rsidRPr="00E53D76">
        <w:rPr>
          <w:rFonts w:eastAsia="Times New Roman" w:cs="Times New Roman"/>
          <w:szCs w:val="24"/>
        </w:rPr>
        <w:t>(3) the changes, if any, in the amount and estimated monetary value of bitcoin and other cryptocurrency in the reserve during the period the cryptocurrency has been held in the reserve, disaggregated by cryptocurrency type; and</w:t>
      </w:r>
    </w:p>
    <w:p w14:paraId="767AF715" w14:textId="77777777" w:rsidR="00847D8A" w:rsidRPr="00E53D76" w:rsidRDefault="00847D8A" w:rsidP="00847D8A">
      <w:pPr>
        <w:spacing w:after="0" w:line="240" w:lineRule="auto"/>
        <w:ind w:left="1440"/>
        <w:jc w:val="both"/>
        <w:rPr>
          <w:rFonts w:eastAsia="Times New Roman" w:cs="Times New Roman"/>
          <w:szCs w:val="24"/>
        </w:rPr>
      </w:pPr>
    </w:p>
    <w:p w14:paraId="6665E879" w14:textId="77777777" w:rsidR="00847D8A" w:rsidRPr="00E53D76" w:rsidRDefault="00847D8A" w:rsidP="00847D8A">
      <w:pPr>
        <w:spacing w:after="0" w:line="240" w:lineRule="auto"/>
        <w:ind w:left="1440"/>
        <w:jc w:val="both"/>
        <w:rPr>
          <w:rFonts w:eastAsia="Times New Roman" w:cs="Times New Roman"/>
          <w:szCs w:val="24"/>
        </w:rPr>
      </w:pPr>
      <w:r w:rsidRPr="00E53D76">
        <w:rPr>
          <w:rFonts w:eastAsia="Times New Roman" w:cs="Times New Roman"/>
          <w:szCs w:val="24"/>
        </w:rPr>
        <w:t>(4) a description of the actions taken by the comptroller to administer and manage the reserve during the preceding state fiscal biennium.</w:t>
      </w:r>
    </w:p>
    <w:p w14:paraId="6E944FEF" w14:textId="77777777" w:rsidR="00847D8A" w:rsidRPr="00E53D76" w:rsidRDefault="00847D8A" w:rsidP="00847D8A">
      <w:pPr>
        <w:spacing w:after="0" w:line="240" w:lineRule="auto"/>
        <w:ind w:left="1440"/>
        <w:jc w:val="both"/>
        <w:rPr>
          <w:rFonts w:eastAsia="Times New Roman" w:cs="Times New Roman"/>
          <w:szCs w:val="24"/>
        </w:rPr>
      </w:pPr>
    </w:p>
    <w:p w14:paraId="4ACB65D5" w14:textId="77777777" w:rsidR="00847D8A" w:rsidRPr="00E53D76" w:rsidRDefault="00847D8A" w:rsidP="00847D8A">
      <w:pPr>
        <w:spacing w:after="0" w:line="240" w:lineRule="auto"/>
        <w:ind w:left="720"/>
        <w:jc w:val="both"/>
        <w:rPr>
          <w:rFonts w:eastAsia="Times New Roman" w:cs="Times New Roman"/>
          <w:szCs w:val="24"/>
        </w:rPr>
      </w:pPr>
      <w:r w:rsidRPr="00E53D76">
        <w:rPr>
          <w:rFonts w:eastAsia="Times New Roman" w:cs="Times New Roman"/>
          <w:szCs w:val="24"/>
        </w:rPr>
        <w:t>Sec. 403.710. RULES. Authorizes the comptroller to adopt rules as necessary to administer this subchapter.</w:t>
      </w:r>
    </w:p>
    <w:p w14:paraId="780E6654" w14:textId="77777777" w:rsidR="00847D8A" w:rsidRPr="00E53D76" w:rsidRDefault="00847D8A" w:rsidP="00847D8A">
      <w:pPr>
        <w:spacing w:after="0" w:line="240" w:lineRule="auto"/>
        <w:ind w:left="1440"/>
        <w:jc w:val="both"/>
        <w:rPr>
          <w:rFonts w:eastAsia="Times New Roman" w:cs="Times New Roman"/>
          <w:szCs w:val="24"/>
        </w:rPr>
      </w:pPr>
    </w:p>
    <w:p w14:paraId="5B78AF6E" w14:textId="77777777" w:rsidR="00847D8A" w:rsidRPr="00E53D76" w:rsidRDefault="00847D8A" w:rsidP="00847D8A">
      <w:pPr>
        <w:spacing w:after="0" w:line="240" w:lineRule="auto"/>
        <w:jc w:val="both"/>
        <w:rPr>
          <w:rFonts w:eastAsia="Times New Roman" w:cs="Times New Roman"/>
          <w:szCs w:val="24"/>
        </w:rPr>
      </w:pPr>
      <w:r w:rsidRPr="00E53D76">
        <w:rPr>
          <w:rFonts w:eastAsia="Times New Roman" w:cs="Times New Roman"/>
          <w:szCs w:val="24"/>
        </w:rPr>
        <w:t>SECTION 3. Amends Section 2256.004(a), Government Code, to provide that Subchapter A (Authorized Investments for Governmental Entities), Chapter 2256 (Public Funds Investment)</w:t>
      </w:r>
      <w:r>
        <w:rPr>
          <w:rFonts w:eastAsia="Times New Roman" w:cs="Times New Roman"/>
          <w:szCs w:val="24"/>
        </w:rPr>
        <w:t>,</w:t>
      </w:r>
      <w:r w:rsidRPr="00E53D76">
        <w:rPr>
          <w:rFonts w:eastAsia="Times New Roman" w:cs="Times New Roman"/>
          <w:szCs w:val="24"/>
        </w:rPr>
        <w:t xml:space="preserve"> does not apply to certain entities, funds, and monies, including state funds invested by the comptroller, rather than state funds invested as authorized by Section 404.024 (Authorized Investments).</w:t>
      </w:r>
    </w:p>
    <w:p w14:paraId="3FEF062C" w14:textId="77777777" w:rsidR="00847D8A" w:rsidRPr="00E53D76" w:rsidRDefault="00847D8A" w:rsidP="00847D8A">
      <w:pPr>
        <w:spacing w:after="0" w:line="240" w:lineRule="auto"/>
        <w:jc w:val="both"/>
        <w:rPr>
          <w:rFonts w:eastAsia="Times New Roman" w:cs="Times New Roman"/>
          <w:szCs w:val="24"/>
        </w:rPr>
      </w:pPr>
    </w:p>
    <w:p w14:paraId="4FCC9F73" w14:textId="77777777" w:rsidR="00847D8A" w:rsidRDefault="00847D8A" w:rsidP="00847D8A">
      <w:pPr>
        <w:spacing w:after="0" w:line="240" w:lineRule="auto"/>
        <w:jc w:val="both"/>
        <w:rPr>
          <w:rFonts w:eastAsia="Times New Roman" w:cs="Times New Roman"/>
          <w:szCs w:val="24"/>
        </w:rPr>
      </w:pPr>
      <w:r w:rsidRPr="00E53D76">
        <w:rPr>
          <w:rFonts w:eastAsia="Times New Roman" w:cs="Times New Roman"/>
          <w:szCs w:val="24"/>
        </w:rPr>
        <w:t>SECTION 4. Requires the comptroller,</w:t>
      </w:r>
      <w:r w:rsidRPr="00E53D76">
        <w:t xml:space="preserve"> </w:t>
      </w:r>
      <w:r w:rsidRPr="00E53D76">
        <w:rPr>
          <w:rFonts w:eastAsia="Times New Roman" w:cs="Times New Roman"/>
          <w:szCs w:val="24"/>
        </w:rPr>
        <w:t>as soon as possible after the effective date of this Act, to adopt rules as necessary to implement this Act and appoint members to the committee as required by Section 403.708, Government Code, as added by this Act.</w:t>
      </w:r>
    </w:p>
    <w:p w14:paraId="780DD3F8" w14:textId="77777777" w:rsidR="00847D8A" w:rsidRDefault="00847D8A" w:rsidP="00847D8A">
      <w:pPr>
        <w:spacing w:after="0" w:line="240" w:lineRule="auto"/>
        <w:jc w:val="both"/>
        <w:rPr>
          <w:rFonts w:eastAsia="Times New Roman" w:cs="Times New Roman"/>
          <w:szCs w:val="24"/>
        </w:rPr>
      </w:pPr>
    </w:p>
    <w:p w14:paraId="4589BF17" w14:textId="77777777" w:rsidR="00847D8A" w:rsidRPr="00C8671F" w:rsidRDefault="00847D8A" w:rsidP="00847D8A">
      <w:pPr>
        <w:spacing w:after="0" w:line="240" w:lineRule="auto"/>
        <w:jc w:val="both"/>
        <w:rPr>
          <w:rFonts w:eastAsia="Times New Roman" w:cs="Times New Roman"/>
          <w:szCs w:val="24"/>
        </w:rPr>
      </w:pPr>
      <w:r>
        <w:rPr>
          <w:rFonts w:eastAsia="Times New Roman" w:cs="Times New Roman"/>
          <w:szCs w:val="24"/>
        </w:rPr>
        <w:t>SECTION 5. Effective date: upon passage or September 1, 2025.</w:t>
      </w:r>
    </w:p>
    <w:sectPr w:rsidR="00847D8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0619" w14:textId="77777777" w:rsidR="00024683" w:rsidRDefault="00024683" w:rsidP="000F1DF9">
      <w:pPr>
        <w:spacing w:after="0" w:line="240" w:lineRule="auto"/>
      </w:pPr>
      <w:r>
        <w:separator/>
      </w:r>
    </w:p>
  </w:endnote>
  <w:endnote w:type="continuationSeparator" w:id="0">
    <w:p w14:paraId="27F68833" w14:textId="77777777" w:rsidR="00024683" w:rsidRDefault="0002468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1A28"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41706F7E" w14:textId="77777777" w:rsidTr="006D756B">
      <w:trPr>
        <w:trHeight w:val="87"/>
      </w:trPr>
      <w:tc>
        <w:tcPr>
          <w:tcW w:w="4788" w:type="dxa"/>
        </w:tcPr>
        <w:p w14:paraId="25B193E1" w14:textId="77777777" w:rsidR="000F1DF9" w:rsidRDefault="0002468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47D8A">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47D8A">
                <w:rPr>
                  <w:sz w:val="20"/>
                  <w:szCs w:val="20"/>
                </w:rPr>
                <w:t>S.B. 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47D8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2882EAA4" w14:textId="77777777" w:rsidR="000F1DF9" w:rsidRPr="000F1DF9" w:rsidRDefault="0002468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11720D6B"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F1F9"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A1B5" w14:textId="77777777" w:rsidR="00024683" w:rsidRDefault="00024683" w:rsidP="000F1DF9">
      <w:pPr>
        <w:spacing w:after="0" w:line="240" w:lineRule="auto"/>
      </w:pPr>
      <w:r>
        <w:separator/>
      </w:r>
    </w:p>
  </w:footnote>
  <w:footnote w:type="continuationSeparator" w:id="0">
    <w:p w14:paraId="4D9590D0" w14:textId="77777777" w:rsidR="00024683" w:rsidRDefault="0002468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DF76"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4A26"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50E4"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4683"/>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47D8A"/>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D609A"/>
  <w15:docId w15:val="{20842A98-F784-4EB3-A62D-DD007940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47D8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53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CDE6C0BC0D448EAA7B73345BCB759CA"/>
        <w:category>
          <w:name w:val="General"/>
          <w:gallery w:val="placeholder"/>
        </w:category>
        <w:types>
          <w:type w:val="bbPlcHdr"/>
        </w:types>
        <w:behaviors>
          <w:behavior w:val="content"/>
        </w:behaviors>
        <w:guid w:val="{69E5998B-18F7-4F98-930E-3DB25BD07ED2}"/>
      </w:docPartPr>
      <w:docPartBody>
        <w:p w:rsidR="00DF05B2" w:rsidRDefault="00DF05B2"/>
      </w:docPartBody>
    </w:docPart>
    <w:docPart>
      <w:docPartPr>
        <w:name w:val="E85703B0F95D4A93A8216216A72CDF09"/>
        <w:category>
          <w:name w:val="General"/>
          <w:gallery w:val="placeholder"/>
        </w:category>
        <w:types>
          <w:type w:val="bbPlcHdr"/>
        </w:types>
        <w:behaviors>
          <w:behavior w:val="content"/>
        </w:behaviors>
        <w:guid w:val="{339ACA9D-24BE-4687-A1B3-A4A15E3EE10C}"/>
      </w:docPartPr>
      <w:docPartBody>
        <w:p w:rsidR="00DF05B2" w:rsidRDefault="00DF05B2"/>
      </w:docPartBody>
    </w:docPart>
    <w:docPart>
      <w:docPartPr>
        <w:name w:val="9A8088264C854DF3B78011CAA3771939"/>
        <w:category>
          <w:name w:val="General"/>
          <w:gallery w:val="placeholder"/>
        </w:category>
        <w:types>
          <w:type w:val="bbPlcHdr"/>
        </w:types>
        <w:behaviors>
          <w:behavior w:val="content"/>
        </w:behaviors>
        <w:guid w:val="{D6D6E6D4-CD04-43B0-BD40-335927565F92}"/>
      </w:docPartPr>
      <w:docPartBody>
        <w:p w:rsidR="00DF05B2" w:rsidRDefault="00DF05B2"/>
      </w:docPartBody>
    </w:docPart>
    <w:docPart>
      <w:docPartPr>
        <w:name w:val="B4F553A76DF4485CB9764D5A5F464F31"/>
        <w:category>
          <w:name w:val="General"/>
          <w:gallery w:val="placeholder"/>
        </w:category>
        <w:types>
          <w:type w:val="bbPlcHdr"/>
        </w:types>
        <w:behaviors>
          <w:behavior w:val="content"/>
        </w:behaviors>
        <w:guid w:val="{AAF5B1F7-7E7E-4ECF-8EF2-019405FE3B6B}"/>
      </w:docPartPr>
      <w:docPartBody>
        <w:p w:rsidR="00DF05B2" w:rsidRDefault="00DF05B2"/>
      </w:docPartBody>
    </w:docPart>
    <w:docPart>
      <w:docPartPr>
        <w:name w:val="EAEAF304F0684A549C1A992DAD5251B6"/>
        <w:category>
          <w:name w:val="General"/>
          <w:gallery w:val="placeholder"/>
        </w:category>
        <w:types>
          <w:type w:val="bbPlcHdr"/>
        </w:types>
        <w:behaviors>
          <w:behavior w:val="content"/>
        </w:behaviors>
        <w:guid w:val="{7A969D25-BAB0-4EEB-8E13-24B3F4075311}"/>
      </w:docPartPr>
      <w:docPartBody>
        <w:p w:rsidR="00DF05B2" w:rsidRDefault="00DF05B2"/>
      </w:docPartBody>
    </w:docPart>
    <w:docPart>
      <w:docPartPr>
        <w:name w:val="E1E39CDB62DF495AA12C267D5B52E65F"/>
        <w:category>
          <w:name w:val="General"/>
          <w:gallery w:val="placeholder"/>
        </w:category>
        <w:types>
          <w:type w:val="bbPlcHdr"/>
        </w:types>
        <w:behaviors>
          <w:behavior w:val="content"/>
        </w:behaviors>
        <w:guid w:val="{F4760F4E-18F4-484B-990B-647F380A2157}"/>
      </w:docPartPr>
      <w:docPartBody>
        <w:p w:rsidR="00DF05B2" w:rsidRDefault="00DF05B2"/>
      </w:docPartBody>
    </w:docPart>
    <w:docPart>
      <w:docPartPr>
        <w:name w:val="07F7C843A5EF43C6851B11A3C5751FC9"/>
        <w:category>
          <w:name w:val="General"/>
          <w:gallery w:val="placeholder"/>
        </w:category>
        <w:types>
          <w:type w:val="bbPlcHdr"/>
        </w:types>
        <w:behaviors>
          <w:behavior w:val="content"/>
        </w:behaviors>
        <w:guid w:val="{F2CB6C69-FCDB-4F3D-80D8-ED756AD48964}"/>
      </w:docPartPr>
      <w:docPartBody>
        <w:p w:rsidR="00DF05B2" w:rsidRDefault="00DF05B2"/>
      </w:docPartBody>
    </w:docPart>
    <w:docPart>
      <w:docPartPr>
        <w:name w:val="0C4CA3C7888F477DBE7734F0D8852A82"/>
        <w:category>
          <w:name w:val="General"/>
          <w:gallery w:val="placeholder"/>
        </w:category>
        <w:types>
          <w:type w:val="bbPlcHdr"/>
        </w:types>
        <w:behaviors>
          <w:behavior w:val="content"/>
        </w:behaviors>
        <w:guid w:val="{BF32AC25-7800-486D-B713-B39BDB5409EB}"/>
      </w:docPartPr>
      <w:docPartBody>
        <w:p w:rsidR="00DF05B2" w:rsidRDefault="00DF05B2"/>
      </w:docPartBody>
    </w:docPart>
    <w:docPart>
      <w:docPartPr>
        <w:name w:val="BC720093D9BC41DA8D66F361DFF53621"/>
        <w:category>
          <w:name w:val="General"/>
          <w:gallery w:val="placeholder"/>
        </w:category>
        <w:types>
          <w:type w:val="bbPlcHdr"/>
        </w:types>
        <w:behaviors>
          <w:behavior w:val="content"/>
        </w:behaviors>
        <w:guid w:val="{0F10A46D-0B01-4D75-86A2-721721EAFB0F}"/>
      </w:docPartPr>
      <w:docPartBody>
        <w:p w:rsidR="00DF05B2" w:rsidRDefault="00DF05B2"/>
      </w:docPartBody>
    </w:docPart>
    <w:docPart>
      <w:docPartPr>
        <w:name w:val="525EA654BE3C4733AE8EFD59EAF7E418"/>
        <w:category>
          <w:name w:val="General"/>
          <w:gallery w:val="placeholder"/>
        </w:category>
        <w:types>
          <w:type w:val="bbPlcHdr"/>
        </w:types>
        <w:behaviors>
          <w:behavior w:val="content"/>
        </w:behaviors>
        <w:guid w:val="{4D99647D-D674-4FE2-8CCD-30EFD7F642A8}"/>
      </w:docPartPr>
      <w:docPartBody>
        <w:p w:rsidR="00DF05B2" w:rsidRDefault="009E74B4" w:rsidP="009E74B4">
          <w:pPr>
            <w:pStyle w:val="525EA654BE3C4733AE8EFD59EAF7E418"/>
          </w:pPr>
          <w:r w:rsidRPr="00A30DD1">
            <w:rPr>
              <w:rStyle w:val="PlaceholderText"/>
            </w:rPr>
            <w:t>Click here to enter a date.</w:t>
          </w:r>
        </w:p>
      </w:docPartBody>
    </w:docPart>
    <w:docPart>
      <w:docPartPr>
        <w:name w:val="310E7E97B360414DB8DEB719BFEA6E85"/>
        <w:category>
          <w:name w:val="General"/>
          <w:gallery w:val="placeholder"/>
        </w:category>
        <w:types>
          <w:type w:val="bbPlcHdr"/>
        </w:types>
        <w:behaviors>
          <w:behavior w:val="content"/>
        </w:behaviors>
        <w:guid w:val="{FC73F860-27DA-46A3-B3BC-6BE33C11B048}"/>
      </w:docPartPr>
      <w:docPartBody>
        <w:p w:rsidR="00DF05B2" w:rsidRDefault="00DF05B2"/>
      </w:docPartBody>
    </w:docPart>
    <w:docPart>
      <w:docPartPr>
        <w:name w:val="3B33264836AA4AFBB3FF14107D6393C8"/>
        <w:category>
          <w:name w:val="General"/>
          <w:gallery w:val="placeholder"/>
        </w:category>
        <w:types>
          <w:type w:val="bbPlcHdr"/>
        </w:types>
        <w:behaviors>
          <w:behavior w:val="content"/>
        </w:behaviors>
        <w:guid w:val="{20A46FEE-3B1B-4305-AC74-3DE7F2DEEDED}"/>
      </w:docPartPr>
      <w:docPartBody>
        <w:p w:rsidR="00DF05B2" w:rsidRDefault="00DF05B2"/>
      </w:docPartBody>
    </w:docPart>
    <w:docPart>
      <w:docPartPr>
        <w:name w:val="131C52B3BA3847E1A45553E4EDE154A2"/>
        <w:category>
          <w:name w:val="General"/>
          <w:gallery w:val="placeholder"/>
        </w:category>
        <w:types>
          <w:type w:val="bbPlcHdr"/>
        </w:types>
        <w:behaviors>
          <w:behavior w:val="content"/>
        </w:behaviors>
        <w:guid w:val="{65F209AE-6230-4EE3-987A-CB8599C5F48E}"/>
      </w:docPartPr>
      <w:docPartBody>
        <w:p w:rsidR="00DF05B2" w:rsidRDefault="009E74B4" w:rsidP="009E74B4">
          <w:pPr>
            <w:pStyle w:val="131C52B3BA3847E1A45553E4EDE154A2"/>
          </w:pPr>
          <w:r>
            <w:rPr>
              <w:rFonts w:eastAsia="Times New Roman" w:cs="Times New Roman"/>
              <w:bCs/>
              <w:szCs w:val="24"/>
            </w:rPr>
            <w:t xml:space="preserve"> </w:t>
          </w:r>
        </w:p>
      </w:docPartBody>
    </w:docPart>
    <w:docPart>
      <w:docPartPr>
        <w:name w:val="15890EF7F33540C4AE99C13A8CC2206F"/>
        <w:category>
          <w:name w:val="General"/>
          <w:gallery w:val="placeholder"/>
        </w:category>
        <w:types>
          <w:type w:val="bbPlcHdr"/>
        </w:types>
        <w:behaviors>
          <w:behavior w:val="content"/>
        </w:behaviors>
        <w:guid w:val="{0871D535-2E11-4C00-83A2-4045EBD6EECB}"/>
      </w:docPartPr>
      <w:docPartBody>
        <w:p w:rsidR="00DF05B2" w:rsidRDefault="00DF05B2"/>
      </w:docPartBody>
    </w:docPart>
    <w:docPart>
      <w:docPartPr>
        <w:name w:val="A06507A875B14DC78736D4BE9B61C930"/>
        <w:category>
          <w:name w:val="General"/>
          <w:gallery w:val="placeholder"/>
        </w:category>
        <w:types>
          <w:type w:val="bbPlcHdr"/>
        </w:types>
        <w:behaviors>
          <w:behavior w:val="content"/>
        </w:behaviors>
        <w:guid w:val="{44CB0FB7-8A62-4F43-8664-899F4EFE0813}"/>
      </w:docPartPr>
      <w:docPartBody>
        <w:p w:rsidR="00DF05B2" w:rsidRDefault="00DF05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E74B4"/>
    <w:rsid w:val="00A54AD6"/>
    <w:rsid w:val="00A57564"/>
    <w:rsid w:val="00B252A4"/>
    <w:rsid w:val="00B5530B"/>
    <w:rsid w:val="00C129E8"/>
    <w:rsid w:val="00C968BA"/>
    <w:rsid w:val="00D63E87"/>
    <w:rsid w:val="00D705C9"/>
    <w:rsid w:val="00DF05B2"/>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4B4"/>
    <w:rPr>
      <w:color w:val="808080"/>
    </w:rPr>
  </w:style>
  <w:style w:type="paragraph" w:customStyle="1" w:styleId="525EA654BE3C4733AE8EFD59EAF7E418">
    <w:name w:val="525EA654BE3C4733AE8EFD59EAF7E418"/>
    <w:rsid w:val="009E74B4"/>
    <w:pPr>
      <w:spacing w:after="160" w:line="259" w:lineRule="auto"/>
    </w:pPr>
    <w:rPr>
      <w:kern w:val="2"/>
      <w14:ligatures w14:val="standardContextual"/>
    </w:rPr>
  </w:style>
  <w:style w:type="paragraph" w:customStyle="1" w:styleId="131C52B3BA3847E1A45553E4EDE154A2">
    <w:name w:val="131C52B3BA3847E1A45553E4EDE154A2"/>
    <w:rsid w:val="009E74B4"/>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1549</Words>
  <Characters>8830</Characters>
  <Application>Microsoft Office Word</Application>
  <DocSecurity>0</DocSecurity>
  <Lines>73</Lines>
  <Paragraphs>20</Paragraphs>
  <ScaleCrop>false</ScaleCrop>
  <Company>Texas Legislative Council</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2025-02-14T18:13:00Z</cp:lastPrinted>
  <dcterms:created xsi:type="dcterms:W3CDTF">2015-05-29T14:24:00Z</dcterms:created>
  <dcterms:modified xsi:type="dcterms:W3CDTF">2025-02-14T18:13:00Z</dcterms:modified>
</cp:coreProperties>
</file>

<file path=docProps/custom.xml><?xml version="1.0" encoding="utf-8"?>
<op:Properties xmlns:vt="http://schemas.openxmlformats.org/officeDocument/2006/docPropsVTypes" xmlns:op="http://schemas.openxmlformats.org/officeDocument/2006/custom-properties"/>
</file>