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75C7" w:rsidRDefault="005275C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7E0D53338CB449DA5190B274DEA556B"/>
          </w:placeholder>
        </w:sdtPr>
        <w:sdtContent>
          <w:r w:rsidRPr="005C2A78">
            <w:rPr>
              <w:rFonts w:cs="Times New Roman"/>
              <w:b/>
              <w:szCs w:val="24"/>
              <w:u w:val="single"/>
            </w:rPr>
            <w:t>BILL ANALYSIS</w:t>
          </w:r>
        </w:sdtContent>
      </w:sdt>
    </w:p>
    <w:p w:rsidR="005275C7" w:rsidRPr="00585C31" w:rsidRDefault="005275C7" w:rsidP="000F1DF9">
      <w:pPr>
        <w:spacing w:after="0" w:line="240" w:lineRule="auto"/>
        <w:rPr>
          <w:rFonts w:cs="Times New Roman"/>
          <w:szCs w:val="24"/>
        </w:rPr>
      </w:pPr>
    </w:p>
    <w:p w:rsidR="005275C7" w:rsidRPr="00585C31" w:rsidRDefault="005275C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275C7" w:rsidTr="000F1DF9">
        <w:tc>
          <w:tcPr>
            <w:tcW w:w="2718" w:type="dxa"/>
          </w:tcPr>
          <w:p w:rsidR="005275C7" w:rsidRPr="005C2A78" w:rsidRDefault="005275C7" w:rsidP="006D756B">
            <w:pPr>
              <w:rPr>
                <w:rFonts w:cs="Times New Roman"/>
                <w:szCs w:val="24"/>
              </w:rPr>
            </w:pPr>
            <w:sdt>
              <w:sdtPr>
                <w:rPr>
                  <w:rFonts w:cs="Times New Roman"/>
                  <w:szCs w:val="24"/>
                </w:rPr>
                <w:alias w:val="Agency Title"/>
                <w:tag w:val="AgencyTitleContentControl"/>
                <w:id w:val="1920747753"/>
                <w:lock w:val="sdtContentLocked"/>
                <w:placeholder>
                  <w:docPart w:val="D5071C596FFB49AB92B0CCDCE0D2034D"/>
                </w:placeholder>
              </w:sdtPr>
              <w:sdtEndPr>
                <w:rPr>
                  <w:rFonts w:cstheme="minorBidi"/>
                  <w:szCs w:val="22"/>
                </w:rPr>
              </w:sdtEndPr>
              <w:sdtContent>
                <w:r>
                  <w:rPr>
                    <w:rFonts w:cs="Times New Roman"/>
                    <w:szCs w:val="24"/>
                  </w:rPr>
                  <w:t>Senate Research Center</w:t>
                </w:r>
              </w:sdtContent>
            </w:sdt>
          </w:p>
        </w:tc>
        <w:tc>
          <w:tcPr>
            <w:tcW w:w="6858" w:type="dxa"/>
          </w:tcPr>
          <w:p w:rsidR="005275C7" w:rsidRPr="00FF6471" w:rsidRDefault="005275C7" w:rsidP="000F1DF9">
            <w:pPr>
              <w:jc w:val="right"/>
              <w:rPr>
                <w:rFonts w:cs="Times New Roman"/>
                <w:szCs w:val="24"/>
              </w:rPr>
            </w:pPr>
            <w:sdt>
              <w:sdtPr>
                <w:rPr>
                  <w:rFonts w:cs="Times New Roman"/>
                  <w:szCs w:val="24"/>
                </w:rPr>
                <w:alias w:val="Bill Number"/>
                <w:tag w:val="BillNumberOne"/>
                <w:id w:val="-410784069"/>
                <w:lock w:val="sdtContentLocked"/>
                <w:placeholder>
                  <w:docPart w:val="671D76681F264E37B40A62936927955A"/>
                </w:placeholder>
              </w:sdtPr>
              <w:sdtContent>
                <w:r>
                  <w:rPr>
                    <w:rFonts w:cs="Times New Roman"/>
                    <w:szCs w:val="24"/>
                  </w:rPr>
                  <w:t>S.B. 25</w:t>
                </w:r>
              </w:sdtContent>
            </w:sdt>
          </w:p>
        </w:tc>
      </w:tr>
      <w:tr w:rsidR="005275C7" w:rsidTr="000F1DF9">
        <w:sdt>
          <w:sdtPr>
            <w:rPr>
              <w:rFonts w:cs="Times New Roman"/>
              <w:szCs w:val="24"/>
            </w:rPr>
            <w:alias w:val="TLCNumber"/>
            <w:tag w:val="TLCNumber"/>
            <w:id w:val="-542600604"/>
            <w:lock w:val="sdtLocked"/>
            <w:placeholder>
              <w:docPart w:val="2BC4885BA51F4B949249BD68FA594A8B"/>
            </w:placeholder>
            <w:showingPlcHdr/>
          </w:sdtPr>
          <w:sdtContent>
            <w:tc>
              <w:tcPr>
                <w:tcW w:w="2718" w:type="dxa"/>
              </w:tcPr>
              <w:p w:rsidR="005275C7" w:rsidRPr="000F1DF9" w:rsidRDefault="005275C7" w:rsidP="00C65088">
                <w:pPr>
                  <w:rPr>
                    <w:rFonts w:cs="Times New Roman"/>
                    <w:szCs w:val="24"/>
                  </w:rPr>
                </w:pPr>
              </w:p>
            </w:tc>
          </w:sdtContent>
        </w:sdt>
        <w:tc>
          <w:tcPr>
            <w:tcW w:w="6858" w:type="dxa"/>
          </w:tcPr>
          <w:p w:rsidR="005275C7" w:rsidRPr="005C2A78" w:rsidRDefault="005275C7" w:rsidP="00073EDD">
            <w:pPr>
              <w:jc w:val="right"/>
              <w:rPr>
                <w:rFonts w:cs="Times New Roman"/>
                <w:szCs w:val="24"/>
              </w:rPr>
            </w:pPr>
            <w:sdt>
              <w:sdtPr>
                <w:rPr>
                  <w:rFonts w:cs="Times New Roman"/>
                  <w:szCs w:val="24"/>
                </w:rPr>
                <w:alias w:val="Author Label"/>
                <w:tag w:val="By"/>
                <w:id w:val="72399597"/>
                <w:lock w:val="sdtLocked"/>
                <w:placeholder>
                  <w:docPart w:val="52599C1F9A344B77A3AF46012308D2B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940AA3973CE4614A56F9DFFABE3689F"/>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617F7FC0632C4D2483726DA333164C1F"/>
                </w:placeholder>
                <w:showingPlcHdr/>
              </w:sdtPr>
              <w:sdtContent/>
            </w:sdt>
            <w:sdt>
              <w:sdtPr>
                <w:rPr>
                  <w:rFonts w:cs="Times New Roman"/>
                  <w:szCs w:val="24"/>
                </w:rPr>
                <w:alias w:val="DualSponsor"/>
                <w:tag w:val="DualSponsor"/>
                <w:id w:val="1029379812"/>
                <w:lock w:val="sdtContentLocked"/>
                <w:placeholder>
                  <w:docPart w:val="EA894E6E650A4996981948F02AB70DF6"/>
                </w:placeholder>
                <w:showingPlcHdr/>
              </w:sdtPr>
              <w:sdtContent/>
            </w:sdt>
          </w:p>
        </w:tc>
      </w:tr>
      <w:tr w:rsidR="005275C7" w:rsidTr="000F1DF9">
        <w:tc>
          <w:tcPr>
            <w:tcW w:w="2718" w:type="dxa"/>
          </w:tcPr>
          <w:p w:rsidR="005275C7" w:rsidRPr="00BC7495" w:rsidRDefault="005275C7" w:rsidP="000F1DF9">
            <w:pPr>
              <w:rPr>
                <w:rFonts w:cs="Times New Roman"/>
                <w:szCs w:val="24"/>
              </w:rPr>
            </w:pPr>
          </w:p>
        </w:tc>
        <w:sdt>
          <w:sdtPr>
            <w:rPr>
              <w:rFonts w:cs="Times New Roman"/>
              <w:szCs w:val="24"/>
            </w:rPr>
            <w:alias w:val="Committee"/>
            <w:tag w:val="Committee"/>
            <w:id w:val="1914272295"/>
            <w:lock w:val="sdtContentLocked"/>
            <w:placeholder>
              <w:docPart w:val="C2730D85A2BF4F3A86ECD8CA3BA0FB3C"/>
            </w:placeholder>
          </w:sdtPr>
          <w:sdtContent>
            <w:tc>
              <w:tcPr>
                <w:tcW w:w="6858" w:type="dxa"/>
              </w:tcPr>
              <w:p w:rsidR="005275C7" w:rsidRPr="00FF6471" w:rsidRDefault="005275C7" w:rsidP="000F1DF9">
                <w:pPr>
                  <w:jc w:val="right"/>
                  <w:rPr>
                    <w:rFonts w:cs="Times New Roman"/>
                    <w:szCs w:val="24"/>
                  </w:rPr>
                </w:pPr>
                <w:r>
                  <w:rPr>
                    <w:rFonts w:cs="Times New Roman"/>
                    <w:szCs w:val="24"/>
                  </w:rPr>
                  <w:t>Health &amp; Human Services</w:t>
                </w:r>
              </w:p>
            </w:tc>
          </w:sdtContent>
        </w:sdt>
      </w:tr>
      <w:tr w:rsidR="005275C7" w:rsidTr="000F1DF9">
        <w:tc>
          <w:tcPr>
            <w:tcW w:w="2718" w:type="dxa"/>
          </w:tcPr>
          <w:p w:rsidR="005275C7" w:rsidRPr="00BC7495" w:rsidRDefault="005275C7" w:rsidP="000F1DF9">
            <w:pPr>
              <w:rPr>
                <w:rFonts w:cs="Times New Roman"/>
                <w:szCs w:val="24"/>
              </w:rPr>
            </w:pPr>
          </w:p>
        </w:tc>
        <w:sdt>
          <w:sdtPr>
            <w:rPr>
              <w:rFonts w:cs="Times New Roman"/>
              <w:szCs w:val="24"/>
            </w:rPr>
            <w:alias w:val="Date"/>
            <w:tag w:val="DateContentControl"/>
            <w:id w:val="1178081906"/>
            <w:lock w:val="sdtLocked"/>
            <w:placeholder>
              <w:docPart w:val="60B474FF140843739175328434E9B0DB"/>
            </w:placeholder>
            <w:date w:fullDate="2025-08-20T00:00:00Z">
              <w:dateFormat w:val="M/d/yyyy"/>
              <w:lid w:val="en-US"/>
              <w:storeMappedDataAs w:val="dateTime"/>
              <w:calendar w:val="gregorian"/>
            </w:date>
          </w:sdtPr>
          <w:sdtContent>
            <w:tc>
              <w:tcPr>
                <w:tcW w:w="6858" w:type="dxa"/>
              </w:tcPr>
              <w:p w:rsidR="005275C7" w:rsidRPr="00FF6471" w:rsidRDefault="005275C7" w:rsidP="000F1DF9">
                <w:pPr>
                  <w:jc w:val="right"/>
                  <w:rPr>
                    <w:rFonts w:cs="Times New Roman"/>
                    <w:szCs w:val="24"/>
                  </w:rPr>
                </w:pPr>
                <w:r>
                  <w:rPr>
                    <w:rFonts w:cs="Times New Roman"/>
                    <w:szCs w:val="24"/>
                  </w:rPr>
                  <w:t>8/20/2025</w:t>
                </w:r>
              </w:p>
            </w:tc>
          </w:sdtContent>
        </w:sdt>
      </w:tr>
      <w:tr w:rsidR="005275C7" w:rsidTr="000F1DF9">
        <w:tc>
          <w:tcPr>
            <w:tcW w:w="2718" w:type="dxa"/>
          </w:tcPr>
          <w:p w:rsidR="005275C7" w:rsidRPr="00BC7495" w:rsidRDefault="005275C7" w:rsidP="000F1DF9">
            <w:pPr>
              <w:rPr>
                <w:rFonts w:cs="Times New Roman"/>
                <w:szCs w:val="24"/>
              </w:rPr>
            </w:pPr>
          </w:p>
        </w:tc>
        <w:sdt>
          <w:sdtPr>
            <w:rPr>
              <w:rFonts w:cs="Times New Roman"/>
              <w:szCs w:val="24"/>
            </w:rPr>
            <w:alias w:val="BA Version"/>
            <w:tag w:val="BAVersion"/>
            <w:id w:val="-1685590809"/>
            <w:lock w:val="sdtContentLocked"/>
            <w:placeholder>
              <w:docPart w:val="EC2C4EBEF24749E7911E113CA1360608"/>
            </w:placeholder>
          </w:sdtPr>
          <w:sdtContent>
            <w:tc>
              <w:tcPr>
                <w:tcW w:w="6858" w:type="dxa"/>
              </w:tcPr>
              <w:p w:rsidR="005275C7" w:rsidRPr="00FF6471" w:rsidRDefault="005275C7" w:rsidP="000F1DF9">
                <w:pPr>
                  <w:jc w:val="right"/>
                  <w:rPr>
                    <w:rFonts w:cs="Times New Roman"/>
                    <w:szCs w:val="24"/>
                  </w:rPr>
                </w:pPr>
                <w:r>
                  <w:rPr>
                    <w:rFonts w:cs="Times New Roman"/>
                    <w:szCs w:val="24"/>
                  </w:rPr>
                  <w:t>Enrolled</w:t>
                </w:r>
              </w:p>
            </w:tc>
          </w:sdtContent>
        </w:sdt>
      </w:tr>
    </w:tbl>
    <w:p w:rsidR="005275C7" w:rsidRPr="00FF6471" w:rsidRDefault="005275C7" w:rsidP="000F1DF9">
      <w:pPr>
        <w:spacing w:after="0" w:line="240" w:lineRule="auto"/>
        <w:rPr>
          <w:rFonts w:cs="Times New Roman"/>
          <w:szCs w:val="24"/>
        </w:rPr>
      </w:pPr>
    </w:p>
    <w:p w:rsidR="005275C7" w:rsidRPr="00FF6471" w:rsidRDefault="005275C7" w:rsidP="000F1DF9">
      <w:pPr>
        <w:spacing w:after="0" w:line="240" w:lineRule="auto"/>
        <w:rPr>
          <w:rFonts w:cs="Times New Roman"/>
          <w:szCs w:val="24"/>
        </w:rPr>
      </w:pPr>
    </w:p>
    <w:p w:rsidR="005275C7" w:rsidRPr="00FF6471" w:rsidRDefault="005275C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0C3C7E454E042BFA5ACB693FBB74310"/>
        </w:placeholder>
      </w:sdtPr>
      <w:sdtContent>
        <w:p w:rsidR="005275C7" w:rsidRDefault="005275C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32E28C8CE25444F82A62F1A806248F3"/>
        </w:placeholder>
      </w:sdtPr>
      <w:sdtEndPr>
        <w:rPr>
          <w:rFonts w:cs="Times New Roman"/>
          <w:szCs w:val="24"/>
        </w:rPr>
      </w:sdtEndPr>
      <w:sdtContent>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The U.S. spends $4.5 trillion annually on healthcare, with 90% of those healthcare expenditures on chronic and mental health conditions. The food industry grosses $1.46 trillion annually, of which 45%, is gross profit.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Despite exorbitant healthcare spending, American health is rapidly declining, as seen by key measures, including a 79% increase in early-onset (under 50 years of age) cancers. Ten of the seventeen cancers whose rates increased were related to excess body weight. Obesity now affects 20% of children and 42% of adults. Type 1 diabetes has nearly doubled in the past 40 years. Although obesity is linked heavily to chronic illness, American diets are often overlooked. Instead, drug companies bring drugs to market to treat obesity by suppressing hunger signals, as opposed to addressing the root cause.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Recent studies show the link between an increased ultra-processed foods diet and an increased risk of early mortality. Ultra-processed food makes up 73% of the US food supply. The American daily diet consists of a 57% consumption of ultra-processed foods, which is shown to link to depression, obesity, type 2 diabetes, cancer, and cardiovascular disease. On average, ultra-processed foods are 52% cheaper than minimally processed alternatives.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The U.S. is 4% of the total world population and produces at least 64% of the world’s pharma profits, yet we rank 60th in the world for life expectancy. The healthcare industry has ignored the issues related to chronic disease and instead focuses on using the medical profession to prescribe medication and increase profits.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Understanding the root causes of increased chronic diseases is of growing significance to policymakers. Changes in diet and the role of ultra-processed foods in chronic health conditions are possible contributing factors to the trends outlined above. C.S.S.B. 25 seeks to remedy this by addressing chronic disease through nutrition education, enhanced physical activity requirements, and examining who controls our food system.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Key Provisions</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numPr>
              <w:ilvl w:val="0"/>
              <w:numId w:val="1"/>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Establishes a nutrition advisory council with a focus on metabolic health, functional medicine, and chronic disease.</w:t>
          </w:r>
        </w:p>
        <w:p w:rsidR="005275C7" w:rsidRDefault="005275C7" w:rsidP="005275C7">
          <w:pPr>
            <w:pStyle w:val="NormalWeb"/>
            <w:numPr>
              <w:ilvl w:val="0"/>
              <w:numId w:val="1"/>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Requires food labels to warn consumers which ingredients are banned in other countries.</w:t>
          </w:r>
        </w:p>
        <w:p w:rsidR="005275C7" w:rsidRDefault="005275C7" w:rsidP="005275C7">
          <w:pPr>
            <w:pStyle w:val="NormalWeb"/>
            <w:numPr>
              <w:ilvl w:val="0"/>
              <w:numId w:val="1"/>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Requires daily physical education and prohibits the removal of recess, physical education, and sports practice for disciplinary reasons.</w:t>
          </w:r>
        </w:p>
        <w:p w:rsidR="005275C7" w:rsidRDefault="005275C7" w:rsidP="005275C7">
          <w:pPr>
            <w:pStyle w:val="NormalWeb"/>
            <w:numPr>
              <w:ilvl w:val="0"/>
              <w:numId w:val="1"/>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 xml:space="preserve">Requires updated nutrition training for all Texas physicians, medical residents, and medical students. </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Committee Substitute Changes</w:t>
          </w:r>
        </w:p>
        <w:p w:rsidR="005275C7" w:rsidRDefault="005275C7" w:rsidP="005275C7">
          <w:pPr>
            <w:pStyle w:val="NormalWeb"/>
            <w:spacing w:before="0" w:beforeAutospacing="0" w:after="0" w:afterAutospacing="0"/>
            <w:jc w:val="both"/>
            <w:divId w:val="1647393003"/>
            <w:rPr>
              <w:rFonts w:eastAsia="Times New Roman" w:cstheme="minorBidi"/>
              <w:bCs/>
              <w:szCs w:val="22"/>
            </w:rPr>
          </w:pP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Expands physical education requirements and prohibitions to charter schools.</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Expands required nutrition education to Texas high schools and institutions of higher education.</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Removes the three percent ownership interest in a food, beverage, or pharmaceutical company.</w:t>
          </w:r>
          <w:r>
            <w:rPr>
              <w:rFonts w:eastAsia="Times New Roman" w:cstheme="minorBidi"/>
              <w:bCs/>
              <w:szCs w:val="22"/>
            </w:rPr>
            <w:t xml:space="preserve"> </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Prohibits an individual from asserting a private right of action against a manufacturer for improper labeling.</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Authorizes the attorney general to assert a claim against a manufacturer for improper labeling.</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Includes a set list of ingredients banned in Australia, the UK, the EU, and Canada to be used for labeling purposes.</w:t>
          </w:r>
        </w:p>
        <w:p w:rsidR="005275C7" w:rsidRDefault="005275C7" w:rsidP="005275C7">
          <w:pPr>
            <w:pStyle w:val="NormalWeb"/>
            <w:numPr>
              <w:ilvl w:val="0"/>
              <w:numId w:val="2"/>
            </w:numPr>
            <w:spacing w:before="0" w:beforeAutospacing="0" w:after="0" w:afterAutospacing="0"/>
            <w:jc w:val="both"/>
            <w:divId w:val="1647393003"/>
            <w:rPr>
              <w:rFonts w:eastAsia="Times New Roman" w:cstheme="minorBidi"/>
              <w:bCs/>
              <w:szCs w:val="22"/>
            </w:rPr>
          </w:pPr>
          <w:r w:rsidRPr="00E022C2">
            <w:rPr>
              <w:rFonts w:eastAsia="Times New Roman" w:cstheme="minorBidi"/>
              <w:bCs/>
              <w:szCs w:val="22"/>
            </w:rPr>
            <w:t>Applies only to a food product label developed or copyrighted on or after January 1, 2027.</w:t>
          </w:r>
          <w:r>
            <w:rPr>
              <w:rFonts w:eastAsia="Times New Roman" w:cstheme="minorBidi"/>
              <w:bCs/>
              <w:szCs w:val="22"/>
            </w:rPr>
            <w:t xml:space="preserve"> </w:t>
          </w:r>
        </w:p>
        <w:p w:rsidR="005275C7" w:rsidRPr="00E022C2" w:rsidRDefault="005275C7" w:rsidP="005275C7">
          <w:pPr>
            <w:pStyle w:val="NormalWeb"/>
            <w:spacing w:before="0" w:beforeAutospacing="0" w:after="0" w:afterAutospacing="0"/>
            <w:jc w:val="both"/>
            <w:divId w:val="1647393003"/>
            <w:rPr>
              <w:rFonts w:eastAsia="Times New Roman" w:cstheme="minorBidi"/>
              <w:bCs/>
              <w:szCs w:val="22"/>
            </w:rPr>
          </w:pPr>
        </w:p>
      </w:sdtContent>
    </w:sdt>
    <w:p w:rsidR="005275C7" w:rsidRDefault="005275C7" w:rsidP="005275C7">
      <w:pPr>
        <w:spacing w:after="0" w:line="240" w:lineRule="auto"/>
        <w:jc w:val="both"/>
        <w:rPr>
          <w:rFonts w:cs="Times New Roman"/>
          <w:szCs w:val="24"/>
        </w:rPr>
      </w:pPr>
      <w:bookmarkStart w:id="0" w:name="EnrolledProposed"/>
      <w:bookmarkEnd w:id="0"/>
      <w:r>
        <w:rPr>
          <w:rFonts w:cs="Times New Roman"/>
          <w:szCs w:val="24"/>
        </w:rPr>
        <w:t>S.B.</w:t>
      </w:r>
      <w:r w:rsidRPr="008E325D">
        <w:rPr>
          <w:rFonts w:cs="Times New Roman"/>
          <w:szCs w:val="24"/>
        </w:rPr>
        <w:t xml:space="preserve"> 25 amends current law relating to health and nutrition standards to promote healthy living</w:t>
      </w:r>
      <w:r>
        <w:rPr>
          <w:rFonts w:cs="Times New Roman"/>
          <w:szCs w:val="24"/>
        </w:rPr>
        <w:t xml:space="preserve">, including requirements for food labeling, primary and secondary education, higher education, and continuing education for certain health care professionals and authorizes a civil penalty. </w:t>
      </w:r>
    </w:p>
    <w:p w:rsidR="005275C7" w:rsidRPr="008E325D" w:rsidRDefault="005275C7" w:rsidP="005275C7">
      <w:pPr>
        <w:spacing w:after="0" w:line="240" w:lineRule="auto"/>
        <w:jc w:val="both"/>
        <w:rPr>
          <w:rFonts w:cs="Times New Roman"/>
          <w:szCs w:val="24"/>
        </w:rPr>
      </w:pPr>
    </w:p>
    <w:p w:rsidR="005275C7" w:rsidRPr="00E022C2" w:rsidRDefault="005275C7" w:rsidP="005275C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A24D08AF664FC183EFB163CE695169"/>
          </w:placeholder>
        </w:sdtPr>
        <w:sdtContent>
          <w:r>
            <w:rPr>
              <w:rFonts w:eastAsia="Times New Roman" w:cs="Times New Roman"/>
              <w:b/>
              <w:szCs w:val="24"/>
              <w:u w:val="single"/>
            </w:rPr>
            <w:t>RULEMAKING AUTHORITY</w:t>
          </w:r>
        </w:sdtContent>
      </w:sdt>
    </w:p>
    <w:p w:rsidR="005275C7" w:rsidRDefault="005275C7" w:rsidP="005275C7">
      <w:pPr>
        <w:spacing w:after="0" w:line="240" w:lineRule="auto"/>
        <w:jc w:val="both"/>
        <w:rPr>
          <w:rFonts w:cs="Times New Roman"/>
          <w:szCs w:val="24"/>
          <w:highlight w:val="green"/>
        </w:rPr>
      </w:pPr>
    </w:p>
    <w:p w:rsidR="005275C7" w:rsidRPr="00E022C2" w:rsidRDefault="005275C7" w:rsidP="005275C7">
      <w:pPr>
        <w:spacing w:after="0" w:line="240" w:lineRule="auto"/>
        <w:jc w:val="both"/>
        <w:rPr>
          <w:rFonts w:cs="Times New Roman"/>
          <w:szCs w:val="24"/>
          <w:highlight w:val="green"/>
        </w:rPr>
      </w:pPr>
      <w:r w:rsidRPr="00E022C2">
        <w:rPr>
          <w:rFonts w:cs="Times New Roman"/>
          <w:szCs w:val="24"/>
        </w:rPr>
        <w:t xml:space="preserve">Rulemaking authority is expressly granted to the Texas Higher Education Coordinating Board in SECTION 3 (Section 51.3025, Education Code) of this bill. </w:t>
      </w:r>
    </w:p>
    <w:p w:rsidR="005275C7" w:rsidRPr="00E022C2" w:rsidRDefault="005275C7" w:rsidP="005275C7">
      <w:pPr>
        <w:spacing w:after="0" w:line="240" w:lineRule="auto"/>
        <w:jc w:val="both"/>
        <w:rPr>
          <w:rFonts w:cs="Times New Roman"/>
          <w:szCs w:val="24"/>
          <w:highlight w:val="green"/>
        </w:rPr>
      </w:pPr>
    </w:p>
    <w:p w:rsidR="005275C7" w:rsidRPr="00E022C2" w:rsidRDefault="005275C7" w:rsidP="005275C7">
      <w:pPr>
        <w:spacing w:after="0" w:line="240" w:lineRule="auto"/>
        <w:jc w:val="both"/>
        <w:rPr>
          <w:rFonts w:cs="Times New Roman"/>
          <w:szCs w:val="24"/>
          <w:highlight w:val="green"/>
        </w:rPr>
      </w:pPr>
      <w:r w:rsidRPr="00E022C2">
        <w:rPr>
          <w:rFonts w:cs="Times New Roman"/>
          <w:szCs w:val="24"/>
        </w:rPr>
        <w:t>Rulemaking authority is expressly granted to the executive commissioner of the Health and Human Services Commission in SECTION 8 (Section 119B.008, Health and Safety Code)</w:t>
      </w:r>
      <w:r>
        <w:rPr>
          <w:rFonts w:cs="Times New Roman"/>
          <w:szCs w:val="24"/>
        </w:rPr>
        <w:t xml:space="preserve"> and SECTION 19</w:t>
      </w:r>
      <w:r w:rsidRPr="00E022C2">
        <w:rPr>
          <w:rFonts w:cs="Times New Roman"/>
          <w:szCs w:val="24"/>
        </w:rPr>
        <w:t xml:space="preserve"> of this bill.</w:t>
      </w:r>
    </w:p>
    <w:p w:rsidR="005275C7" w:rsidRPr="00E022C2" w:rsidRDefault="005275C7" w:rsidP="005275C7">
      <w:pPr>
        <w:spacing w:after="0" w:line="240" w:lineRule="auto"/>
        <w:jc w:val="both"/>
        <w:rPr>
          <w:rFonts w:cs="Times New Roman"/>
          <w:szCs w:val="24"/>
          <w:highlight w:val="green"/>
        </w:rPr>
      </w:pPr>
    </w:p>
    <w:p w:rsidR="005275C7" w:rsidRDefault="005275C7" w:rsidP="005275C7">
      <w:pPr>
        <w:spacing w:after="0" w:line="240" w:lineRule="auto"/>
        <w:jc w:val="both"/>
        <w:rPr>
          <w:rFonts w:cs="Times New Roman"/>
          <w:szCs w:val="24"/>
        </w:rPr>
      </w:pPr>
      <w:r w:rsidRPr="00E022C2">
        <w:rPr>
          <w:rFonts w:cs="Times New Roman"/>
          <w:szCs w:val="24"/>
        </w:rPr>
        <w:t>Rulemaking authority is expressly granted to the Texas Medical Board in SECTION 10 (Section 156.061, Occupations Code)</w:t>
      </w:r>
      <w:r>
        <w:rPr>
          <w:rFonts w:cs="Times New Roman"/>
          <w:szCs w:val="24"/>
        </w:rPr>
        <w:t xml:space="preserve"> and SECTION 11 (Section 204.1563, Occupations Code) </w:t>
      </w:r>
      <w:r w:rsidRPr="00E022C2">
        <w:rPr>
          <w:rFonts w:cs="Times New Roman"/>
          <w:szCs w:val="24"/>
        </w:rPr>
        <w:t>of this bill.</w:t>
      </w:r>
    </w:p>
    <w:p w:rsidR="005275C7" w:rsidRDefault="005275C7" w:rsidP="005275C7">
      <w:pPr>
        <w:spacing w:after="0" w:line="240" w:lineRule="auto"/>
        <w:jc w:val="both"/>
        <w:rPr>
          <w:rFonts w:cs="Times New Roman"/>
          <w:szCs w:val="24"/>
        </w:rPr>
      </w:pPr>
    </w:p>
    <w:p w:rsidR="005275C7" w:rsidRDefault="005275C7" w:rsidP="005275C7">
      <w:pPr>
        <w:spacing w:after="0" w:line="240" w:lineRule="auto"/>
        <w:jc w:val="both"/>
        <w:rPr>
          <w:rFonts w:cs="Times New Roman"/>
          <w:szCs w:val="24"/>
        </w:rPr>
      </w:pPr>
      <w:r>
        <w:rPr>
          <w:rFonts w:cs="Times New Roman"/>
          <w:szCs w:val="24"/>
        </w:rPr>
        <w:t xml:space="preserve">Rulemaking authority is expressly granted to the Texas Board of Nursing in </w:t>
      </w:r>
      <w:r w:rsidRPr="00E022C2">
        <w:rPr>
          <w:rFonts w:cs="Times New Roman"/>
          <w:szCs w:val="24"/>
        </w:rPr>
        <w:t>SECTION 12 (Section 301.309, Occupations Code)</w:t>
      </w:r>
      <w:r>
        <w:rPr>
          <w:rFonts w:cs="Times New Roman"/>
          <w:szCs w:val="24"/>
        </w:rPr>
        <w:t xml:space="preserve"> of this bill.</w:t>
      </w:r>
    </w:p>
    <w:p w:rsidR="005275C7" w:rsidRDefault="005275C7" w:rsidP="005275C7">
      <w:pPr>
        <w:spacing w:after="0" w:line="240" w:lineRule="auto"/>
        <w:jc w:val="both"/>
        <w:rPr>
          <w:rFonts w:cs="Times New Roman"/>
          <w:szCs w:val="24"/>
        </w:rPr>
      </w:pPr>
    </w:p>
    <w:p w:rsidR="005275C7" w:rsidRDefault="005275C7" w:rsidP="005275C7">
      <w:pPr>
        <w:spacing w:after="0" w:line="240" w:lineRule="auto"/>
        <w:jc w:val="both"/>
        <w:rPr>
          <w:rFonts w:cs="Times New Roman"/>
          <w:szCs w:val="24"/>
        </w:rPr>
      </w:pPr>
      <w:r>
        <w:rPr>
          <w:rFonts w:cs="Times New Roman"/>
          <w:szCs w:val="24"/>
        </w:rPr>
        <w:t>Rulemaking authority is expressly granted to the Texas Commission on Licensing and Regulation in SECTION 13 (Sections 701.302 and 701.303, Occupations Code) of this bill.</w:t>
      </w:r>
    </w:p>
    <w:p w:rsidR="005275C7" w:rsidRPr="006529C4" w:rsidRDefault="005275C7" w:rsidP="005275C7">
      <w:pPr>
        <w:spacing w:after="0" w:line="240" w:lineRule="auto"/>
        <w:jc w:val="both"/>
        <w:rPr>
          <w:rFonts w:cs="Times New Roman"/>
          <w:szCs w:val="24"/>
        </w:rPr>
      </w:pPr>
    </w:p>
    <w:p w:rsidR="005275C7" w:rsidRPr="008E325D" w:rsidRDefault="005275C7" w:rsidP="005275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3E2780D02B344EF80A520DF3B6FB5BC"/>
          </w:placeholder>
        </w:sdtPr>
        <w:sdtContent>
          <w:r>
            <w:rPr>
              <w:rFonts w:eastAsia="Times New Roman" w:cs="Times New Roman"/>
              <w:b/>
              <w:szCs w:val="24"/>
              <w:u w:val="single"/>
            </w:rPr>
            <w:t>SECTION BY SECTION ANALYSIS</w:t>
          </w:r>
        </w:sdtContent>
      </w:sdt>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1. Amends Section 28.002, Education Code, by amending Subsection</w:t>
      </w:r>
      <w:r>
        <w:rPr>
          <w:rFonts w:eastAsia="Times New Roman" w:cs="Times New Roman"/>
          <w:szCs w:val="24"/>
        </w:rPr>
        <w:t>s</w:t>
      </w:r>
      <w:r w:rsidRPr="00F46483">
        <w:rPr>
          <w:rFonts w:eastAsia="Times New Roman" w:cs="Times New Roman"/>
          <w:szCs w:val="24"/>
        </w:rPr>
        <w:t xml:space="preserve"> (1</w:t>
      </w:r>
      <w:r>
        <w:rPr>
          <w:rFonts w:eastAsia="Times New Roman" w:cs="Times New Roman"/>
          <w:szCs w:val="24"/>
        </w:rPr>
        <w:t xml:space="preserve">) and (1-1) </w:t>
      </w:r>
      <w:r w:rsidRPr="00F46483">
        <w:rPr>
          <w:rFonts w:eastAsia="Times New Roman" w:cs="Times New Roman"/>
          <w:szCs w:val="24"/>
        </w:rPr>
        <w:t>and adding</w:t>
      </w:r>
      <w:r>
        <w:rPr>
          <w:rFonts w:eastAsia="Times New Roman" w:cs="Times New Roman"/>
          <w:szCs w:val="24"/>
        </w:rPr>
        <w:t xml:space="preserve"> </w:t>
      </w:r>
      <w:r w:rsidRPr="00F46483">
        <w:rPr>
          <w:rFonts w:eastAsia="Times New Roman" w:cs="Times New Roman"/>
          <w:szCs w:val="24"/>
        </w:rPr>
        <w:t>Subsection</w:t>
      </w:r>
      <w:r>
        <w:rPr>
          <w:rFonts w:eastAsia="Times New Roman" w:cs="Times New Roman"/>
          <w:szCs w:val="24"/>
        </w:rPr>
        <w:t>s</w:t>
      </w:r>
      <w:r w:rsidRPr="00F46483">
        <w:rPr>
          <w:rFonts w:eastAsia="Times New Roman" w:cs="Times New Roman"/>
          <w:szCs w:val="24"/>
        </w:rPr>
        <w:t xml:space="preserve"> (1-4)</w:t>
      </w:r>
      <w:r>
        <w:rPr>
          <w:rFonts w:eastAsia="Times New Roman" w:cs="Times New Roman"/>
          <w:szCs w:val="24"/>
        </w:rPr>
        <w:t xml:space="preserve"> and (u)</w:t>
      </w:r>
      <w:r w:rsidRPr="00F46483">
        <w:rPr>
          <w:rFonts w:eastAsia="Times New Roman" w:cs="Times New Roman"/>
          <w:szCs w:val="24"/>
        </w:rPr>
        <w:t>, as follows:</w:t>
      </w:r>
    </w:p>
    <w:p w:rsidR="005275C7" w:rsidRPr="00F46483" w:rsidRDefault="005275C7" w:rsidP="005275C7">
      <w:pPr>
        <w:spacing w:after="0" w:line="240" w:lineRule="auto"/>
        <w:jc w:val="both"/>
        <w:rPr>
          <w:rFonts w:eastAsia="Times New Roman" w:cs="Times New Roman"/>
          <w:szCs w:val="24"/>
          <w:highlight w:val="yellow"/>
        </w:rPr>
      </w:pPr>
    </w:p>
    <w:p w:rsidR="005275C7"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(l) Requires a school district or open-enrollment charter school to require a student enrolled in full-day prekindergarten, in kindergarten, or in a grade level below grade six to participate in moderate or vigorous daily physical activity for at least 30 minutes throughout the school year as part of the district's or school's physical education curriculum or through structured activity during a school campus's daily recess.</w:t>
      </w:r>
      <w:r>
        <w:rPr>
          <w:rFonts w:eastAsia="Times New Roman" w:cs="Times New Roman"/>
          <w:szCs w:val="24"/>
        </w:rPr>
        <w:t xml:space="preserve"> Makes conforming changes. </w:t>
      </w:r>
    </w:p>
    <w:p w:rsidR="005275C7"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ind w:left="720"/>
        <w:jc w:val="both"/>
        <w:rPr>
          <w:rFonts w:eastAsia="Times New Roman" w:cs="Times New Roman"/>
          <w:szCs w:val="24"/>
          <w:highlight w:val="yellow"/>
        </w:rPr>
      </w:pPr>
      <w:r w:rsidRPr="00E022C2">
        <w:rPr>
          <w:rFonts w:eastAsia="Times New Roman" w:cs="Times New Roman"/>
          <w:szCs w:val="24"/>
        </w:rPr>
        <w:t>(1-1) Requires, rather than authorizes, the commissioner of education (commissioner), in adopting rules relating to an activity described by Subsection (l)(2) (relating</w:t>
      </w:r>
      <w:r>
        <w:rPr>
          <w:rFonts w:eastAsia="Times New Roman" w:cs="Times New Roman"/>
          <w:szCs w:val="24"/>
        </w:rPr>
        <w:t xml:space="preserve"> to requiring a school district or open-enrollment charter school to provide for an exemption for a middle school or junior high school student who participates in certain activities)</w:t>
      </w:r>
      <w:r w:rsidRPr="00E022C2">
        <w:rPr>
          <w:rFonts w:eastAsia="Times New Roman" w:cs="Times New Roman"/>
          <w:szCs w:val="24"/>
        </w:rPr>
        <w:t>, to permit an exemption for a student who participates in a school-related activity or an activity sponsored by a private league or club if</w:t>
      </w:r>
      <w:r>
        <w:rPr>
          <w:rFonts w:eastAsia="Times New Roman" w:cs="Times New Roman"/>
          <w:szCs w:val="24"/>
        </w:rPr>
        <w:t>, rather than only if,</w:t>
      </w:r>
      <w:r w:rsidRPr="00E022C2">
        <w:rPr>
          <w:rFonts w:eastAsia="Times New Roman" w:cs="Times New Roman"/>
          <w:szCs w:val="24"/>
        </w:rPr>
        <w:t xml:space="preserve"> the student provides proof of participation in the activity.</w:t>
      </w:r>
    </w:p>
    <w:p w:rsidR="005275C7" w:rsidRPr="00F46483" w:rsidRDefault="005275C7" w:rsidP="005275C7">
      <w:pPr>
        <w:spacing w:after="0" w:line="240" w:lineRule="auto"/>
        <w:jc w:val="both"/>
        <w:rPr>
          <w:rFonts w:eastAsia="Times New Roman" w:cs="Times New Roman"/>
          <w:szCs w:val="24"/>
          <w:highlight w:val="yellow"/>
        </w:rPr>
      </w:pPr>
    </w:p>
    <w:p w:rsidR="005275C7"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 xml:space="preserve">(l-4) Prohibits a school employee, in providing a physical education curriculum under Subsection (l), from restricting participation in recess or other physical activity offered as part of the district's </w:t>
      </w:r>
      <w:r>
        <w:rPr>
          <w:rFonts w:eastAsia="Times New Roman" w:cs="Times New Roman"/>
          <w:szCs w:val="24"/>
        </w:rPr>
        <w:t>or school</w:t>
      </w:r>
      <w:r w:rsidRPr="00F46483">
        <w:rPr>
          <w:rFonts w:eastAsia="Times New Roman" w:cs="Times New Roman"/>
          <w:szCs w:val="24"/>
        </w:rPr>
        <w:t>'</w:t>
      </w:r>
      <w:r>
        <w:rPr>
          <w:rFonts w:eastAsia="Times New Roman" w:cs="Times New Roman"/>
          <w:szCs w:val="24"/>
        </w:rPr>
        <w:t xml:space="preserve">s </w:t>
      </w:r>
      <w:r w:rsidRPr="00F46483">
        <w:rPr>
          <w:rFonts w:eastAsia="Times New Roman" w:cs="Times New Roman"/>
          <w:szCs w:val="24"/>
        </w:rPr>
        <w:t xml:space="preserve">physical education curriculum for a student enrolled in kindergarten or in a grade level below grade six as a penalty for the student's academic performance or behavior, or physical activity offered as part of the district's </w:t>
      </w:r>
      <w:r>
        <w:rPr>
          <w:rFonts w:eastAsia="Times New Roman" w:cs="Times New Roman"/>
          <w:szCs w:val="24"/>
        </w:rPr>
        <w:t>or school</w:t>
      </w:r>
      <w:r w:rsidRPr="00F46483">
        <w:rPr>
          <w:rFonts w:eastAsia="Times New Roman" w:cs="Times New Roman"/>
          <w:szCs w:val="24"/>
        </w:rPr>
        <w:t>'</w:t>
      </w:r>
      <w:r>
        <w:rPr>
          <w:rFonts w:eastAsia="Times New Roman" w:cs="Times New Roman"/>
          <w:szCs w:val="24"/>
        </w:rPr>
        <w:t xml:space="preserve">s </w:t>
      </w:r>
      <w:r w:rsidRPr="00F46483">
        <w:rPr>
          <w:rFonts w:eastAsia="Times New Roman" w:cs="Times New Roman"/>
          <w:szCs w:val="24"/>
        </w:rPr>
        <w:t>physical education curriculum for a student enrolled in grade level six, seven, or eight as a penalty for the student's academic performance or behavior.</w:t>
      </w:r>
    </w:p>
    <w:p w:rsidR="005275C7" w:rsidRDefault="005275C7" w:rsidP="005275C7">
      <w:pPr>
        <w:spacing w:after="0" w:line="240" w:lineRule="auto"/>
        <w:ind w:left="720"/>
        <w:jc w:val="both"/>
        <w:rPr>
          <w:rFonts w:eastAsia="Times New Roman" w:cs="Times New Roman"/>
          <w:szCs w:val="24"/>
        </w:rPr>
      </w:pPr>
    </w:p>
    <w:p w:rsidR="005275C7" w:rsidRPr="00F46483"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(u) Requires the State Board of Education (SBOE</w:t>
      </w:r>
      <w:r>
        <w:rPr>
          <w:rFonts w:eastAsia="Times New Roman" w:cs="Times New Roman"/>
          <w:szCs w:val="24"/>
        </w:rPr>
        <w:t>)</w:t>
      </w:r>
      <w:r w:rsidRPr="00E022C2">
        <w:rPr>
          <w:rFonts w:eastAsia="Times New Roman" w:cs="Times New Roman"/>
          <w:szCs w:val="24"/>
        </w:rPr>
        <w:t>, in adopting the essential knowledge and skills for the health curriculum under Subsection (a)(2)(B)</w:t>
      </w:r>
      <w:r>
        <w:rPr>
          <w:rFonts w:eastAsia="Times New Roman" w:cs="Times New Roman"/>
          <w:szCs w:val="24"/>
        </w:rPr>
        <w:t xml:space="preserve"> (relating to requiring each school district that offers kindergarten through grade 12 to offer, as a required curriculum, an enrichment curriculum that includes health, with an emphasis on certain kinds of health)</w:t>
      </w:r>
      <w:r w:rsidRPr="00E022C2">
        <w:rPr>
          <w:rFonts w:eastAsia="Times New Roman" w:cs="Times New Roman"/>
          <w:szCs w:val="24"/>
        </w:rPr>
        <w:t xml:space="preserve"> for a grade level from kindergarten through grade eight, to adopt essential knowledge and skills that include nutrition instruction based on nutritional guidelines recommended by the Texas Nutrition Advisory Committee established under Chapter 119B, Health and Safety Code</w:t>
      </w:r>
      <w:r>
        <w:rPr>
          <w:rFonts w:eastAsia="Times New Roman" w:cs="Times New Roman"/>
          <w:szCs w:val="24"/>
        </w:rPr>
        <w:t xml:space="preserve"> (advisory committee)</w:t>
      </w:r>
      <w:r w:rsidRPr="00E022C2">
        <w:rPr>
          <w:rFonts w:eastAsia="Times New Roman" w:cs="Times New Roman"/>
          <w:szCs w:val="24"/>
        </w:rPr>
        <w:t>.</w:t>
      </w:r>
      <w:r>
        <w:rPr>
          <w:rFonts w:eastAsia="Times New Roman" w:cs="Times New Roman"/>
          <w:szCs w:val="24"/>
        </w:rPr>
        <w:t xml:space="preserve"> </w:t>
      </w:r>
    </w:p>
    <w:p w:rsidR="005275C7" w:rsidRPr="00F46483"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jc w:val="both"/>
        <w:rPr>
          <w:rFonts w:eastAsia="Times New Roman" w:cs="Times New Roman"/>
          <w:szCs w:val="24"/>
        </w:rPr>
      </w:pPr>
      <w:r w:rsidRPr="00E022C2">
        <w:rPr>
          <w:rFonts w:eastAsia="Times New Roman" w:cs="Times New Roman"/>
          <w:szCs w:val="24"/>
        </w:rPr>
        <w:t>SECTION 2. Amends Subchapter A, Chapter 28, Education Code, by adding Section 28.0115, as follows:</w:t>
      </w:r>
    </w:p>
    <w:p w:rsidR="005275C7" w:rsidRPr="00E022C2"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ind w:left="720"/>
        <w:jc w:val="both"/>
        <w:rPr>
          <w:rFonts w:eastAsia="Times New Roman" w:cs="Times New Roman"/>
          <w:szCs w:val="24"/>
          <w:highlight w:val="yellow"/>
        </w:rPr>
      </w:pPr>
      <w:r w:rsidRPr="00E022C2">
        <w:rPr>
          <w:rFonts w:eastAsia="Times New Roman" w:cs="Times New Roman"/>
          <w:szCs w:val="24"/>
        </w:rPr>
        <w:t xml:space="preserve">Sec. 28.0115. ELECTIVE COURSE ON NUTRITION AND WELLNESS. Requires each school district and open-enrollment charter school offering a high school program to provide an elective course in nutrition and wellness that meets the requirements for a one-half elective credit under Section 28.025 (High School Diploma and Certificate; Academic Achievement Record), using materials SBOE approves. Provides that the nutrition instruction is required to include curriculum requirements based on nutritional guidelines recommended by the </w:t>
      </w:r>
      <w:r>
        <w:rPr>
          <w:rFonts w:eastAsia="Times New Roman" w:cs="Times New Roman"/>
          <w:szCs w:val="24"/>
        </w:rPr>
        <w:t>advisory</w:t>
      </w:r>
      <w:r w:rsidRPr="00E022C2">
        <w:rPr>
          <w:rFonts w:eastAsia="Times New Roman" w:cs="Times New Roman"/>
          <w:szCs w:val="24"/>
        </w:rPr>
        <w:t xml:space="preserve"> </w:t>
      </w:r>
      <w:r>
        <w:rPr>
          <w:rFonts w:eastAsia="Times New Roman" w:cs="Times New Roman"/>
          <w:szCs w:val="24"/>
        </w:rPr>
        <w:t>c</w:t>
      </w:r>
      <w:r w:rsidRPr="00E022C2">
        <w:rPr>
          <w:rFonts w:eastAsia="Times New Roman" w:cs="Times New Roman"/>
          <w:szCs w:val="24"/>
        </w:rPr>
        <w:t>ommittee and is authorized to incorporate other relevant material, including culinary skills, horticulture, and consumer economics.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3. Amends Subchapter F, Chapter 51, Education Code, by adding Section 51.3025</w:t>
      </w:r>
      <w:r>
        <w:rPr>
          <w:rFonts w:eastAsia="Times New Roman" w:cs="Times New Roman"/>
          <w:szCs w:val="24"/>
        </w:rPr>
        <w:t>,</w:t>
      </w:r>
      <w:r w:rsidRPr="00F46483">
        <w:rPr>
          <w:rFonts w:eastAsia="Times New Roman" w:cs="Times New Roman"/>
          <w:szCs w:val="24"/>
        </w:rPr>
        <w:t xml:space="preserve"> as follows: </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51.3025. NUTRITION EDUCATION COURSEWORK. (a) Defines "institution of higher education."</w:t>
      </w:r>
    </w:p>
    <w:p w:rsidR="005275C7" w:rsidRPr="00F46483" w:rsidRDefault="005275C7" w:rsidP="005275C7">
      <w:pPr>
        <w:spacing w:after="0" w:line="240" w:lineRule="auto"/>
        <w:ind w:left="72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(b) Requires the Texas Higher Education Coordinating Board by rule to require institutions of higher education </w:t>
      </w:r>
      <w:r>
        <w:rPr>
          <w:rFonts w:eastAsia="Times New Roman" w:cs="Times New Roman"/>
          <w:szCs w:val="24"/>
        </w:rPr>
        <w:t>to provide the opportunity for students</w:t>
      </w:r>
      <w:r w:rsidRPr="00F46483">
        <w:rPr>
          <w:rFonts w:eastAsia="Times New Roman" w:cs="Times New Roman"/>
          <w:szCs w:val="24"/>
        </w:rPr>
        <w:t xml:space="preserve"> enrolled in an associate or baccalaureate degree program at the institution to complete a course of instruction in nutrition education. Requires that the course include curriculum requirements based on nutritional guidelines recommended by the advisory committee</w:t>
      </w:r>
      <w:r>
        <w:rPr>
          <w:rFonts w:eastAsia="Times New Roman" w:cs="Times New Roman"/>
          <w:szCs w:val="24"/>
        </w:rPr>
        <w:t>.</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4. Amends Subchapter A, Chapter 63, Education Code, by adding Section 63.0025, as</w:t>
      </w:r>
    </w:p>
    <w:p w:rsidR="005275C7" w:rsidRPr="00F46483" w:rsidRDefault="005275C7" w:rsidP="005275C7">
      <w:pPr>
        <w:spacing w:after="0" w:line="240" w:lineRule="auto"/>
        <w:jc w:val="both"/>
        <w:rPr>
          <w:rFonts w:eastAsia="Times New Roman" w:cs="Times New Roman"/>
          <w:szCs w:val="24"/>
          <w:highlight w:val="yellow"/>
        </w:rPr>
      </w:pPr>
      <w:r w:rsidRPr="00F46483">
        <w:rPr>
          <w:rFonts w:eastAsia="Times New Roman" w:cs="Times New Roman"/>
          <w:szCs w:val="24"/>
        </w:rPr>
        <w:t>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 xml:space="preserve">Sec. 63.0025. REQUIRED NUTRITION CURRICULUM. Provides that a health-related institution of higher education listed in Section 63.002(c) (relating to </w:t>
      </w:r>
      <w:r>
        <w:rPr>
          <w:rFonts w:eastAsia="Times New Roman" w:cs="Times New Roman"/>
          <w:szCs w:val="24"/>
        </w:rPr>
        <w:t>providing that</w:t>
      </w:r>
      <w:r w:rsidRPr="00F46483">
        <w:rPr>
          <w:rFonts w:eastAsia="Times New Roman" w:cs="Times New Roman"/>
          <w:szCs w:val="24"/>
        </w:rPr>
        <w:t xml:space="preserve"> the amount available for distribution from the permanent health fund for higher education </w:t>
      </w:r>
      <w:r>
        <w:rPr>
          <w:rFonts w:eastAsia="Times New Roman" w:cs="Times New Roman"/>
          <w:szCs w:val="24"/>
        </w:rPr>
        <w:t xml:space="preserve">is authorized </w:t>
      </w:r>
      <w:r w:rsidRPr="00F46483">
        <w:rPr>
          <w:rFonts w:eastAsia="Times New Roman" w:cs="Times New Roman"/>
          <w:szCs w:val="24"/>
        </w:rPr>
        <w:t>to be appropriated only for certain programs at certain institutions of higher education) is eligible for distribution of money under Subchapter A (Permanent Health Fund for Higher Education) only if the institution:</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(1) develops nutrition curriculum requirements based on nutrition guidelines recommended by the advisory committee; and</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(2) requires all medical students or students in other</w:t>
      </w:r>
      <w:r>
        <w:rPr>
          <w:rFonts w:eastAsia="Times New Roman" w:cs="Times New Roman"/>
          <w:szCs w:val="24"/>
        </w:rPr>
        <w:t xml:space="preserve"> majors </w:t>
      </w:r>
      <w:r w:rsidRPr="00F46483">
        <w:rPr>
          <w:rFonts w:eastAsia="Times New Roman" w:cs="Times New Roman"/>
          <w:szCs w:val="24"/>
        </w:rPr>
        <w:t xml:space="preserve">related </w:t>
      </w:r>
      <w:r>
        <w:rPr>
          <w:rFonts w:eastAsia="Times New Roman" w:cs="Times New Roman"/>
          <w:szCs w:val="24"/>
        </w:rPr>
        <w:t>to health care service provision</w:t>
      </w:r>
      <w:r w:rsidRPr="00F46483">
        <w:rPr>
          <w:rFonts w:eastAsia="Times New Roman" w:cs="Times New Roman"/>
          <w:szCs w:val="24"/>
        </w:rPr>
        <w:t xml:space="preserve"> who are enrolled at the institution to successfully complete the curriculum requirements developed under Subdivision (1).</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5. Amends Subchapter B, Chapter 63, Education Code, by adding Section 63.103, as follows:</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63.103. REQUIRED NUTRITION CURRICULUM. Provides that a health-related institution of higher education listed in Section 63.101(a) (relating to providing that a separate permanent endowment fund is established for the benefit of each of certain institutions of higher education) is eligible for distribution of money from a fund established under Subchapter B (Permanent Funds for Health-Related Institutions) only if the institution:</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(1) develops nutrition curriculum requirements based on nutrition guidelines recommended by the advisory committee; and</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(2) requires all medical students or students in other </w:t>
      </w:r>
      <w:r>
        <w:rPr>
          <w:rFonts w:eastAsia="Times New Roman" w:cs="Times New Roman"/>
          <w:szCs w:val="24"/>
        </w:rPr>
        <w:t xml:space="preserve">majors </w:t>
      </w:r>
      <w:r w:rsidRPr="00F46483">
        <w:rPr>
          <w:rFonts w:eastAsia="Times New Roman" w:cs="Times New Roman"/>
          <w:szCs w:val="24"/>
        </w:rPr>
        <w:t xml:space="preserve">related </w:t>
      </w:r>
      <w:r>
        <w:rPr>
          <w:rFonts w:eastAsia="Times New Roman" w:cs="Times New Roman"/>
          <w:szCs w:val="24"/>
        </w:rPr>
        <w:t>to health care service provision</w:t>
      </w:r>
      <w:r w:rsidRPr="00F46483">
        <w:rPr>
          <w:rFonts w:eastAsia="Times New Roman" w:cs="Times New Roman"/>
          <w:szCs w:val="24"/>
        </w:rPr>
        <w:t xml:space="preserve"> who are enrolled at the institution to successfully complete the curriculum requirements developed under Subdivision (1).</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6. Amends Subchapter C, Chapter 63, Education Code, by adding Section 63.2025, as 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63.2025. REQUIRED NUTRITION CURRICULUM. Provides that a health-related institution providing graduate medical education is eligible for a grant award under Subchapter C (Permanent Fund for Higher Education Nursing, Allied Health, and Other Health-Related Programs) if the institution:</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(1) develops nutrition curriculum requirements based on nutrition guidelines recommended by the advisory committee; and</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(2) requires all students in nursing, allied health, or other </w:t>
      </w:r>
      <w:r>
        <w:rPr>
          <w:rFonts w:eastAsia="Times New Roman" w:cs="Times New Roman"/>
          <w:szCs w:val="24"/>
        </w:rPr>
        <w:t xml:space="preserve">majors </w:t>
      </w:r>
      <w:r w:rsidRPr="00F46483">
        <w:rPr>
          <w:rFonts w:eastAsia="Times New Roman" w:cs="Times New Roman"/>
          <w:szCs w:val="24"/>
        </w:rPr>
        <w:t xml:space="preserve">related </w:t>
      </w:r>
      <w:r>
        <w:rPr>
          <w:rFonts w:eastAsia="Times New Roman" w:cs="Times New Roman"/>
          <w:szCs w:val="24"/>
        </w:rPr>
        <w:t>to health care service provision</w:t>
      </w:r>
      <w:r w:rsidRPr="00F46483">
        <w:rPr>
          <w:rFonts w:eastAsia="Times New Roman" w:cs="Times New Roman"/>
          <w:szCs w:val="24"/>
        </w:rPr>
        <w:t xml:space="preserve"> who are enrolled at the institution to successfully complete the curriculum requirements developed under Subdivision (1).</w:t>
      </w:r>
      <w:r>
        <w:rPr>
          <w:rFonts w:eastAsia="Times New Roman" w:cs="Times New Roman"/>
          <w:szCs w:val="24"/>
        </w:rPr>
        <w:t xml:space="preserve"> </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highlight w:val="yellow"/>
        </w:rPr>
      </w:pPr>
      <w:r w:rsidRPr="00F46483">
        <w:rPr>
          <w:rFonts w:eastAsia="Times New Roman" w:cs="Times New Roman"/>
          <w:szCs w:val="24"/>
        </w:rPr>
        <w:t>SECTION 7. Amends Subchapter D, Chapter 63, Education Code, by adding Section 63.303, as 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63.303. REQUIRED NUTRITION CURRICULUM. Provides that a health-related institution providing graduate medical education is eligible for a grant award under Subchapter D (Permanent Fund for Minority Health Research and Education) only if the institution:</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(1) develops nutrition curriculum requirements based on nutrition guidelines recommended by the advisory committee established under Chapter 119B, Health and Safety Code; and</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(2) requires all medical students or students in other </w:t>
      </w:r>
      <w:r>
        <w:rPr>
          <w:rFonts w:eastAsia="Times New Roman" w:cs="Times New Roman"/>
          <w:szCs w:val="24"/>
        </w:rPr>
        <w:t xml:space="preserve">majors </w:t>
      </w:r>
      <w:r w:rsidRPr="00F46483">
        <w:rPr>
          <w:rFonts w:eastAsia="Times New Roman" w:cs="Times New Roman"/>
          <w:szCs w:val="24"/>
        </w:rPr>
        <w:t xml:space="preserve">related </w:t>
      </w:r>
      <w:r>
        <w:rPr>
          <w:rFonts w:eastAsia="Times New Roman" w:cs="Times New Roman"/>
          <w:szCs w:val="24"/>
        </w:rPr>
        <w:t>to health care service provision</w:t>
      </w:r>
      <w:r w:rsidRPr="00F46483">
        <w:rPr>
          <w:rFonts w:eastAsia="Times New Roman" w:cs="Times New Roman"/>
          <w:szCs w:val="24"/>
        </w:rPr>
        <w:t xml:space="preserve"> who are enrolled at the institution to successfully complete the curriculum requirements developed under Subdivision (1).</w:t>
      </w:r>
      <w:r>
        <w:rPr>
          <w:rFonts w:eastAsia="Times New Roman" w:cs="Times New Roman"/>
          <w:szCs w:val="24"/>
        </w:rPr>
        <w:t xml:space="preserve"> </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8. Amends Subtitle E, Title 2, Health and Safety Code, by adding Chapter 119B, as</w:t>
      </w:r>
    </w:p>
    <w:p w:rsidR="005275C7" w:rsidRPr="00F46483" w:rsidRDefault="005275C7" w:rsidP="005275C7">
      <w:pPr>
        <w:spacing w:after="0" w:line="240" w:lineRule="auto"/>
        <w:jc w:val="both"/>
        <w:rPr>
          <w:rFonts w:eastAsia="Times New Roman" w:cs="Times New Roman"/>
          <w:szCs w:val="24"/>
          <w:highlight w:val="yellow"/>
        </w:rPr>
      </w:pPr>
      <w:r w:rsidRPr="00F46483">
        <w:rPr>
          <w:rFonts w:eastAsia="Times New Roman" w:cs="Times New Roman"/>
          <w:szCs w:val="24"/>
        </w:rPr>
        <w:t>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center"/>
        <w:rPr>
          <w:rFonts w:eastAsia="Times New Roman" w:cs="Times New Roman"/>
          <w:szCs w:val="24"/>
        </w:rPr>
      </w:pPr>
      <w:r w:rsidRPr="00F46483">
        <w:rPr>
          <w:rFonts w:eastAsia="Times New Roman" w:cs="Times New Roman"/>
          <w:szCs w:val="24"/>
        </w:rPr>
        <w:t>CHAPTER 119B. TEXAS NUTRITION ADVISORY COMMITTEE</w:t>
      </w:r>
    </w:p>
    <w:p w:rsidR="005275C7" w:rsidRPr="00F46483" w:rsidRDefault="005275C7" w:rsidP="005275C7">
      <w:pPr>
        <w:spacing w:after="0" w:line="240" w:lineRule="auto"/>
        <w:jc w:val="center"/>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119B.001. DEFINITION. Defines "advisory committee."</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Sec. 119B.002. ADVISORY COMMITTEE ESTABLISHED. Provides that the advisory committee</w:t>
      </w:r>
      <w:r>
        <w:rPr>
          <w:rFonts w:eastAsia="Times New Roman" w:cs="Times New Roman"/>
          <w:szCs w:val="24"/>
        </w:rPr>
        <w:t xml:space="preserve"> </w:t>
      </w:r>
      <w:r w:rsidRPr="00F46483">
        <w:rPr>
          <w:rFonts w:eastAsia="Times New Roman" w:cs="Times New Roman"/>
          <w:szCs w:val="24"/>
        </w:rPr>
        <w:t>is established to develop nutritional guidelines for residents of this state. Provides that the advisory committee is administratively attached to the Department of State Health Services (DSHS).</w:t>
      </w:r>
    </w:p>
    <w:p w:rsidR="005275C7" w:rsidRPr="00F46483" w:rsidRDefault="005275C7" w:rsidP="005275C7">
      <w:pPr>
        <w:spacing w:after="0" w:line="240" w:lineRule="auto"/>
        <w:ind w:left="720"/>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119B.003. MEMBERSHIP. (a) Provides that the advisory committee is composed of seven members appointed by the governor, including certain professionals and representatives.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(b) Requires the governor, in appointing the advisory committee members, to consider recommendations provided by the chair</w:t>
      </w:r>
      <w:r>
        <w:rPr>
          <w:rFonts w:eastAsia="Times New Roman" w:cs="Times New Roman"/>
          <w:szCs w:val="24"/>
        </w:rPr>
        <w:t>s</w:t>
      </w:r>
      <w:r w:rsidRPr="00F46483">
        <w:rPr>
          <w:rFonts w:eastAsia="Times New Roman" w:cs="Times New Roman"/>
          <w:szCs w:val="24"/>
        </w:rPr>
        <w:t xml:space="preserve"> of </w:t>
      </w:r>
      <w:r>
        <w:rPr>
          <w:rFonts w:eastAsia="Times New Roman" w:cs="Times New Roman"/>
          <w:szCs w:val="24"/>
        </w:rPr>
        <w:t>certain committees</w:t>
      </w:r>
      <w:r w:rsidRPr="00F46483">
        <w:rPr>
          <w:rFonts w:eastAsia="Times New Roman" w:cs="Times New Roman"/>
          <w:szCs w:val="24"/>
        </w:rPr>
        <w:t>, and ensure not more than two members are affiliated with an academic or health-related institution of higher education if the appointment could reasonably create a conflict of interest between the goals of the advisory committee and the goals of the institution.</w:t>
      </w:r>
    </w:p>
    <w:p w:rsidR="005275C7" w:rsidRPr="00F46483" w:rsidRDefault="005275C7" w:rsidP="005275C7">
      <w:pPr>
        <w:spacing w:after="0" w:line="240" w:lineRule="auto"/>
        <w:ind w:left="1440"/>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(c) </w:t>
      </w:r>
      <w:r>
        <w:rPr>
          <w:rFonts w:eastAsia="Times New Roman" w:cs="Times New Roman"/>
          <w:szCs w:val="24"/>
        </w:rPr>
        <w:t xml:space="preserve">Provides that an individual is ineligible for appointment to the </w:t>
      </w:r>
      <w:r w:rsidRPr="00F46483">
        <w:rPr>
          <w:rFonts w:eastAsia="Times New Roman" w:cs="Times New Roman"/>
          <w:szCs w:val="24"/>
        </w:rPr>
        <w:t xml:space="preserve">advisory committee </w:t>
      </w:r>
      <w:r>
        <w:rPr>
          <w:rFonts w:eastAsia="Times New Roman" w:cs="Times New Roman"/>
          <w:szCs w:val="24"/>
        </w:rPr>
        <w:t>if the individual</w:t>
      </w:r>
      <w:r w:rsidRPr="00F46483">
        <w:rPr>
          <w:rFonts w:eastAsia="Times New Roman" w:cs="Times New Roman"/>
          <w:szCs w:val="24"/>
        </w:rPr>
        <w:t xml:space="preserve"> owns or controls </w:t>
      </w:r>
      <w:r>
        <w:rPr>
          <w:rFonts w:eastAsia="Times New Roman" w:cs="Times New Roman"/>
          <w:szCs w:val="24"/>
        </w:rPr>
        <w:t>an</w:t>
      </w:r>
      <w:r w:rsidRPr="00F46483">
        <w:rPr>
          <w:rFonts w:eastAsia="Times New Roman" w:cs="Times New Roman"/>
          <w:szCs w:val="24"/>
        </w:rPr>
        <w:t xml:space="preserve"> ownership interest in a food, beverage, or pharmaceutical manufacturing company or is related within the third degree of consanguinity or affinity, as determined by Chapter 573 (Degrees of Relationship; Nepotism Prohibitions), Government Code, to an individual who owns or controls </w:t>
      </w:r>
      <w:r>
        <w:rPr>
          <w:rFonts w:eastAsia="Times New Roman" w:cs="Times New Roman"/>
          <w:szCs w:val="24"/>
        </w:rPr>
        <w:t>an</w:t>
      </w:r>
      <w:r w:rsidRPr="00F46483">
        <w:rPr>
          <w:rFonts w:eastAsia="Times New Roman" w:cs="Times New Roman"/>
          <w:szCs w:val="24"/>
        </w:rPr>
        <w:t xml:space="preserve"> ownership interest in a food, beverage, </w:t>
      </w:r>
      <w:r>
        <w:rPr>
          <w:rFonts w:eastAsia="Times New Roman" w:cs="Times New Roman"/>
          <w:szCs w:val="24"/>
        </w:rPr>
        <w:t xml:space="preserve">dietary supplement, </w:t>
      </w:r>
      <w:r w:rsidRPr="00F46483">
        <w:rPr>
          <w:rFonts w:eastAsia="Times New Roman" w:cs="Times New Roman"/>
          <w:szCs w:val="24"/>
        </w:rPr>
        <w:t>or pharmaceutical manufacturing company.</w:t>
      </w:r>
    </w:p>
    <w:p w:rsidR="005275C7" w:rsidRPr="00F46483" w:rsidRDefault="005275C7" w:rsidP="005275C7">
      <w:pPr>
        <w:spacing w:after="0" w:line="240" w:lineRule="auto"/>
        <w:ind w:left="1440"/>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 xml:space="preserve">(d) Requires an individual, before accepting an appointment under this section, to disclose all past or existing affiliations with a food, beverage, </w:t>
      </w:r>
      <w:r>
        <w:rPr>
          <w:rFonts w:eastAsia="Times New Roman" w:cs="Times New Roman"/>
          <w:szCs w:val="24"/>
        </w:rPr>
        <w:t xml:space="preserve">dietary supplement, </w:t>
      </w:r>
      <w:r w:rsidRPr="00F46483">
        <w:rPr>
          <w:rFonts w:eastAsia="Times New Roman" w:cs="Times New Roman"/>
          <w:szCs w:val="24"/>
        </w:rPr>
        <w:t>or pharmaceutical manufacturing company or any other affiliation that could reasonably create a conflict of interest with the goals of the advisory committee. Provides that an advisory committee member who fails to disclose an affiliation described by this subsection is subject to removal by the governor.</w:t>
      </w:r>
    </w:p>
    <w:p w:rsidR="005275C7" w:rsidRPr="00F46483" w:rsidRDefault="005275C7" w:rsidP="005275C7">
      <w:pPr>
        <w:spacing w:after="0" w:line="240" w:lineRule="auto"/>
        <w:ind w:left="1440"/>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 xml:space="preserve">(e) Provides that advisory committee members serve staggered </w:t>
      </w:r>
      <w:r>
        <w:rPr>
          <w:rFonts w:eastAsia="Times New Roman" w:cs="Times New Roman"/>
          <w:szCs w:val="24"/>
        </w:rPr>
        <w:t>four</w:t>
      </w:r>
      <w:r w:rsidRPr="00F46483">
        <w:rPr>
          <w:rFonts w:eastAsia="Times New Roman" w:cs="Times New Roman"/>
          <w:szCs w:val="24"/>
        </w:rPr>
        <w:t>-year terms.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119B.004. ADVISORY COMMITTEE DUTIES. Requires the advisory committee to:</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(1) examine the impact of nutrition on human health and examine the connection between ultra-processed foods, including foods containing artificial color and food additives, and the prevalence of chronic diseases and other chronic health issues;</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(2) provide an independent review of scientific studies analyzing the effects of ultra-processed foods on human health;</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(3) provide education on the effects of ultra-processed foods on human health; and</w:t>
      </w:r>
    </w:p>
    <w:p w:rsidR="005275C7" w:rsidRPr="00F46483" w:rsidRDefault="005275C7" w:rsidP="005275C7">
      <w:pPr>
        <w:spacing w:after="0" w:line="240" w:lineRule="auto"/>
        <w:ind w:left="1440"/>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(4) develop and maintain dietary and nutritional guidelines based on the consensus of available scientific studies and information concerning diet and nutrition.</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Sec. 119B.005. ANNUAL REPORT. Requires the advisory committee, not later than September 1 of each year, to prepare and submit to DSHS, the governor, the lieutenant governor, the speaker of the house of representatives, and each standing committee of the legislature with primary jurisdiction over health and safety a written report that includes a summary of the scientific studies, nutritional guidelines incorporating any new scientific findings, and any other recommendations the advisory committee considers appropriate based on new scientific studies.</w:t>
      </w:r>
    </w:p>
    <w:p w:rsidR="005275C7" w:rsidRPr="00F46483" w:rsidRDefault="005275C7" w:rsidP="005275C7">
      <w:pPr>
        <w:spacing w:after="0" w:line="240" w:lineRule="auto"/>
        <w:ind w:left="720"/>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119B.006. DEPARTMENT NUTRITIONAL GUIDELINES WEB</w:t>
      </w:r>
      <w:r>
        <w:rPr>
          <w:rFonts w:eastAsia="Times New Roman" w:cs="Times New Roman"/>
          <w:szCs w:val="24"/>
        </w:rPr>
        <w:t xml:space="preserve"> </w:t>
      </w:r>
      <w:r w:rsidRPr="00F46483">
        <w:rPr>
          <w:rFonts w:eastAsia="Times New Roman" w:cs="Times New Roman"/>
          <w:szCs w:val="24"/>
        </w:rPr>
        <w:t>PAGE. (a) Requires DSHS to post on a publicly available web</w:t>
      </w:r>
      <w:r>
        <w:rPr>
          <w:rFonts w:eastAsia="Times New Roman" w:cs="Times New Roman"/>
          <w:szCs w:val="24"/>
        </w:rPr>
        <w:t xml:space="preserve"> </w:t>
      </w:r>
      <w:r w:rsidRPr="00F46483">
        <w:rPr>
          <w:rFonts w:eastAsia="Times New Roman" w:cs="Times New Roman"/>
          <w:szCs w:val="24"/>
        </w:rPr>
        <w:t>page on DSHS's Internet website the guidelines developed under Section 119B.004 in a manner that is easily accessible and readily understandable.</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(b) Requires DSHS to annually update information posted under this section based on the report submitted under Section 119B.005.</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rPr>
      </w:pPr>
      <w:r w:rsidRPr="00F46483">
        <w:rPr>
          <w:rFonts w:eastAsia="Times New Roman" w:cs="Times New Roman"/>
          <w:szCs w:val="24"/>
        </w:rPr>
        <w:t>Sec. 119B.007. EXPIRATION. Provides that the advisory committee is abolished and this chapter expires December 31, 2032.</w:t>
      </w:r>
    </w:p>
    <w:p w:rsidR="005275C7" w:rsidRPr="00F46483" w:rsidRDefault="005275C7" w:rsidP="005275C7">
      <w:pPr>
        <w:spacing w:after="0" w:line="240" w:lineRule="auto"/>
        <w:ind w:left="720"/>
        <w:jc w:val="both"/>
        <w:rPr>
          <w:rFonts w:eastAsia="Times New Roman" w:cs="Times New Roman"/>
          <w:szCs w:val="24"/>
        </w:rPr>
      </w:pPr>
    </w:p>
    <w:p w:rsidR="005275C7" w:rsidRPr="00F46483"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Sec. 119B.008. RULES. Authorizes the executive commissioner of the Health and Human Services Commission (</w:t>
      </w:r>
      <w:r>
        <w:rPr>
          <w:rFonts w:eastAsia="Times New Roman" w:cs="Times New Roman"/>
          <w:szCs w:val="24"/>
        </w:rPr>
        <w:t>executive commissioner</w:t>
      </w:r>
      <w:r w:rsidRPr="00F46483">
        <w:rPr>
          <w:rFonts w:eastAsia="Times New Roman" w:cs="Times New Roman"/>
          <w:szCs w:val="24"/>
        </w:rPr>
        <w:t>) to adopt rules as necessary to implement this chapter.</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9. Amends Subchapter D, Chapter 431, Health and Safety Code, by adding Section</w:t>
      </w:r>
      <w:r>
        <w:rPr>
          <w:rFonts w:eastAsia="Times New Roman" w:cs="Times New Roman"/>
          <w:szCs w:val="24"/>
        </w:rPr>
        <w:t>s</w:t>
      </w:r>
    </w:p>
    <w:p w:rsidR="005275C7" w:rsidRPr="00F46483" w:rsidRDefault="005275C7" w:rsidP="005275C7">
      <w:pPr>
        <w:spacing w:after="0" w:line="240" w:lineRule="auto"/>
        <w:jc w:val="both"/>
        <w:rPr>
          <w:rFonts w:eastAsia="Times New Roman" w:cs="Times New Roman"/>
          <w:szCs w:val="24"/>
          <w:highlight w:val="yellow"/>
        </w:rPr>
      </w:pPr>
      <w:r w:rsidRPr="00F46483">
        <w:rPr>
          <w:rFonts w:eastAsia="Times New Roman" w:cs="Times New Roman"/>
          <w:szCs w:val="24"/>
        </w:rPr>
        <w:t>431.0815</w:t>
      </w:r>
      <w:r>
        <w:rPr>
          <w:rFonts w:eastAsia="Times New Roman" w:cs="Times New Roman"/>
          <w:szCs w:val="24"/>
        </w:rPr>
        <w:t xml:space="preserve">, </w:t>
      </w:r>
      <w:r w:rsidRPr="00F46483">
        <w:rPr>
          <w:rFonts w:eastAsia="Times New Roman" w:cs="Times New Roman"/>
          <w:szCs w:val="24"/>
        </w:rPr>
        <w:t xml:space="preserve">431.0816, </w:t>
      </w:r>
      <w:r>
        <w:rPr>
          <w:rFonts w:eastAsia="Times New Roman" w:cs="Times New Roman"/>
          <w:szCs w:val="24"/>
        </w:rPr>
        <w:t xml:space="preserve">and 431.0817, </w:t>
      </w:r>
      <w:r w:rsidRPr="00F46483">
        <w:rPr>
          <w:rFonts w:eastAsia="Times New Roman" w:cs="Times New Roman"/>
          <w:szCs w:val="24"/>
        </w:rPr>
        <w:t>as 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 xml:space="preserve">Sec. 431.0815. FOOD CONTAINING ARTIFICIAL COLOR, ADDITIVES, OR CERTAIN BANNED CHEMICALS. (a) Requires a food manufacturer to </w:t>
      </w:r>
      <w:r>
        <w:rPr>
          <w:rFonts w:eastAsia="Times New Roman" w:cs="Times New Roman"/>
          <w:szCs w:val="24"/>
        </w:rPr>
        <w:t>ensure</w:t>
      </w:r>
      <w:r w:rsidRPr="00F46483">
        <w:rPr>
          <w:rFonts w:eastAsia="Times New Roman" w:cs="Times New Roman"/>
          <w:szCs w:val="24"/>
        </w:rPr>
        <w:t xml:space="preserve"> each </w:t>
      </w:r>
      <w:r>
        <w:rPr>
          <w:rFonts w:eastAsia="Times New Roman" w:cs="Times New Roman"/>
          <w:szCs w:val="24"/>
        </w:rPr>
        <w:t xml:space="preserve">food </w:t>
      </w:r>
      <w:r w:rsidRPr="00F46483">
        <w:rPr>
          <w:rFonts w:eastAsia="Times New Roman" w:cs="Times New Roman"/>
          <w:szCs w:val="24"/>
        </w:rPr>
        <w:t xml:space="preserve">product the manufacturer offers for sale </w:t>
      </w:r>
      <w:r>
        <w:rPr>
          <w:rFonts w:eastAsia="Times New Roman" w:cs="Times New Roman"/>
          <w:szCs w:val="24"/>
        </w:rPr>
        <w:t>in this state includes</w:t>
      </w:r>
      <w:r w:rsidRPr="00F46483">
        <w:rPr>
          <w:rFonts w:eastAsia="Times New Roman" w:cs="Times New Roman"/>
          <w:szCs w:val="24"/>
        </w:rPr>
        <w:t xml:space="preserve"> a warning label disclosing the use of any </w:t>
      </w:r>
      <w:r>
        <w:rPr>
          <w:rFonts w:eastAsia="Times New Roman" w:cs="Times New Roman"/>
          <w:szCs w:val="24"/>
        </w:rPr>
        <w:t>of certain ingredients, if the United States Food and Drug Administration requires the ingredient to be named on a food label and the ingredient is used in a product intended for human consumption.</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(b) Requires that the warning label include a certain statement if the food contains an </w:t>
      </w:r>
      <w:r>
        <w:rPr>
          <w:rFonts w:eastAsia="Times New Roman" w:cs="Times New Roman"/>
          <w:szCs w:val="24"/>
        </w:rPr>
        <w:t>ingredient listed in Subsection (a)</w:t>
      </w:r>
      <w:r w:rsidRPr="00F46483">
        <w:rPr>
          <w:rFonts w:eastAsia="Times New Roman" w:cs="Times New Roman"/>
          <w:szCs w:val="24"/>
        </w:rPr>
        <w:t xml:space="preserve"> printed in a font size not smaller than the </w:t>
      </w:r>
      <w:r>
        <w:rPr>
          <w:rFonts w:eastAsia="Times New Roman" w:cs="Times New Roman"/>
          <w:szCs w:val="24"/>
        </w:rPr>
        <w:t>smallest</w:t>
      </w:r>
      <w:r w:rsidRPr="00F46483">
        <w:rPr>
          <w:rFonts w:eastAsia="Times New Roman" w:cs="Times New Roman"/>
          <w:szCs w:val="24"/>
        </w:rPr>
        <w:t xml:space="preserve"> font used to disclose other consumer information</w:t>
      </w:r>
      <w:r>
        <w:rPr>
          <w:rFonts w:eastAsia="Times New Roman" w:cs="Times New Roman"/>
          <w:szCs w:val="24"/>
        </w:rPr>
        <w:t xml:space="preserve"> required by the United States Food and Drug Administration,</w:t>
      </w:r>
      <w:r w:rsidRPr="00F46483">
        <w:rPr>
          <w:rFonts w:eastAsia="Times New Roman" w:cs="Times New Roman"/>
          <w:szCs w:val="24"/>
        </w:rPr>
        <w:t xml:space="preserve"> be placed in a prominent and reasonably visible location</w:t>
      </w:r>
      <w:r>
        <w:rPr>
          <w:rFonts w:eastAsia="Times New Roman" w:cs="Times New Roman"/>
          <w:szCs w:val="24"/>
        </w:rPr>
        <w:t>,</w:t>
      </w:r>
      <w:r w:rsidRPr="00F46483">
        <w:rPr>
          <w:rFonts w:eastAsia="Times New Roman" w:cs="Times New Roman"/>
          <w:szCs w:val="24"/>
        </w:rPr>
        <w:t xml:space="preserve"> and have sufficiently high contrast with the immediate background to ensure the warning is likely to be seen and understood by the ordinary individual under customary conditions of purchase and use.</w:t>
      </w:r>
    </w:p>
    <w:p w:rsidR="005275C7" w:rsidRPr="00F46483" w:rsidRDefault="005275C7" w:rsidP="005275C7">
      <w:pPr>
        <w:spacing w:after="0" w:line="240" w:lineRule="auto"/>
        <w:ind w:left="1440"/>
        <w:jc w:val="both"/>
        <w:rPr>
          <w:rFonts w:eastAsia="Times New Roman" w:cs="Times New Roman"/>
          <w:szCs w:val="24"/>
          <w:highlight w:val="yellow"/>
        </w:rPr>
      </w:pPr>
    </w:p>
    <w:p w:rsidR="005275C7"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(c) Requires a food manufacturer </w:t>
      </w:r>
      <w:r>
        <w:rPr>
          <w:rFonts w:eastAsia="Times New Roman" w:cs="Times New Roman"/>
          <w:szCs w:val="24"/>
        </w:rPr>
        <w:t xml:space="preserve">or, to the extent a food manufacturer provides the information required under this section to a retailer, a retailer </w:t>
      </w:r>
      <w:r w:rsidRPr="00F46483">
        <w:rPr>
          <w:rFonts w:eastAsia="Times New Roman" w:cs="Times New Roman"/>
          <w:szCs w:val="24"/>
        </w:rPr>
        <w:t>that offers a product described by Subsection (a) for sale</w:t>
      </w:r>
      <w:r>
        <w:rPr>
          <w:rFonts w:eastAsia="Times New Roman" w:cs="Times New Roman"/>
          <w:szCs w:val="24"/>
        </w:rPr>
        <w:t xml:space="preserve"> in this state</w:t>
      </w:r>
      <w:r w:rsidRPr="00F46483">
        <w:rPr>
          <w:rFonts w:eastAsia="Times New Roman" w:cs="Times New Roman"/>
          <w:szCs w:val="24"/>
        </w:rPr>
        <w:t xml:space="preserve"> on the manufacturer's </w:t>
      </w:r>
      <w:r>
        <w:rPr>
          <w:rFonts w:eastAsia="Times New Roman" w:cs="Times New Roman"/>
          <w:szCs w:val="24"/>
        </w:rPr>
        <w:t xml:space="preserve">or retailer's </w:t>
      </w:r>
      <w:r w:rsidRPr="00F46483">
        <w:rPr>
          <w:rFonts w:eastAsia="Times New Roman" w:cs="Times New Roman"/>
          <w:szCs w:val="24"/>
        </w:rPr>
        <w:t xml:space="preserve">Internet website to disclose to the consumer all labeling information required under Subsection (b) and DSHS rule by posting a legible statement on the manufacturer's </w:t>
      </w:r>
      <w:r>
        <w:rPr>
          <w:rFonts w:eastAsia="Times New Roman" w:cs="Times New Roman"/>
          <w:szCs w:val="24"/>
        </w:rPr>
        <w:t xml:space="preserve">or retailer's </w:t>
      </w:r>
      <w:r w:rsidRPr="00F46483">
        <w:rPr>
          <w:rFonts w:eastAsia="Times New Roman" w:cs="Times New Roman"/>
          <w:szCs w:val="24"/>
        </w:rPr>
        <w:t>Internet website</w:t>
      </w:r>
      <w:r>
        <w:rPr>
          <w:rFonts w:eastAsia="Times New Roman" w:cs="Times New Roman"/>
          <w:szCs w:val="24"/>
        </w:rPr>
        <w:t xml:space="preserve"> on which the product is offered for sale</w:t>
      </w:r>
      <w:r w:rsidRPr="00F46483">
        <w:rPr>
          <w:rFonts w:eastAsia="Times New Roman" w:cs="Times New Roman"/>
          <w:szCs w:val="24"/>
        </w:rPr>
        <w:t xml:space="preserve"> or otherwise communicating the information to the consumer.</w:t>
      </w:r>
    </w:p>
    <w:p w:rsidR="005275C7" w:rsidRDefault="005275C7" w:rsidP="005275C7">
      <w:pPr>
        <w:spacing w:after="0" w:line="240" w:lineRule="auto"/>
        <w:ind w:left="1440"/>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 xml:space="preserve">(d) Provides that this section does not apply </w:t>
      </w:r>
      <w:r>
        <w:rPr>
          <w:rFonts w:eastAsia="Times New Roman" w:cs="Times New Roman"/>
          <w:szCs w:val="24"/>
        </w:rPr>
        <w:t>to certain products, ingredients, or chemicals.</w:t>
      </w:r>
    </w:p>
    <w:p w:rsidR="005275C7" w:rsidRPr="00F46483" w:rsidRDefault="005275C7" w:rsidP="005275C7">
      <w:pPr>
        <w:spacing w:after="0" w:line="240" w:lineRule="auto"/>
        <w:ind w:left="1440"/>
        <w:jc w:val="both"/>
        <w:rPr>
          <w:rFonts w:eastAsia="Times New Roman" w:cs="Times New Roman"/>
          <w:szCs w:val="24"/>
        </w:rPr>
      </w:pPr>
    </w:p>
    <w:p w:rsidR="005275C7" w:rsidRDefault="005275C7" w:rsidP="005275C7">
      <w:pPr>
        <w:spacing w:after="0" w:line="240" w:lineRule="auto"/>
        <w:ind w:left="1440"/>
        <w:jc w:val="both"/>
        <w:rPr>
          <w:rFonts w:eastAsia="Times New Roman" w:cs="Times New Roman"/>
          <w:szCs w:val="24"/>
        </w:rPr>
      </w:pPr>
      <w:r w:rsidRPr="00F46483">
        <w:rPr>
          <w:rFonts w:eastAsia="Times New Roman" w:cs="Times New Roman"/>
          <w:szCs w:val="24"/>
        </w:rPr>
        <w:t xml:space="preserve">(e) Provides that this section does not create a private cause of action for a violation of this section. </w:t>
      </w:r>
    </w:p>
    <w:p w:rsidR="005275C7" w:rsidRDefault="005275C7" w:rsidP="005275C7">
      <w:pPr>
        <w:spacing w:after="0" w:line="240" w:lineRule="auto"/>
        <w:ind w:left="1440"/>
        <w:jc w:val="both"/>
        <w:rPr>
          <w:rFonts w:eastAsia="Times New Roman" w:cs="Times New Roman"/>
          <w:szCs w:val="24"/>
        </w:rPr>
      </w:pPr>
    </w:p>
    <w:p w:rsidR="005275C7" w:rsidRDefault="005275C7" w:rsidP="005275C7">
      <w:pPr>
        <w:spacing w:after="0" w:line="240" w:lineRule="auto"/>
        <w:ind w:left="1440"/>
        <w:jc w:val="both"/>
        <w:rPr>
          <w:rFonts w:eastAsia="Times New Roman" w:cs="Times New Roman"/>
          <w:szCs w:val="24"/>
          <w:highlight w:val="yellow"/>
        </w:rPr>
      </w:pPr>
      <w:r>
        <w:rPr>
          <w:rFonts w:eastAsia="Times New Roman" w:cs="Times New Roman"/>
          <w:szCs w:val="24"/>
        </w:rPr>
        <w:t>(f) Defines "food manufacturer."</w:t>
      </w:r>
    </w:p>
    <w:p w:rsidR="005275C7" w:rsidRDefault="005275C7" w:rsidP="005275C7">
      <w:pPr>
        <w:spacing w:after="0" w:line="240" w:lineRule="auto"/>
        <w:ind w:left="1440"/>
        <w:jc w:val="both"/>
        <w:rPr>
          <w:rFonts w:eastAsia="Times New Roman" w:cs="Times New Roman"/>
          <w:szCs w:val="24"/>
          <w:highlight w:val="yellow"/>
        </w:rPr>
      </w:pPr>
    </w:p>
    <w:p w:rsidR="005275C7"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 xml:space="preserve">Sec. 431.0816. ENFORCEMENT BY ATTORNEY GENERAL. (a) Authorizes the attorney general, if the attorney general believes a manufacturer has violated or is violating Section 431.0815, to bring an action on behalf of this state to enjoin the manufacturer from violating </w:t>
      </w:r>
      <w:r>
        <w:rPr>
          <w:rFonts w:eastAsia="Times New Roman" w:cs="Times New Roman"/>
          <w:szCs w:val="24"/>
        </w:rPr>
        <w:t>that</w:t>
      </w:r>
      <w:r w:rsidRPr="00F46483">
        <w:rPr>
          <w:rFonts w:eastAsia="Times New Roman" w:cs="Times New Roman"/>
          <w:szCs w:val="24"/>
        </w:rPr>
        <w:t xml:space="preserve"> section. </w:t>
      </w:r>
    </w:p>
    <w:p w:rsidR="005275C7" w:rsidRDefault="005275C7" w:rsidP="005275C7">
      <w:pPr>
        <w:spacing w:after="0" w:line="240" w:lineRule="auto"/>
        <w:ind w:left="720"/>
        <w:jc w:val="both"/>
        <w:rPr>
          <w:rFonts w:eastAsia="Times New Roman" w:cs="Times New Roman"/>
          <w:szCs w:val="24"/>
          <w:highlight w:val="yellow"/>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(b) </w:t>
      </w:r>
      <w:r>
        <w:rPr>
          <w:rFonts w:eastAsia="Times New Roman" w:cs="Times New Roman"/>
          <w:szCs w:val="24"/>
        </w:rPr>
        <w:t xml:space="preserve">Provides that, </w:t>
      </w:r>
      <w:r w:rsidRPr="00F46483">
        <w:rPr>
          <w:rFonts w:eastAsia="Times New Roman" w:cs="Times New Roman"/>
          <w:szCs w:val="24"/>
        </w:rPr>
        <w:t xml:space="preserve">in addition to seeking an injunction under Subsection (a), </w:t>
      </w:r>
      <w:r>
        <w:rPr>
          <w:rFonts w:eastAsia="Times New Roman" w:cs="Times New Roman"/>
          <w:szCs w:val="24"/>
        </w:rPr>
        <w:t xml:space="preserve">the attorney general is authorized </w:t>
      </w:r>
      <w:r w:rsidRPr="00F46483">
        <w:rPr>
          <w:rFonts w:eastAsia="Times New Roman" w:cs="Times New Roman"/>
          <w:szCs w:val="24"/>
        </w:rPr>
        <w:t xml:space="preserve">to request and the court is authorized to order any other relief that may be in the public interest, including the imposition of a civil penalty in an amount not to exceed $50,000 </w:t>
      </w:r>
      <w:r>
        <w:rPr>
          <w:rFonts w:eastAsia="Times New Roman" w:cs="Times New Roman"/>
          <w:szCs w:val="24"/>
        </w:rPr>
        <w:t xml:space="preserve">per day </w:t>
      </w:r>
      <w:r w:rsidRPr="00F46483">
        <w:rPr>
          <w:rFonts w:eastAsia="Times New Roman" w:cs="Times New Roman"/>
          <w:szCs w:val="24"/>
        </w:rPr>
        <w:t xml:space="preserve">for each </w:t>
      </w:r>
      <w:r>
        <w:rPr>
          <w:rFonts w:eastAsia="Times New Roman" w:cs="Times New Roman"/>
          <w:szCs w:val="24"/>
        </w:rPr>
        <w:t xml:space="preserve">distinct food product in </w:t>
      </w:r>
      <w:r w:rsidRPr="00F46483">
        <w:rPr>
          <w:rFonts w:eastAsia="Times New Roman" w:cs="Times New Roman"/>
          <w:szCs w:val="24"/>
        </w:rPr>
        <w:t xml:space="preserve">violation of Section 431.0815 and an order requiring reimbursement to this state for the reasonable value of investigating and bringing an enforcement action for a violation of Section 431.0815. </w:t>
      </w:r>
    </w:p>
    <w:p w:rsidR="005275C7"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Sec. 431.0817. FEDERAL PREEMPTION. Provides that, on and after September 1, 2025, and the effective date of a federal law or regulation issued by the United States Food and Drug Administration or the United States Department of Agriculture, Section 431.0815 has no effect if:</w:t>
      </w:r>
    </w:p>
    <w:p w:rsidR="005275C7" w:rsidRPr="00E022C2" w:rsidRDefault="005275C7" w:rsidP="005275C7">
      <w:pPr>
        <w:spacing w:after="0" w:line="240" w:lineRule="auto"/>
        <w:ind w:left="720"/>
        <w:jc w:val="both"/>
        <w:rPr>
          <w:rFonts w:eastAsia="Times New Roman" w:cs="Times New Roman"/>
          <w:szCs w:val="24"/>
        </w:rPr>
      </w:pPr>
    </w:p>
    <w:p w:rsidR="005275C7" w:rsidRPr="00E022C2" w:rsidRDefault="005275C7" w:rsidP="005275C7">
      <w:pPr>
        <w:spacing w:after="0" w:line="240" w:lineRule="auto"/>
        <w:ind w:left="1440"/>
        <w:jc w:val="both"/>
        <w:rPr>
          <w:rFonts w:eastAsia="Times New Roman" w:cs="Times New Roman"/>
          <w:szCs w:val="24"/>
        </w:rPr>
      </w:pPr>
      <w:r w:rsidRPr="00E022C2">
        <w:rPr>
          <w:rFonts w:eastAsia="Times New Roman" w:cs="Times New Roman"/>
          <w:szCs w:val="24"/>
        </w:rPr>
        <w:t>(1) for a specific ingredient, including a food additive and color additive, listed under Section 431.0815(a), the law or regulation prohibits the use of the ingredient, imposes conditions on the use of the ingredient, including a condition requiring a warning or disclosure statement, or determines an ingredient or class of ingredients is safe for human consumption; or</w:t>
      </w:r>
    </w:p>
    <w:p w:rsidR="005275C7" w:rsidRPr="00E022C2" w:rsidRDefault="005275C7" w:rsidP="005275C7">
      <w:pPr>
        <w:spacing w:after="0" w:line="240" w:lineRule="auto"/>
        <w:ind w:left="720"/>
        <w:jc w:val="both"/>
        <w:rPr>
          <w:rFonts w:eastAsia="Times New Roman" w:cs="Times New Roman"/>
          <w:szCs w:val="24"/>
        </w:rPr>
      </w:pPr>
    </w:p>
    <w:p w:rsidR="005275C7" w:rsidRPr="00E022C2" w:rsidRDefault="005275C7" w:rsidP="005275C7">
      <w:pPr>
        <w:spacing w:after="0" w:line="240" w:lineRule="auto"/>
        <w:ind w:left="1440"/>
        <w:jc w:val="both"/>
        <w:rPr>
          <w:rFonts w:eastAsia="Times New Roman" w:cs="Times New Roman"/>
          <w:szCs w:val="24"/>
          <w:highlight w:val="yellow"/>
        </w:rPr>
      </w:pPr>
      <w:r w:rsidRPr="00E022C2">
        <w:rPr>
          <w:rFonts w:eastAsia="Times New Roman" w:cs="Times New Roman"/>
          <w:szCs w:val="24"/>
        </w:rPr>
        <w:t>(2) the law or regulation requires a labeling statement relating to ultra-processed or processed foods.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10. Amends Subchapter B, Chapter 156, Occupations Code, by adding Section 156.061, as follows:</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ind w:left="720"/>
        <w:jc w:val="both"/>
        <w:rPr>
          <w:rFonts w:eastAsia="Times New Roman" w:cs="Times New Roman"/>
          <w:szCs w:val="24"/>
          <w:highlight w:val="yellow"/>
        </w:rPr>
      </w:pPr>
      <w:r w:rsidRPr="00F46483">
        <w:rPr>
          <w:rFonts w:eastAsia="Times New Roman" w:cs="Times New Roman"/>
          <w:szCs w:val="24"/>
        </w:rPr>
        <w:t>Sec. 156.061. CONTINUING EDUCATION IN NUTRITION AND METABOLIC HEALTH. (a) Requires a physician licensed under Subtitle B (Physicians) who submits an application for renewal of a license to practice medicine to complete, in accordance with this section and rules adopted under this section, continuing medical education regarding nutrition and metabolic health.</w:t>
      </w:r>
    </w:p>
    <w:p w:rsidR="005275C7" w:rsidRPr="00F46483" w:rsidRDefault="005275C7" w:rsidP="005275C7">
      <w:pPr>
        <w:spacing w:after="0" w:line="240" w:lineRule="auto"/>
        <w:jc w:val="both"/>
        <w:rPr>
          <w:rFonts w:eastAsia="Times New Roman" w:cs="Times New Roman"/>
          <w:szCs w:val="24"/>
        </w:rPr>
      </w:pPr>
    </w:p>
    <w:p w:rsidR="005275C7" w:rsidRPr="00F46483" w:rsidRDefault="005275C7" w:rsidP="005275C7">
      <w:pPr>
        <w:spacing w:after="0" w:line="240" w:lineRule="auto"/>
        <w:ind w:left="1440"/>
        <w:jc w:val="both"/>
        <w:rPr>
          <w:rFonts w:eastAsia="Times New Roman" w:cs="Times New Roman"/>
          <w:szCs w:val="24"/>
          <w:highlight w:val="yellow"/>
        </w:rPr>
      </w:pPr>
      <w:r w:rsidRPr="00F46483">
        <w:rPr>
          <w:rFonts w:eastAsia="Times New Roman" w:cs="Times New Roman"/>
          <w:szCs w:val="24"/>
        </w:rPr>
        <w:t xml:space="preserve">(b) Requires the Texas Medical Board (TMB) to adopt rules to implement this section. Requires that the rules prescribe the number of hours of the continuing medical education required by this section and the content of the continuing medical education required by this section </w:t>
      </w:r>
      <w:r>
        <w:rPr>
          <w:rFonts w:eastAsia="Times New Roman" w:cs="Times New Roman"/>
          <w:szCs w:val="24"/>
        </w:rPr>
        <w:t>based on</w:t>
      </w:r>
      <w:r w:rsidRPr="00F46483">
        <w:rPr>
          <w:rFonts w:eastAsia="Times New Roman" w:cs="Times New Roman"/>
          <w:szCs w:val="24"/>
        </w:rPr>
        <w:t xml:space="preserve"> the nutritional guidelines </w:t>
      </w:r>
      <w:r>
        <w:rPr>
          <w:rFonts w:eastAsia="Times New Roman" w:cs="Times New Roman"/>
          <w:szCs w:val="24"/>
        </w:rPr>
        <w:t>recommended</w:t>
      </w:r>
      <w:r w:rsidRPr="00F46483">
        <w:rPr>
          <w:rFonts w:eastAsia="Times New Roman" w:cs="Times New Roman"/>
          <w:szCs w:val="24"/>
        </w:rPr>
        <w:t xml:space="preserve"> by the advisory committee</w:t>
      </w:r>
      <w:r>
        <w:rPr>
          <w:rFonts w:eastAsia="Times New Roman" w:cs="Times New Roman"/>
          <w:szCs w:val="24"/>
        </w:rPr>
        <w:t>.</w:t>
      </w:r>
    </w:p>
    <w:p w:rsidR="005275C7" w:rsidRPr="00F46483" w:rsidRDefault="005275C7" w:rsidP="005275C7">
      <w:pPr>
        <w:spacing w:after="0" w:line="240" w:lineRule="auto"/>
        <w:jc w:val="both"/>
        <w:rPr>
          <w:rFonts w:eastAsia="Times New Roman" w:cs="Times New Roman"/>
          <w:szCs w:val="24"/>
          <w:highlight w:val="yellow"/>
        </w:rPr>
      </w:pPr>
    </w:p>
    <w:p w:rsidR="005275C7" w:rsidRDefault="005275C7" w:rsidP="005275C7">
      <w:pPr>
        <w:spacing w:after="0" w:line="240" w:lineRule="auto"/>
        <w:jc w:val="both"/>
        <w:rPr>
          <w:rFonts w:eastAsia="Times New Roman" w:cs="Times New Roman"/>
          <w:szCs w:val="24"/>
        </w:rPr>
      </w:pPr>
      <w:r w:rsidRPr="00F46483">
        <w:rPr>
          <w:rFonts w:eastAsia="Times New Roman" w:cs="Times New Roman"/>
          <w:szCs w:val="24"/>
        </w:rPr>
        <w:t xml:space="preserve">SECTION 11. </w:t>
      </w:r>
      <w:r>
        <w:rPr>
          <w:rFonts w:eastAsia="Times New Roman" w:cs="Times New Roman"/>
          <w:szCs w:val="24"/>
        </w:rPr>
        <w:t xml:space="preserve">Amends Subchapter D, Chapter 204, Occupations Code, by adding Section 204.1563, as follows: </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ind w:left="720"/>
        <w:jc w:val="both"/>
        <w:rPr>
          <w:rFonts w:eastAsia="Times New Roman" w:cs="Times New Roman"/>
          <w:szCs w:val="24"/>
          <w:highlight w:val="yellow"/>
        </w:rPr>
      </w:pPr>
      <w:r w:rsidRPr="00E022C2">
        <w:rPr>
          <w:rFonts w:eastAsia="Times New Roman" w:cs="Times New Roman"/>
          <w:szCs w:val="24"/>
        </w:rPr>
        <w:t>Sec. 204.1563. CONTINUING MEDICAL EDUCATION IN NUTRITION AND METABOLIC HEALTH. (a) Requires a license holder, as part of continuing medical education requirements under Section 204.1562 (Continuing</w:t>
      </w:r>
      <w:r>
        <w:rPr>
          <w:rFonts w:eastAsia="Times New Roman" w:cs="Times New Roman"/>
          <w:szCs w:val="24"/>
        </w:rPr>
        <w:t xml:space="preserve"> Medical Education Requirements)</w:t>
      </w:r>
      <w:r w:rsidRPr="00E022C2">
        <w:rPr>
          <w:rFonts w:eastAsia="Times New Roman" w:cs="Times New Roman"/>
          <w:szCs w:val="24"/>
        </w:rPr>
        <w:t>, in accordance with this section and rules adopted under this section, to complete continuing medical education regarding nutrition and metabolic health.</w:t>
      </w:r>
    </w:p>
    <w:p w:rsidR="005275C7" w:rsidRPr="00E022C2" w:rsidRDefault="005275C7" w:rsidP="005275C7">
      <w:pPr>
        <w:spacing w:after="0" w:line="240" w:lineRule="auto"/>
        <w:ind w:left="720"/>
        <w:jc w:val="both"/>
        <w:rPr>
          <w:rFonts w:eastAsia="Times New Roman" w:cs="Times New Roman"/>
          <w:szCs w:val="24"/>
          <w:highlight w:val="yellow"/>
        </w:rPr>
      </w:pPr>
    </w:p>
    <w:p w:rsidR="005275C7" w:rsidRPr="00E022C2" w:rsidRDefault="005275C7" w:rsidP="005275C7">
      <w:pPr>
        <w:spacing w:after="0" w:line="240" w:lineRule="auto"/>
        <w:ind w:left="1440"/>
        <w:jc w:val="both"/>
        <w:rPr>
          <w:rFonts w:eastAsia="Times New Roman" w:cs="Times New Roman"/>
          <w:szCs w:val="24"/>
          <w:highlight w:val="yellow"/>
        </w:rPr>
      </w:pPr>
      <w:r w:rsidRPr="00E022C2">
        <w:rPr>
          <w:rFonts w:eastAsia="Times New Roman" w:cs="Times New Roman"/>
          <w:szCs w:val="24"/>
        </w:rPr>
        <w:t xml:space="preserve">(b) Requires </w:t>
      </w:r>
      <w:r>
        <w:rPr>
          <w:rFonts w:eastAsia="Times New Roman" w:cs="Times New Roman"/>
          <w:szCs w:val="24"/>
        </w:rPr>
        <w:t>TMB</w:t>
      </w:r>
      <w:r w:rsidRPr="00E022C2">
        <w:rPr>
          <w:rFonts w:eastAsia="Times New Roman" w:cs="Times New Roman"/>
          <w:szCs w:val="24"/>
        </w:rPr>
        <w:t>, on recommendations of the Texas Physician Assistant Board, to adopt rules to implement this section. Requires that the rules prescribe the number of hours of the continuing medical education required by this section</w:t>
      </w:r>
      <w:r>
        <w:rPr>
          <w:rFonts w:eastAsia="Times New Roman" w:cs="Times New Roman"/>
          <w:szCs w:val="24"/>
        </w:rPr>
        <w:t xml:space="preserve"> </w:t>
      </w:r>
      <w:r w:rsidRPr="00E022C2">
        <w:rPr>
          <w:rFonts w:eastAsia="Times New Roman" w:cs="Times New Roman"/>
          <w:szCs w:val="24"/>
        </w:rPr>
        <w:t xml:space="preserve">and the content of the continuing medical education required by this section based on the nutritional guidelines recommended by the </w:t>
      </w:r>
      <w:r>
        <w:rPr>
          <w:rFonts w:eastAsia="Times New Roman" w:cs="Times New Roman"/>
          <w:szCs w:val="24"/>
        </w:rPr>
        <w:t>advisory</w:t>
      </w:r>
      <w:r w:rsidRPr="00E022C2">
        <w:rPr>
          <w:rFonts w:eastAsia="Times New Roman" w:cs="Times New Roman"/>
          <w:szCs w:val="24"/>
        </w:rPr>
        <w:t xml:space="preserve"> </w:t>
      </w:r>
      <w:r>
        <w:rPr>
          <w:rFonts w:eastAsia="Times New Roman" w:cs="Times New Roman"/>
          <w:szCs w:val="24"/>
        </w:rPr>
        <w:t>c</w:t>
      </w:r>
      <w:r w:rsidRPr="00E022C2">
        <w:rPr>
          <w:rFonts w:eastAsia="Times New Roman" w:cs="Times New Roman"/>
          <w:szCs w:val="24"/>
        </w:rPr>
        <w:t>ommittee</w:t>
      </w:r>
      <w:r>
        <w:rPr>
          <w:rFonts w:eastAsia="Times New Roman" w:cs="Times New Roman"/>
          <w:szCs w:val="24"/>
        </w:rPr>
        <w:t>.</w:t>
      </w:r>
    </w:p>
    <w:p w:rsidR="005275C7" w:rsidRPr="00F46483" w:rsidRDefault="005275C7" w:rsidP="005275C7">
      <w:pPr>
        <w:spacing w:after="0" w:line="240" w:lineRule="auto"/>
        <w:jc w:val="both"/>
        <w:rPr>
          <w:rFonts w:eastAsia="Times New Roman" w:cs="Times New Roman"/>
          <w:szCs w:val="24"/>
          <w:highlight w:val="yellow"/>
        </w:rPr>
      </w:pPr>
    </w:p>
    <w:p w:rsidR="005275C7" w:rsidRDefault="005275C7" w:rsidP="005275C7">
      <w:pPr>
        <w:spacing w:after="0" w:line="240" w:lineRule="auto"/>
        <w:jc w:val="both"/>
        <w:rPr>
          <w:rFonts w:eastAsia="Times New Roman" w:cs="Times New Roman"/>
          <w:szCs w:val="24"/>
        </w:rPr>
      </w:pPr>
      <w:r w:rsidRPr="00F46483">
        <w:rPr>
          <w:rFonts w:eastAsia="Times New Roman" w:cs="Times New Roman"/>
          <w:szCs w:val="24"/>
        </w:rPr>
        <w:t xml:space="preserve">SECTION 12. </w:t>
      </w:r>
      <w:r>
        <w:rPr>
          <w:rFonts w:eastAsia="Times New Roman" w:cs="Times New Roman"/>
          <w:szCs w:val="24"/>
        </w:rPr>
        <w:t xml:space="preserve">Amends Subchapter G, Chapter 301, Occupations Code, by adding Section 301.309, as follows: </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Sec. 301.309. CONTINUING EDUCATION IN NUTRITION AND METABOLIC HEALTH. (a) </w:t>
      </w:r>
      <w:r>
        <w:rPr>
          <w:rFonts w:eastAsia="Times New Roman" w:cs="Times New Roman"/>
          <w:szCs w:val="24"/>
        </w:rPr>
        <w:t>Requires a license holder, a</w:t>
      </w:r>
      <w:r w:rsidRPr="00E022C2">
        <w:rPr>
          <w:rFonts w:eastAsia="Times New Roman" w:cs="Times New Roman"/>
          <w:szCs w:val="24"/>
        </w:rPr>
        <w:t>s part of continuing education requirements under Section 301.303 (Continuing</w:t>
      </w:r>
      <w:r>
        <w:rPr>
          <w:rFonts w:eastAsia="Times New Roman" w:cs="Times New Roman"/>
          <w:szCs w:val="24"/>
        </w:rPr>
        <w:t xml:space="preserve"> Competency)</w:t>
      </w:r>
      <w:r w:rsidRPr="00E022C2">
        <w:rPr>
          <w:rFonts w:eastAsia="Times New Roman" w:cs="Times New Roman"/>
          <w:szCs w:val="24"/>
        </w:rPr>
        <w:t xml:space="preserve">, </w:t>
      </w:r>
      <w:r>
        <w:rPr>
          <w:rFonts w:eastAsia="Times New Roman" w:cs="Times New Roman"/>
          <w:szCs w:val="24"/>
        </w:rPr>
        <w:t xml:space="preserve">in </w:t>
      </w:r>
      <w:r w:rsidRPr="00E022C2">
        <w:rPr>
          <w:rFonts w:eastAsia="Times New Roman" w:cs="Times New Roman"/>
          <w:szCs w:val="24"/>
        </w:rPr>
        <w:t xml:space="preserve">accordance with this section and rules adopted under this section, </w:t>
      </w:r>
      <w:r>
        <w:rPr>
          <w:rFonts w:eastAsia="Times New Roman" w:cs="Times New Roman"/>
          <w:szCs w:val="24"/>
        </w:rPr>
        <w:t xml:space="preserve">to complete </w:t>
      </w:r>
      <w:r w:rsidRPr="00E022C2">
        <w:rPr>
          <w:rFonts w:eastAsia="Times New Roman" w:cs="Times New Roman"/>
          <w:szCs w:val="24"/>
        </w:rPr>
        <w:t>continuing education regarding nutrition and metabolic health.</w:t>
      </w:r>
    </w:p>
    <w:p w:rsidR="005275C7" w:rsidRPr="00E022C2" w:rsidRDefault="005275C7" w:rsidP="005275C7">
      <w:pPr>
        <w:spacing w:after="0" w:line="240" w:lineRule="auto"/>
        <w:ind w:left="720"/>
        <w:jc w:val="both"/>
        <w:rPr>
          <w:rFonts w:eastAsia="Times New Roman" w:cs="Times New Roman"/>
          <w:szCs w:val="24"/>
        </w:rPr>
      </w:pPr>
    </w:p>
    <w:p w:rsidR="005275C7" w:rsidRPr="00E022C2" w:rsidRDefault="005275C7" w:rsidP="005275C7">
      <w:pPr>
        <w:spacing w:after="0" w:line="240" w:lineRule="auto"/>
        <w:ind w:left="1440"/>
        <w:jc w:val="both"/>
        <w:rPr>
          <w:rFonts w:eastAsia="Times New Roman" w:cs="Times New Roman"/>
          <w:szCs w:val="24"/>
        </w:rPr>
      </w:pPr>
      <w:r w:rsidRPr="00E022C2">
        <w:rPr>
          <w:rFonts w:eastAsia="Times New Roman" w:cs="Times New Roman"/>
          <w:szCs w:val="24"/>
        </w:rPr>
        <w:t xml:space="preserve">(b) </w:t>
      </w:r>
      <w:r>
        <w:rPr>
          <w:rFonts w:eastAsia="Times New Roman" w:cs="Times New Roman"/>
          <w:szCs w:val="24"/>
        </w:rPr>
        <w:t xml:space="preserve">Requires </w:t>
      </w:r>
      <w:r w:rsidRPr="00E022C2">
        <w:rPr>
          <w:rFonts w:eastAsia="Times New Roman" w:cs="Times New Roman"/>
          <w:szCs w:val="24"/>
        </w:rPr>
        <w:t xml:space="preserve">the Texas Board of Nursing (BON) </w:t>
      </w:r>
      <w:r>
        <w:rPr>
          <w:rFonts w:eastAsia="Times New Roman" w:cs="Times New Roman"/>
          <w:szCs w:val="24"/>
        </w:rPr>
        <w:t>to</w:t>
      </w:r>
      <w:r w:rsidRPr="00E022C2">
        <w:rPr>
          <w:rFonts w:eastAsia="Times New Roman" w:cs="Times New Roman"/>
          <w:szCs w:val="24"/>
        </w:rPr>
        <w:t xml:space="preserve"> adopt rules to implement this section. </w:t>
      </w:r>
      <w:r>
        <w:rPr>
          <w:rFonts w:eastAsia="Times New Roman" w:cs="Times New Roman"/>
          <w:szCs w:val="24"/>
        </w:rPr>
        <w:t>Requires that t</w:t>
      </w:r>
      <w:r w:rsidRPr="00E022C2">
        <w:rPr>
          <w:rFonts w:eastAsia="Times New Roman" w:cs="Times New Roman"/>
          <w:szCs w:val="24"/>
        </w:rPr>
        <w:t>he rules prescribe</w:t>
      </w:r>
      <w:r>
        <w:rPr>
          <w:rFonts w:eastAsia="Times New Roman" w:cs="Times New Roman"/>
          <w:szCs w:val="24"/>
        </w:rPr>
        <w:t xml:space="preserve"> </w:t>
      </w:r>
      <w:r w:rsidRPr="00E022C2">
        <w:rPr>
          <w:rFonts w:eastAsia="Times New Roman" w:cs="Times New Roman"/>
          <w:szCs w:val="24"/>
        </w:rPr>
        <w:t>the number of hours of the continuing education required by this section and</w:t>
      </w:r>
      <w:r>
        <w:rPr>
          <w:rFonts w:eastAsia="Times New Roman" w:cs="Times New Roman"/>
          <w:szCs w:val="24"/>
        </w:rPr>
        <w:t xml:space="preserve"> </w:t>
      </w:r>
      <w:r w:rsidRPr="00E022C2">
        <w:rPr>
          <w:rFonts w:eastAsia="Times New Roman" w:cs="Times New Roman"/>
          <w:szCs w:val="24"/>
        </w:rPr>
        <w:t xml:space="preserve">the content of the continuing education required by this section based on the nutritional guidelines recommended by the </w:t>
      </w:r>
      <w:r>
        <w:rPr>
          <w:rFonts w:eastAsia="Times New Roman" w:cs="Times New Roman"/>
          <w:szCs w:val="24"/>
        </w:rPr>
        <w:t xml:space="preserve">advisory committee. </w:t>
      </w:r>
    </w:p>
    <w:p w:rsidR="005275C7" w:rsidRPr="00F46483" w:rsidRDefault="005275C7" w:rsidP="005275C7">
      <w:pPr>
        <w:spacing w:after="0" w:line="240" w:lineRule="auto"/>
        <w:jc w:val="both"/>
        <w:rPr>
          <w:rFonts w:eastAsia="Times New Roman" w:cs="Times New Roman"/>
          <w:szCs w:val="24"/>
          <w:highlight w:val="yellow"/>
        </w:rPr>
      </w:pPr>
    </w:p>
    <w:p w:rsidR="005275C7" w:rsidRDefault="005275C7" w:rsidP="005275C7">
      <w:pPr>
        <w:spacing w:after="0" w:line="240" w:lineRule="auto"/>
        <w:jc w:val="both"/>
        <w:rPr>
          <w:rFonts w:eastAsia="Times New Roman" w:cs="Times New Roman"/>
          <w:szCs w:val="24"/>
        </w:rPr>
      </w:pPr>
      <w:r w:rsidRPr="00F46483">
        <w:rPr>
          <w:rFonts w:eastAsia="Times New Roman" w:cs="Times New Roman"/>
          <w:szCs w:val="24"/>
        </w:rPr>
        <w:t xml:space="preserve">SECTION 13. </w:t>
      </w:r>
      <w:r>
        <w:rPr>
          <w:rFonts w:eastAsia="Times New Roman" w:cs="Times New Roman"/>
          <w:szCs w:val="24"/>
        </w:rPr>
        <w:t xml:space="preserve">Amends Subchapter G, Chapter 701, Occupations Code, by adding Sections 701.302 and 701.303, as follows: </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Sec. 701.302. CONTINUING EDUCATION REQUIREMENTS. </w:t>
      </w:r>
      <w:r>
        <w:rPr>
          <w:rFonts w:eastAsia="Times New Roman" w:cs="Times New Roman"/>
          <w:szCs w:val="24"/>
        </w:rPr>
        <w:t>Requires t</w:t>
      </w:r>
      <w:r w:rsidRPr="00E022C2">
        <w:rPr>
          <w:rFonts w:eastAsia="Times New Roman" w:cs="Times New Roman"/>
          <w:szCs w:val="24"/>
        </w:rPr>
        <w:t xml:space="preserve">he </w:t>
      </w:r>
      <w:r>
        <w:rPr>
          <w:rFonts w:eastAsia="Times New Roman" w:cs="Times New Roman"/>
          <w:szCs w:val="24"/>
        </w:rPr>
        <w:t>Texas Commission of Licensing and Regulation (TCLR)</w:t>
      </w:r>
      <w:r w:rsidRPr="00E022C2">
        <w:rPr>
          <w:rFonts w:eastAsia="Times New Roman" w:cs="Times New Roman"/>
          <w:szCs w:val="24"/>
        </w:rPr>
        <w:t xml:space="preserve"> by rule </w:t>
      </w:r>
      <w:r>
        <w:rPr>
          <w:rFonts w:eastAsia="Times New Roman" w:cs="Times New Roman"/>
          <w:szCs w:val="24"/>
        </w:rPr>
        <w:t>to</w:t>
      </w:r>
      <w:r w:rsidRPr="00E022C2">
        <w:rPr>
          <w:rFonts w:eastAsia="Times New Roman" w:cs="Times New Roman"/>
          <w:szCs w:val="24"/>
        </w:rPr>
        <w:t xml:space="preserve"> adopt and the </w:t>
      </w:r>
      <w:r>
        <w:rPr>
          <w:rFonts w:eastAsia="Times New Roman" w:cs="Times New Roman"/>
          <w:szCs w:val="24"/>
        </w:rPr>
        <w:t>Texas Department of Licensing and Regulation (TDLR)</w:t>
      </w:r>
      <w:r w:rsidRPr="00E022C2">
        <w:rPr>
          <w:rFonts w:eastAsia="Times New Roman" w:cs="Times New Roman"/>
          <w:szCs w:val="24"/>
        </w:rPr>
        <w:t xml:space="preserve"> </w:t>
      </w:r>
      <w:r>
        <w:rPr>
          <w:rFonts w:eastAsia="Times New Roman" w:cs="Times New Roman"/>
          <w:szCs w:val="24"/>
        </w:rPr>
        <w:t>to</w:t>
      </w:r>
      <w:r w:rsidRPr="00E022C2">
        <w:rPr>
          <w:rFonts w:eastAsia="Times New Roman" w:cs="Times New Roman"/>
          <w:szCs w:val="24"/>
        </w:rPr>
        <w:t xml:space="preserve"> monitor and enforce a program for the continuing education of license holders as a condition for license renewal. </w:t>
      </w:r>
      <w:r>
        <w:rPr>
          <w:rFonts w:eastAsia="Times New Roman" w:cs="Times New Roman"/>
          <w:szCs w:val="24"/>
        </w:rPr>
        <w:t>Requires that t</w:t>
      </w:r>
      <w:r w:rsidRPr="00E022C2">
        <w:rPr>
          <w:rFonts w:eastAsia="Times New Roman" w:cs="Times New Roman"/>
          <w:szCs w:val="24"/>
        </w:rPr>
        <w:t>he rule</w:t>
      </w:r>
      <w:r>
        <w:rPr>
          <w:rFonts w:eastAsia="Times New Roman" w:cs="Times New Roman"/>
          <w:szCs w:val="24"/>
        </w:rPr>
        <w:t xml:space="preserve">s </w:t>
      </w:r>
      <w:r w:rsidRPr="00E022C2">
        <w:rPr>
          <w:rFonts w:eastAsia="Times New Roman" w:cs="Times New Roman"/>
          <w:szCs w:val="24"/>
        </w:rPr>
        <w:t xml:space="preserve">require a license holder to complete not more than 12 hours of continuing education as a prerequisite to renewal of the license under </w:t>
      </w:r>
      <w:r>
        <w:rPr>
          <w:rFonts w:eastAsia="Times New Roman" w:cs="Times New Roman"/>
          <w:szCs w:val="24"/>
        </w:rPr>
        <w:t xml:space="preserve">Chapter 701 (Dieticians) </w:t>
      </w:r>
      <w:r w:rsidRPr="00E022C2">
        <w:rPr>
          <w:rFonts w:eastAsia="Times New Roman" w:cs="Times New Roman"/>
          <w:szCs w:val="24"/>
        </w:rPr>
        <w:t>and</w:t>
      </w:r>
      <w:r>
        <w:rPr>
          <w:rFonts w:eastAsia="Times New Roman" w:cs="Times New Roman"/>
          <w:szCs w:val="24"/>
        </w:rPr>
        <w:t xml:space="preserve"> </w:t>
      </w:r>
      <w:r w:rsidRPr="00E022C2">
        <w:rPr>
          <w:rFonts w:eastAsia="Times New Roman" w:cs="Times New Roman"/>
          <w:szCs w:val="24"/>
        </w:rPr>
        <w:t>prescribe a process to assess a license holder's participation in continuing education courses.</w:t>
      </w:r>
    </w:p>
    <w:p w:rsidR="005275C7" w:rsidRPr="00E022C2" w:rsidRDefault="005275C7" w:rsidP="005275C7">
      <w:pPr>
        <w:spacing w:after="0" w:line="240" w:lineRule="auto"/>
        <w:ind w:left="720"/>
        <w:jc w:val="both"/>
        <w:rPr>
          <w:rFonts w:eastAsia="Times New Roman" w:cs="Times New Roman"/>
          <w:szCs w:val="24"/>
        </w:rPr>
      </w:pPr>
    </w:p>
    <w:p w:rsidR="005275C7" w:rsidRPr="00E022C2"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Sec. 701.303. CONTINUING EDUCATION IN NUTRITION AND METABOLIC HEALTH. (a) </w:t>
      </w:r>
      <w:r>
        <w:rPr>
          <w:rFonts w:eastAsia="Times New Roman" w:cs="Times New Roman"/>
          <w:szCs w:val="24"/>
        </w:rPr>
        <w:t>Requires a license holder, a</w:t>
      </w:r>
      <w:r w:rsidRPr="00E022C2">
        <w:rPr>
          <w:rFonts w:eastAsia="Times New Roman" w:cs="Times New Roman"/>
          <w:szCs w:val="24"/>
        </w:rPr>
        <w:t xml:space="preserve">s part of the continuing education requirements under Section 701.302, in accordance with this section and rules adopted under this section, </w:t>
      </w:r>
      <w:r>
        <w:rPr>
          <w:rFonts w:eastAsia="Times New Roman" w:cs="Times New Roman"/>
          <w:szCs w:val="24"/>
        </w:rPr>
        <w:t xml:space="preserve">to complete </w:t>
      </w:r>
      <w:r w:rsidRPr="00E022C2">
        <w:rPr>
          <w:rFonts w:eastAsia="Times New Roman" w:cs="Times New Roman"/>
          <w:szCs w:val="24"/>
        </w:rPr>
        <w:t>continuing education regarding nutrition and metabolic health.</w:t>
      </w:r>
    </w:p>
    <w:p w:rsidR="005275C7" w:rsidRPr="00E022C2" w:rsidRDefault="005275C7" w:rsidP="005275C7">
      <w:pPr>
        <w:spacing w:after="0" w:line="240" w:lineRule="auto"/>
        <w:ind w:left="720"/>
        <w:jc w:val="both"/>
        <w:rPr>
          <w:rFonts w:eastAsia="Times New Roman" w:cs="Times New Roman"/>
          <w:szCs w:val="24"/>
        </w:rPr>
      </w:pPr>
    </w:p>
    <w:p w:rsidR="005275C7" w:rsidRPr="00E022C2" w:rsidRDefault="005275C7" w:rsidP="005275C7">
      <w:pPr>
        <w:spacing w:after="0" w:line="240" w:lineRule="auto"/>
        <w:ind w:left="1440"/>
        <w:jc w:val="both"/>
        <w:rPr>
          <w:rFonts w:eastAsia="Times New Roman" w:cs="Times New Roman"/>
          <w:szCs w:val="24"/>
        </w:rPr>
      </w:pPr>
      <w:r w:rsidRPr="00E022C2">
        <w:rPr>
          <w:rFonts w:eastAsia="Times New Roman" w:cs="Times New Roman"/>
          <w:szCs w:val="24"/>
        </w:rPr>
        <w:t xml:space="preserve">(b) </w:t>
      </w:r>
      <w:r>
        <w:rPr>
          <w:rFonts w:eastAsia="Times New Roman" w:cs="Times New Roman"/>
          <w:szCs w:val="24"/>
        </w:rPr>
        <w:t>Requires TCLR to</w:t>
      </w:r>
      <w:r w:rsidRPr="00E022C2">
        <w:rPr>
          <w:rFonts w:eastAsia="Times New Roman" w:cs="Times New Roman"/>
          <w:szCs w:val="24"/>
        </w:rPr>
        <w:t xml:space="preserve"> adopt rules to implement this section. </w:t>
      </w:r>
      <w:r>
        <w:rPr>
          <w:rFonts w:eastAsia="Times New Roman" w:cs="Times New Roman"/>
          <w:szCs w:val="24"/>
        </w:rPr>
        <w:t>Requires that t</w:t>
      </w:r>
      <w:r w:rsidRPr="00E022C2">
        <w:rPr>
          <w:rFonts w:eastAsia="Times New Roman" w:cs="Times New Roman"/>
          <w:szCs w:val="24"/>
        </w:rPr>
        <w:t>he rules</w:t>
      </w:r>
      <w:r>
        <w:rPr>
          <w:rFonts w:eastAsia="Times New Roman" w:cs="Times New Roman"/>
          <w:szCs w:val="24"/>
        </w:rPr>
        <w:t xml:space="preserve"> </w:t>
      </w:r>
      <w:r w:rsidRPr="00E022C2">
        <w:rPr>
          <w:rFonts w:eastAsia="Times New Roman" w:cs="Times New Roman"/>
          <w:szCs w:val="24"/>
        </w:rPr>
        <w:t>prescribe</w:t>
      </w:r>
      <w:r>
        <w:rPr>
          <w:rFonts w:eastAsia="Times New Roman" w:cs="Times New Roman"/>
          <w:szCs w:val="24"/>
        </w:rPr>
        <w:t xml:space="preserve"> </w:t>
      </w:r>
      <w:r w:rsidRPr="00E022C2">
        <w:rPr>
          <w:rFonts w:eastAsia="Times New Roman" w:cs="Times New Roman"/>
          <w:szCs w:val="24"/>
        </w:rPr>
        <w:t>the number of hours of the continuing education required by this section and</w:t>
      </w:r>
      <w:r>
        <w:rPr>
          <w:rFonts w:eastAsia="Times New Roman" w:cs="Times New Roman"/>
          <w:szCs w:val="24"/>
        </w:rPr>
        <w:t xml:space="preserve"> </w:t>
      </w:r>
      <w:r w:rsidRPr="00E022C2">
        <w:rPr>
          <w:rFonts w:eastAsia="Times New Roman" w:cs="Times New Roman"/>
          <w:szCs w:val="24"/>
        </w:rPr>
        <w:t xml:space="preserve">the content of the continuing education required by this section based on the nutritional guidelines recommended by the </w:t>
      </w:r>
      <w:r>
        <w:rPr>
          <w:rFonts w:eastAsia="Times New Roman" w:cs="Times New Roman"/>
          <w:szCs w:val="24"/>
        </w:rPr>
        <w:t>advisory committee.</w:t>
      </w:r>
    </w:p>
    <w:p w:rsidR="005275C7" w:rsidRPr="00F46483"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jc w:val="both"/>
        <w:rPr>
          <w:rFonts w:eastAsia="Times New Roman" w:cs="Times New Roman"/>
          <w:szCs w:val="24"/>
        </w:rPr>
      </w:pPr>
      <w:r w:rsidRPr="00F46483">
        <w:rPr>
          <w:rFonts w:eastAsia="Times New Roman" w:cs="Times New Roman"/>
          <w:szCs w:val="24"/>
        </w:rPr>
        <w:t xml:space="preserve">SECTION 14. </w:t>
      </w:r>
      <w:r>
        <w:rPr>
          <w:rFonts w:eastAsia="Times New Roman" w:cs="Times New Roman"/>
          <w:szCs w:val="24"/>
        </w:rPr>
        <w:t xml:space="preserve">Amends Section 701.304, Occupations Code, to authorize TCLR or TDLR to refuse to renew the license of a person who fails to perform certain actions, including completing the continuing education requirements under Section 701.302, and to make nonsubstantive changes. </w:t>
      </w:r>
    </w:p>
    <w:p w:rsidR="005275C7" w:rsidRPr="00F46483" w:rsidRDefault="005275C7" w:rsidP="005275C7">
      <w:pPr>
        <w:spacing w:after="0" w:line="240" w:lineRule="auto"/>
        <w:jc w:val="both"/>
        <w:rPr>
          <w:rFonts w:eastAsia="Times New Roman" w:cs="Times New Roman"/>
          <w:szCs w:val="24"/>
          <w:highlight w:val="yellow"/>
        </w:rPr>
      </w:pPr>
    </w:p>
    <w:p w:rsidR="005275C7" w:rsidRPr="00E022C2" w:rsidRDefault="005275C7" w:rsidP="005275C7">
      <w:pPr>
        <w:spacing w:after="0" w:line="240" w:lineRule="auto"/>
        <w:jc w:val="both"/>
        <w:rPr>
          <w:rFonts w:eastAsia="Times New Roman" w:cs="Times New Roman"/>
          <w:szCs w:val="24"/>
        </w:rPr>
      </w:pPr>
      <w:r w:rsidRPr="00F46483">
        <w:rPr>
          <w:rFonts w:eastAsia="Times New Roman" w:cs="Times New Roman"/>
          <w:szCs w:val="24"/>
        </w:rPr>
        <w:t xml:space="preserve">SECTION 15. </w:t>
      </w:r>
      <w:r>
        <w:rPr>
          <w:rFonts w:eastAsia="Times New Roman" w:cs="Times New Roman"/>
          <w:szCs w:val="24"/>
        </w:rPr>
        <w:t>Provides that Sections 28.002(u) and 28.0115, Education Code, as added by this Act, apply beginning with the 2027–2028 school year.</w:t>
      </w:r>
    </w:p>
    <w:p w:rsidR="005275C7" w:rsidRPr="00F46483" w:rsidRDefault="005275C7" w:rsidP="005275C7">
      <w:pPr>
        <w:spacing w:after="0" w:line="240" w:lineRule="auto"/>
        <w:jc w:val="both"/>
        <w:rPr>
          <w:rFonts w:eastAsia="Times New Roman" w:cs="Times New Roman"/>
          <w:szCs w:val="24"/>
          <w:highlight w:val="yellow"/>
        </w:rPr>
      </w:pPr>
    </w:p>
    <w:p w:rsidR="005275C7" w:rsidRPr="00F46483"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16.</w:t>
      </w:r>
      <w:r>
        <w:rPr>
          <w:rFonts w:eastAsia="Times New Roman" w:cs="Times New Roman"/>
          <w:szCs w:val="24"/>
        </w:rPr>
        <w:t xml:space="preserve"> Makes application of Section 51.3025, Education Code, as added by this Act, prospective to July 1, 2027. </w:t>
      </w:r>
    </w:p>
    <w:p w:rsidR="005275C7" w:rsidRPr="00F46483"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jc w:val="both"/>
        <w:rPr>
          <w:rFonts w:eastAsia="Times New Roman" w:cs="Times New Roman"/>
          <w:szCs w:val="24"/>
        </w:rPr>
      </w:pPr>
      <w:r w:rsidRPr="00F46483">
        <w:rPr>
          <w:rFonts w:eastAsia="Times New Roman" w:cs="Times New Roman"/>
          <w:szCs w:val="24"/>
        </w:rPr>
        <w:t>SECTION 17.</w:t>
      </w:r>
      <w:r>
        <w:rPr>
          <w:rFonts w:eastAsia="Times New Roman" w:cs="Times New Roman"/>
          <w:szCs w:val="24"/>
        </w:rPr>
        <w:t xml:space="preserve"> (a) Requires a health-related institution of higher education, not later than July 1, 2027, to develop and implement curriculum required by Sections 63.0025, 63.103, 63.2025, and 63.303, Education Code, as added by this Act, to remain eligible for funding under those sections.</w:t>
      </w:r>
    </w:p>
    <w:p w:rsidR="005275C7"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Pr>
          <w:rFonts w:eastAsia="Times New Roman" w:cs="Times New Roman"/>
          <w:szCs w:val="24"/>
        </w:rPr>
        <w:t>(b) Provides that a</w:t>
      </w:r>
      <w:r w:rsidRPr="00E022C2">
        <w:rPr>
          <w:rFonts w:eastAsia="Times New Roman" w:cs="Times New Roman"/>
          <w:szCs w:val="24"/>
        </w:rPr>
        <w:t xml:space="preserve"> health-related institution of higher education is not required to comply with Sections 63.0025, 63.103, 63.2025, and 63.303, Education Code, as added by this Act, until July 1, 2027.</w:t>
      </w:r>
      <w:r>
        <w:rPr>
          <w:rFonts w:eastAsia="Times New Roman" w:cs="Times New Roman"/>
          <w:szCs w:val="24"/>
        </w:rPr>
        <w:t xml:space="preserve"> </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jc w:val="both"/>
        <w:rPr>
          <w:rFonts w:eastAsia="Times New Roman" w:cs="Times New Roman"/>
          <w:szCs w:val="24"/>
        </w:rPr>
      </w:pPr>
      <w:r>
        <w:rPr>
          <w:rFonts w:eastAsia="Times New Roman" w:cs="Times New Roman"/>
          <w:szCs w:val="24"/>
        </w:rPr>
        <w:t>SECTION 18. (a) Requires the governor, n</w:t>
      </w:r>
      <w:r w:rsidRPr="00E022C2">
        <w:rPr>
          <w:rFonts w:eastAsia="Times New Roman" w:cs="Times New Roman"/>
          <w:szCs w:val="24"/>
        </w:rPr>
        <w:t xml:space="preserve">ot later than December 31, 2025, </w:t>
      </w:r>
      <w:r>
        <w:rPr>
          <w:rFonts w:eastAsia="Times New Roman" w:cs="Times New Roman"/>
          <w:szCs w:val="24"/>
        </w:rPr>
        <w:t>to</w:t>
      </w:r>
      <w:r w:rsidRPr="00E022C2">
        <w:rPr>
          <w:rFonts w:eastAsia="Times New Roman" w:cs="Times New Roman"/>
          <w:szCs w:val="24"/>
        </w:rPr>
        <w:t xml:space="preserve"> appoint the members of the </w:t>
      </w:r>
      <w:r>
        <w:rPr>
          <w:rFonts w:eastAsia="Times New Roman" w:cs="Times New Roman"/>
          <w:szCs w:val="24"/>
        </w:rPr>
        <w:t>advisory committee</w:t>
      </w:r>
      <w:r w:rsidRPr="00E022C2">
        <w:rPr>
          <w:rFonts w:eastAsia="Times New Roman" w:cs="Times New Roman"/>
          <w:szCs w:val="24"/>
        </w:rPr>
        <w:t xml:space="preserve"> established under Chapter 119B, Health and Safety Code, as added by this Act, and to provide for staggered member terms as required by that chapter.</w:t>
      </w:r>
    </w:p>
    <w:p w:rsidR="005275C7" w:rsidRPr="00E022C2"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(b) Requires the </w:t>
      </w:r>
      <w:r>
        <w:rPr>
          <w:rFonts w:eastAsia="Times New Roman" w:cs="Times New Roman"/>
          <w:szCs w:val="24"/>
        </w:rPr>
        <w:t>advisory committee</w:t>
      </w:r>
      <w:r w:rsidRPr="00E022C2">
        <w:rPr>
          <w:rFonts w:eastAsia="Times New Roman" w:cs="Times New Roman"/>
          <w:szCs w:val="24"/>
        </w:rPr>
        <w:t>, not later than September 1, 2026,</w:t>
      </w:r>
      <w:r>
        <w:rPr>
          <w:rFonts w:eastAsia="Times New Roman" w:cs="Times New Roman"/>
          <w:szCs w:val="24"/>
        </w:rPr>
        <w:t xml:space="preserve"> to</w:t>
      </w:r>
      <w:r w:rsidRPr="00E022C2">
        <w:rPr>
          <w:rFonts w:eastAsia="Times New Roman" w:cs="Times New Roman"/>
          <w:szCs w:val="24"/>
        </w:rPr>
        <w:t xml:space="preserve"> prepare and submit to </w:t>
      </w:r>
      <w:r>
        <w:rPr>
          <w:rFonts w:eastAsia="Times New Roman" w:cs="Times New Roman"/>
          <w:szCs w:val="24"/>
        </w:rPr>
        <w:t>DSHS</w:t>
      </w:r>
      <w:r w:rsidRPr="00E022C2">
        <w:rPr>
          <w:rFonts w:eastAsia="Times New Roman" w:cs="Times New Roman"/>
          <w:szCs w:val="24"/>
        </w:rPr>
        <w:t>, the governor, the lieutenant governor, the speaker of the house of representatives, and each standing committee of the legislature with primary jurisdiction over health and safety the initial report required under Section 119B.005, Health and Safety Code, as added by this Act.</w:t>
      </w:r>
      <w:r>
        <w:rPr>
          <w:rFonts w:eastAsia="Times New Roman" w:cs="Times New Roman"/>
          <w:szCs w:val="24"/>
        </w:rPr>
        <w:t xml:space="preserve"> </w:t>
      </w:r>
    </w:p>
    <w:p w:rsidR="005275C7" w:rsidRDefault="005275C7" w:rsidP="005275C7">
      <w:pPr>
        <w:spacing w:after="0" w:line="240" w:lineRule="auto"/>
        <w:ind w:left="720"/>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Pr>
          <w:rFonts w:eastAsia="Times New Roman" w:cs="Times New Roman"/>
          <w:szCs w:val="24"/>
        </w:rPr>
        <w:t>(c) Requires DSHS, a</w:t>
      </w:r>
      <w:r w:rsidRPr="00E022C2">
        <w:rPr>
          <w:rFonts w:eastAsia="Times New Roman" w:cs="Times New Roman"/>
          <w:szCs w:val="24"/>
        </w:rPr>
        <w:t xml:space="preserve">s soon as practicable after the submission of the report under Subsection (b) of this section, </w:t>
      </w:r>
      <w:r>
        <w:rPr>
          <w:rFonts w:eastAsia="Times New Roman" w:cs="Times New Roman"/>
          <w:szCs w:val="24"/>
        </w:rPr>
        <w:t>to</w:t>
      </w:r>
      <w:r w:rsidRPr="00E022C2">
        <w:rPr>
          <w:rFonts w:eastAsia="Times New Roman" w:cs="Times New Roman"/>
          <w:szCs w:val="24"/>
        </w:rPr>
        <w:t xml:space="preserve"> post information required under Section 119B.006, Health and Safety Code, as added by this Act, on </w:t>
      </w:r>
      <w:r>
        <w:rPr>
          <w:rFonts w:eastAsia="Times New Roman" w:cs="Times New Roman"/>
          <w:szCs w:val="24"/>
        </w:rPr>
        <w:t>DSHS'</w:t>
      </w:r>
      <w:r w:rsidRPr="00E022C2">
        <w:rPr>
          <w:rFonts w:eastAsia="Times New Roman" w:cs="Times New Roman"/>
          <w:szCs w:val="24"/>
        </w:rPr>
        <w:t xml:space="preserve"> Internet website.</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19. (a) </w:t>
      </w:r>
      <w:r w:rsidRPr="00E022C2">
        <w:rPr>
          <w:rFonts w:eastAsia="Times New Roman" w:cs="Times New Roman"/>
          <w:szCs w:val="24"/>
        </w:rPr>
        <w:t>Requires the executive commissioner,</w:t>
      </w:r>
      <w:r>
        <w:rPr>
          <w:rFonts w:eastAsia="Times New Roman" w:cs="Times New Roman"/>
          <w:szCs w:val="24"/>
        </w:rPr>
        <w:t xml:space="preserve"> n</w:t>
      </w:r>
      <w:r w:rsidRPr="00E022C2">
        <w:rPr>
          <w:rFonts w:eastAsia="Times New Roman" w:cs="Times New Roman"/>
          <w:szCs w:val="24"/>
        </w:rPr>
        <w:t xml:space="preserve">ot later than December 31, 2025, </w:t>
      </w:r>
      <w:r>
        <w:rPr>
          <w:rFonts w:eastAsia="Times New Roman" w:cs="Times New Roman"/>
          <w:szCs w:val="24"/>
        </w:rPr>
        <w:t>to</w:t>
      </w:r>
      <w:r w:rsidRPr="00E022C2">
        <w:rPr>
          <w:rFonts w:eastAsia="Times New Roman" w:cs="Times New Roman"/>
          <w:szCs w:val="24"/>
        </w:rPr>
        <w:t xml:space="preserve"> adopt rules to implement changes made by Section 431.0815, Health and Safety Code, as added by this Act.</w:t>
      </w:r>
    </w:p>
    <w:p w:rsidR="005275C7" w:rsidRPr="00E022C2"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(b) </w:t>
      </w:r>
      <w:r>
        <w:rPr>
          <w:rFonts w:eastAsia="Times New Roman" w:cs="Times New Roman"/>
          <w:szCs w:val="24"/>
        </w:rPr>
        <w:t xml:space="preserve">Makes application of </w:t>
      </w:r>
      <w:r w:rsidRPr="00E022C2">
        <w:rPr>
          <w:rFonts w:eastAsia="Times New Roman" w:cs="Times New Roman"/>
          <w:szCs w:val="24"/>
        </w:rPr>
        <w:t xml:space="preserve">Section 431.0815, Health and Safety Code, as added by this Act, </w:t>
      </w:r>
      <w:r>
        <w:rPr>
          <w:rFonts w:eastAsia="Times New Roman" w:cs="Times New Roman"/>
          <w:szCs w:val="24"/>
        </w:rPr>
        <w:t>prospective to</w:t>
      </w:r>
      <w:r w:rsidRPr="00E022C2">
        <w:rPr>
          <w:rFonts w:eastAsia="Times New Roman" w:cs="Times New Roman"/>
          <w:szCs w:val="24"/>
        </w:rPr>
        <w:t xml:space="preserve"> January 1, 2027.</w:t>
      </w:r>
    </w:p>
    <w:p w:rsidR="005275C7"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20. (a) Makes application of Section 156.061, Occupations Code, as added by this Act, prospective to January 1, 2027. </w:t>
      </w:r>
    </w:p>
    <w:p w:rsidR="005275C7"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Pr>
          <w:rFonts w:eastAsia="Times New Roman" w:cs="Times New Roman"/>
          <w:szCs w:val="24"/>
        </w:rPr>
        <w:t>(b) Requires TMB to adopt the rules required by Section 156.061, Occupations Code, as added by this Act.</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21. </w:t>
      </w:r>
      <w:r w:rsidRPr="00E022C2">
        <w:rPr>
          <w:rFonts w:eastAsia="Times New Roman" w:cs="Times New Roman"/>
          <w:szCs w:val="24"/>
        </w:rPr>
        <w:t xml:space="preserve">(a) </w:t>
      </w:r>
      <w:r>
        <w:rPr>
          <w:rFonts w:eastAsia="Times New Roman" w:cs="Times New Roman"/>
          <w:szCs w:val="24"/>
        </w:rPr>
        <w:t xml:space="preserve">Makes application of </w:t>
      </w:r>
      <w:r w:rsidRPr="00E022C2">
        <w:rPr>
          <w:rFonts w:eastAsia="Times New Roman" w:cs="Times New Roman"/>
          <w:szCs w:val="24"/>
        </w:rPr>
        <w:t xml:space="preserve">Section 204.1563, Occupations Code, as added by this Act, </w:t>
      </w:r>
      <w:r>
        <w:rPr>
          <w:rFonts w:eastAsia="Times New Roman" w:cs="Times New Roman"/>
          <w:szCs w:val="24"/>
        </w:rPr>
        <w:t>prospective.</w:t>
      </w:r>
    </w:p>
    <w:p w:rsidR="005275C7" w:rsidRPr="00E022C2"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(b) </w:t>
      </w:r>
      <w:r>
        <w:rPr>
          <w:rFonts w:eastAsia="Times New Roman" w:cs="Times New Roman"/>
          <w:szCs w:val="24"/>
        </w:rPr>
        <w:t>Requires TMB, n</w:t>
      </w:r>
      <w:r w:rsidRPr="00E022C2">
        <w:rPr>
          <w:rFonts w:eastAsia="Times New Roman" w:cs="Times New Roman"/>
          <w:szCs w:val="24"/>
        </w:rPr>
        <w:t xml:space="preserve">ot later than December 31, 2026, </w:t>
      </w:r>
      <w:r>
        <w:rPr>
          <w:rFonts w:eastAsia="Times New Roman" w:cs="Times New Roman"/>
          <w:szCs w:val="24"/>
        </w:rPr>
        <w:t>to</w:t>
      </w:r>
      <w:r w:rsidRPr="00E022C2">
        <w:rPr>
          <w:rFonts w:eastAsia="Times New Roman" w:cs="Times New Roman"/>
          <w:szCs w:val="24"/>
        </w:rPr>
        <w:t xml:space="preserve"> adopt the rules required by Section 204.1563, Occupations Code, as added by this Act.</w:t>
      </w:r>
    </w:p>
    <w:p w:rsidR="005275C7" w:rsidRDefault="005275C7" w:rsidP="005275C7">
      <w:pPr>
        <w:spacing w:after="0" w:line="240" w:lineRule="auto"/>
        <w:jc w:val="both"/>
        <w:rPr>
          <w:rFonts w:eastAsia="Times New Roman" w:cs="Times New Roman"/>
          <w:szCs w:val="24"/>
        </w:rPr>
      </w:pPr>
    </w:p>
    <w:p w:rsidR="005275C7" w:rsidRPr="00E022C2"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22. </w:t>
      </w:r>
      <w:r w:rsidRPr="00E022C2">
        <w:rPr>
          <w:rFonts w:eastAsia="Times New Roman" w:cs="Times New Roman"/>
          <w:szCs w:val="24"/>
        </w:rPr>
        <w:t xml:space="preserve">(a) </w:t>
      </w:r>
      <w:r>
        <w:rPr>
          <w:rFonts w:eastAsia="Times New Roman" w:cs="Times New Roman"/>
          <w:szCs w:val="24"/>
        </w:rPr>
        <w:t>Makes application of</w:t>
      </w:r>
      <w:r w:rsidRPr="00E022C2">
        <w:rPr>
          <w:rFonts w:eastAsia="Times New Roman" w:cs="Times New Roman"/>
          <w:szCs w:val="24"/>
        </w:rPr>
        <w:t xml:space="preserve"> Section 301.309, Occupations Code, as added by this Act, </w:t>
      </w:r>
      <w:r>
        <w:rPr>
          <w:rFonts w:eastAsia="Times New Roman" w:cs="Times New Roman"/>
          <w:szCs w:val="24"/>
        </w:rPr>
        <w:t>prospective.</w:t>
      </w:r>
    </w:p>
    <w:p w:rsidR="005275C7" w:rsidRPr="00E022C2"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sidRPr="00E022C2">
        <w:rPr>
          <w:rFonts w:eastAsia="Times New Roman" w:cs="Times New Roman"/>
          <w:szCs w:val="24"/>
        </w:rPr>
        <w:t xml:space="preserve">(b) Requires </w:t>
      </w:r>
      <w:r>
        <w:rPr>
          <w:rFonts w:eastAsia="Times New Roman" w:cs="Times New Roman"/>
          <w:szCs w:val="24"/>
        </w:rPr>
        <w:t>BON</w:t>
      </w:r>
      <w:r w:rsidRPr="00E022C2">
        <w:rPr>
          <w:rFonts w:eastAsia="Times New Roman" w:cs="Times New Roman"/>
          <w:szCs w:val="24"/>
        </w:rPr>
        <w:t>,</w:t>
      </w:r>
      <w:r>
        <w:rPr>
          <w:rFonts w:eastAsia="Times New Roman" w:cs="Times New Roman"/>
          <w:szCs w:val="24"/>
        </w:rPr>
        <w:t xml:space="preserve"> n</w:t>
      </w:r>
      <w:r w:rsidRPr="00E022C2">
        <w:rPr>
          <w:rFonts w:eastAsia="Times New Roman" w:cs="Times New Roman"/>
          <w:szCs w:val="24"/>
        </w:rPr>
        <w:t xml:space="preserve">ot later than December 31, 2026, </w:t>
      </w:r>
      <w:r>
        <w:rPr>
          <w:rFonts w:eastAsia="Times New Roman" w:cs="Times New Roman"/>
          <w:szCs w:val="24"/>
        </w:rPr>
        <w:t>to</w:t>
      </w:r>
      <w:r w:rsidRPr="00E022C2">
        <w:rPr>
          <w:rFonts w:eastAsia="Times New Roman" w:cs="Times New Roman"/>
          <w:szCs w:val="24"/>
        </w:rPr>
        <w:t xml:space="preserve"> adopt the rules required by Section 301.309, Occupations Code, as added by this Act.</w:t>
      </w:r>
    </w:p>
    <w:p w:rsidR="005275C7"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23. (a) Makes application of Sections 701.302 and 701.303, Occupations Code, as added by this Act, prospective to January 1, 2027. </w:t>
      </w:r>
    </w:p>
    <w:p w:rsidR="005275C7" w:rsidRDefault="005275C7" w:rsidP="005275C7">
      <w:pPr>
        <w:spacing w:after="0" w:line="240" w:lineRule="auto"/>
        <w:jc w:val="both"/>
        <w:rPr>
          <w:rFonts w:eastAsia="Times New Roman" w:cs="Times New Roman"/>
          <w:szCs w:val="24"/>
        </w:rPr>
      </w:pPr>
    </w:p>
    <w:p w:rsidR="005275C7" w:rsidRDefault="005275C7" w:rsidP="005275C7">
      <w:pPr>
        <w:spacing w:after="0" w:line="240" w:lineRule="auto"/>
        <w:ind w:left="720"/>
        <w:jc w:val="both"/>
        <w:rPr>
          <w:rFonts w:eastAsia="Times New Roman" w:cs="Times New Roman"/>
          <w:szCs w:val="24"/>
        </w:rPr>
      </w:pPr>
      <w:r>
        <w:rPr>
          <w:rFonts w:eastAsia="Times New Roman" w:cs="Times New Roman"/>
          <w:szCs w:val="24"/>
        </w:rPr>
        <w:t>(b) Requires TCLR</w:t>
      </w:r>
      <w:r w:rsidRPr="00E022C2">
        <w:rPr>
          <w:rFonts w:eastAsia="Times New Roman" w:cs="Times New Roman"/>
          <w:szCs w:val="24"/>
        </w:rPr>
        <w:t>,</w:t>
      </w:r>
      <w:r>
        <w:rPr>
          <w:rFonts w:eastAsia="Times New Roman" w:cs="Times New Roman"/>
          <w:szCs w:val="24"/>
        </w:rPr>
        <w:t xml:space="preserve"> not later than December 31, 2026, to adopt rules required by Sections 701.302 and 701.303, Occupations Code, as added by this Act.</w:t>
      </w:r>
    </w:p>
    <w:p w:rsidR="005275C7" w:rsidRDefault="005275C7" w:rsidP="005275C7">
      <w:pPr>
        <w:spacing w:after="0" w:line="240" w:lineRule="auto"/>
        <w:jc w:val="both"/>
        <w:rPr>
          <w:rFonts w:eastAsia="Times New Roman" w:cs="Times New Roman"/>
          <w:szCs w:val="24"/>
        </w:rPr>
      </w:pPr>
    </w:p>
    <w:p w:rsidR="005275C7" w:rsidRPr="008E325D" w:rsidRDefault="005275C7" w:rsidP="005275C7">
      <w:pPr>
        <w:spacing w:after="0" w:line="240" w:lineRule="auto"/>
        <w:jc w:val="both"/>
        <w:rPr>
          <w:rFonts w:eastAsia="Times New Roman" w:cs="Times New Roman"/>
          <w:szCs w:val="24"/>
        </w:rPr>
      </w:pPr>
      <w:r>
        <w:rPr>
          <w:rFonts w:eastAsia="Times New Roman" w:cs="Times New Roman"/>
          <w:szCs w:val="24"/>
        </w:rPr>
        <w:t xml:space="preserve">SECTION 24. Effective date: September 1, 2025. </w:t>
      </w:r>
    </w:p>
    <w:sectPr w:rsidR="005275C7" w:rsidRPr="008E325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5249" w:rsidRDefault="00425249" w:rsidP="000F1DF9">
      <w:pPr>
        <w:spacing w:after="0" w:line="240" w:lineRule="auto"/>
      </w:pPr>
      <w:r>
        <w:separator/>
      </w:r>
    </w:p>
  </w:endnote>
  <w:endnote w:type="continuationSeparator" w:id="0">
    <w:p w:rsidR="00425249" w:rsidRDefault="0042524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2524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275C7">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275C7">
                <w:rPr>
                  <w:sz w:val="20"/>
                  <w:szCs w:val="20"/>
                </w:rPr>
                <w:t>S.B. 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275C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2524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5249" w:rsidRDefault="00425249" w:rsidP="000F1DF9">
      <w:pPr>
        <w:spacing w:after="0" w:line="240" w:lineRule="auto"/>
      </w:pPr>
      <w:r>
        <w:separator/>
      </w:r>
    </w:p>
  </w:footnote>
  <w:footnote w:type="continuationSeparator" w:id="0">
    <w:p w:rsidR="00425249" w:rsidRDefault="00425249" w:rsidP="000F1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7822"/>
    <w:multiLevelType w:val="hybridMultilevel"/>
    <w:tmpl w:val="00E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D174C"/>
    <w:multiLevelType w:val="hybridMultilevel"/>
    <w:tmpl w:val="EA2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234609">
    <w:abstractNumId w:val="0"/>
  </w:num>
  <w:num w:numId="2" w16cid:durableId="3003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D0242"/>
    <w:rsid w:val="000E552E"/>
    <w:rsid w:val="000F1DF9"/>
    <w:rsid w:val="002355A9"/>
    <w:rsid w:val="00257C49"/>
    <w:rsid w:val="00305C27"/>
    <w:rsid w:val="00330BDA"/>
    <w:rsid w:val="0034346C"/>
    <w:rsid w:val="00376DD2"/>
    <w:rsid w:val="00382704"/>
    <w:rsid w:val="003A2368"/>
    <w:rsid w:val="003D3676"/>
    <w:rsid w:val="00404760"/>
    <w:rsid w:val="00411992"/>
    <w:rsid w:val="00425249"/>
    <w:rsid w:val="0045110C"/>
    <w:rsid w:val="00503AD0"/>
    <w:rsid w:val="005275C7"/>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EE390"/>
  <w15:docId w15:val="{2DC66870-D988-42B4-A5AC-134557F3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275C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2510">
      <w:bodyDiv w:val="1"/>
      <w:marLeft w:val="0"/>
      <w:marRight w:val="0"/>
      <w:marTop w:val="0"/>
      <w:marBottom w:val="0"/>
      <w:divBdr>
        <w:top w:val="none" w:sz="0" w:space="0" w:color="auto"/>
        <w:left w:val="none" w:sz="0" w:space="0" w:color="auto"/>
        <w:bottom w:val="none" w:sz="0" w:space="0" w:color="auto"/>
        <w:right w:val="none" w:sz="0" w:space="0" w:color="auto"/>
      </w:divBdr>
      <w:divsChild>
        <w:div w:id="164739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7E0D53338CB449DA5190B274DEA556B"/>
        <w:category>
          <w:name w:val="General"/>
          <w:gallery w:val="placeholder"/>
        </w:category>
        <w:types>
          <w:type w:val="bbPlcHdr"/>
        </w:types>
        <w:behaviors>
          <w:behavior w:val="content"/>
        </w:behaviors>
        <w:guid w:val="{549FD3E6-8E8B-418E-ACC5-F2E34D27BEFC}"/>
      </w:docPartPr>
      <w:docPartBody>
        <w:p w:rsidR="00F243B0" w:rsidRDefault="00F243B0"/>
      </w:docPartBody>
    </w:docPart>
    <w:docPart>
      <w:docPartPr>
        <w:name w:val="D5071C596FFB49AB92B0CCDCE0D2034D"/>
        <w:category>
          <w:name w:val="General"/>
          <w:gallery w:val="placeholder"/>
        </w:category>
        <w:types>
          <w:type w:val="bbPlcHdr"/>
        </w:types>
        <w:behaviors>
          <w:behavior w:val="content"/>
        </w:behaviors>
        <w:guid w:val="{9686CCCB-DE87-4780-A386-AEBF5AACD9B3}"/>
      </w:docPartPr>
      <w:docPartBody>
        <w:p w:rsidR="00F243B0" w:rsidRDefault="00F243B0"/>
      </w:docPartBody>
    </w:docPart>
    <w:docPart>
      <w:docPartPr>
        <w:name w:val="671D76681F264E37B40A62936927955A"/>
        <w:category>
          <w:name w:val="General"/>
          <w:gallery w:val="placeholder"/>
        </w:category>
        <w:types>
          <w:type w:val="bbPlcHdr"/>
        </w:types>
        <w:behaviors>
          <w:behavior w:val="content"/>
        </w:behaviors>
        <w:guid w:val="{BE83E725-8243-422D-9BC4-17D105792707}"/>
      </w:docPartPr>
      <w:docPartBody>
        <w:p w:rsidR="00F243B0" w:rsidRDefault="00F243B0"/>
      </w:docPartBody>
    </w:docPart>
    <w:docPart>
      <w:docPartPr>
        <w:name w:val="2BC4885BA51F4B949249BD68FA594A8B"/>
        <w:category>
          <w:name w:val="General"/>
          <w:gallery w:val="placeholder"/>
        </w:category>
        <w:types>
          <w:type w:val="bbPlcHdr"/>
        </w:types>
        <w:behaviors>
          <w:behavior w:val="content"/>
        </w:behaviors>
        <w:guid w:val="{1131FA5C-614A-432D-B5BA-3AAF47724F0F}"/>
      </w:docPartPr>
      <w:docPartBody>
        <w:p w:rsidR="00F243B0" w:rsidRDefault="00F243B0"/>
      </w:docPartBody>
    </w:docPart>
    <w:docPart>
      <w:docPartPr>
        <w:name w:val="52599C1F9A344B77A3AF46012308D2BF"/>
        <w:category>
          <w:name w:val="General"/>
          <w:gallery w:val="placeholder"/>
        </w:category>
        <w:types>
          <w:type w:val="bbPlcHdr"/>
        </w:types>
        <w:behaviors>
          <w:behavior w:val="content"/>
        </w:behaviors>
        <w:guid w:val="{A6F344D0-6848-487B-9933-9D9C4D224080}"/>
      </w:docPartPr>
      <w:docPartBody>
        <w:p w:rsidR="00F243B0" w:rsidRDefault="00F243B0"/>
      </w:docPartBody>
    </w:docPart>
    <w:docPart>
      <w:docPartPr>
        <w:name w:val="3940AA3973CE4614A56F9DFFABE3689F"/>
        <w:category>
          <w:name w:val="General"/>
          <w:gallery w:val="placeholder"/>
        </w:category>
        <w:types>
          <w:type w:val="bbPlcHdr"/>
        </w:types>
        <w:behaviors>
          <w:behavior w:val="content"/>
        </w:behaviors>
        <w:guid w:val="{C141CB2D-0923-4E6D-93C8-E74B72936625}"/>
      </w:docPartPr>
      <w:docPartBody>
        <w:p w:rsidR="00F243B0" w:rsidRDefault="00F243B0"/>
      </w:docPartBody>
    </w:docPart>
    <w:docPart>
      <w:docPartPr>
        <w:name w:val="617F7FC0632C4D2483726DA333164C1F"/>
        <w:category>
          <w:name w:val="General"/>
          <w:gallery w:val="placeholder"/>
        </w:category>
        <w:types>
          <w:type w:val="bbPlcHdr"/>
        </w:types>
        <w:behaviors>
          <w:behavior w:val="content"/>
        </w:behaviors>
        <w:guid w:val="{C6B30F4F-2621-482E-A054-6350FEC707CA}"/>
      </w:docPartPr>
      <w:docPartBody>
        <w:p w:rsidR="00F243B0" w:rsidRDefault="00F243B0"/>
      </w:docPartBody>
    </w:docPart>
    <w:docPart>
      <w:docPartPr>
        <w:name w:val="EA894E6E650A4996981948F02AB70DF6"/>
        <w:category>
          <w:name w:val="General"/>
          <w:gallery w:val="placeholder"/>
        </w:category>
        <w:types>
          <w:type w:val="bbPlcHdr"/>
        </w:types>
        <w:behaviors>
          <w:behavior w:val="content"/>
        </w:behaviors>
        <w:guid w:val="{F74B2185-5CE5-4B67-9E87-5ECBFFBF6FB2}"/>
      </w:docPartPr>
      <w:docPartBody>
        <w:p w:rsidR="00F243B0" w:rsidRDefault="00F243B0"/>
      </w:docPartBody>
    </w:docPart>
    <w:docPart>
      <w:docPartPr>
        <w:name w:val="C2730D85A2BF4F3A86ECD8CA3BA0FB3C"/>
        <w:category>
          <w:name w:val="General"/>
          <w:gallery w:val="placeholder"/>
        </w:category>
        <w:types>
          <w:type w:val="bbPlcHdr"/>
        </w:types>
        <w:behaviors>
          <w:behavior w:val="content"/>
        </w:behaviors>
        <w:guid w:val="{0125D503-8CC3-4951-AF0C-0BBAD5A5F68A}"/>
      </w:docPartPr>
      <w:docPartBody>
        <w:p w:rsidR="00F243B0" w:rsidRDefault="00F243B0"/>
      </w:docPartBody>
    </w:docPart>
    <w:docPart>
      <w:docPartPr>
        <w:name w:val="60B474FF140843739175328434E9B0DB"/>
        <w:category>
          <w:name w:val="General"/>
          <w:gallery w:val="placeholder"/>
        </w:category>
        <w:types>
          <w:type w:val="bbPlcHdr"/>
        </w:types>
        <w:behaviors>
          <w:behavior w:val="content"/>
        </w:behaviors>
        <w:guid w:val="{BCC7E60B-3610-4293-B6FB-CB1FC919FC17}"/>
      </w:docPartPr>
      <w:docPartBody>
        <w:p w:rsidR="00F243B0" w:rsidRDefault="00E81823" w:rsidP="00E81823">
          <w:pPr>
            <w:pStyle w:val="60B474FF140843739175328434E9B0DB"/>
          </w:pPr>
          <w:r w:rsidRPr="00A30DD1">
            <w:rPr>
              <w:rStyle w:val="PlaceholderText"/>
            </w:rPr>
            <w:t>Click here to enter a date.</w:t>
          </w:r>
        </w:p>
      </w:docPartBody>
    </w:docPart>
    <w:docPart>
      <w:docPartPr>
        <w:name w:val="EC2C4EBEF24749E7911E113CA1360608"/>
        <w:category>
          <w:name w:val="General"/>
          <w:gallery w:val="placeholder"/>
        </w:category>
        <w:types>
          <w:type w:val="bbPlcHdr"/>
        </w:types>
        <w:behaviors>
          <w:behavior w:val="content"/>
        </w:behaviors>
        <w:guid w:val="{CC0DFA66-3CD0-4531-A644-8E3BF44BC2C6}"/>
      </w:docPartPr>
      <w:docPartBody>
        <w:p w:rsidR="00F243B0" w:rsidRDefault="00F243B0"/>
      </w:docPartBody>
    </w:docPart>
    <w:docPart>
      <w:docPartPr>
        <w:name w:val="B0C3C7E454E042BFA5ACB693FBB74310"/>
        <w:category>
          <w:name w:val="General"/>
          <w:gallery w:val="placeholder"/>
        </w:category>
        <w:types>
          <w:type w:val="bbPlcHdr"/>
        </w:types>
        <w:behaviors>
          <w:behavior w:val="content"/>
        </w:behaviors>
        <w:guid w:val="{2F61E615-65AE-4EE5-80BE-258EBD7F8DBF}"/>
      </w:docPartPr>
      <w:docPartBody>
        <w:p w:rsidR="00F243B0" w:rsidRDefault="00F243B0"/>
      </w:docPartBody>
    </w:docPart>
    <w:docPart>
      <w:docPartPr>
        <w:name w:val="932E28C8CE25444F82A62F1A806248F3"/>
        <w:category>
          <w:name w:val="General"/>
          <w:gallery w:val="placeholder"/>
        </w:category>
        <w:types>
          <w:type w:val="bbPlcHdr"/>
        </w:types>
        <w:behaviors>
          <w:behavior w:val="content"/>
        </w:behaviors>
        <w:guid w:val="{28B29FFD-E6A6-49E3-99CB-EF14CD9DC41C}"/>
      </w:docPartPr>
      <w:docPartBody>
        <w:p w:rsidR="00F243B0" w:rsidRDefault="00E81823" w:rsidP="00E81823">
          <w:pPr>
            <w:pStyle w:val="932E28C8CE25444F82A62F1A806248F3"/>
          </w:pPr>
          <w:r>
            <w:rPr>
              <w:rFonts w:eastAsia="Times New Roman" w:cs="Times New Roman"/>
              <w:bCs/>
            </w:rPr>
            <w:t xml:space="preserve"> </w:t>
          </w:r>
        </w:p>
      </w:docPartBody>
    </w:docPart>
    <w:docPart>
      <w:docPartPr>
        <w:name w:val="CFA24D08AF664FC183EFB163CE695169"/>
        <w:category>
          <w:name w:val="General"/>
          <w:gallery w:val="placeholder"/>
        </w:category>
        <w:types>
          <w:type w:val="bbPlcHdr"/>
        </w:types>
        <w:behaviors>
          <w:behavior w:val="content"/>
        </w:behaviors>
        <w:guid w:val="{8A9FC232-2FEA-48A0-A446-7AE856C28752}"/>
      </w:docPartPr>
      <w:docPartBody>
        <w:p w:rsidR="00F243B0" w:rsidRDefault="00F243B0"/>
      </w:docPartBody>
    </w:docPart>
    <w:docPart>
      <w:docPartPr>
        <w:name w:val="C3E2780D02B344EF80A520DF3B6FB5BC"/>
        <w:category>
          <w:name w:val="General"/>
          <w:gallery w:val="placeholder"/>
        </w:category>
        <w:types>
          <w:type w:val="bbPlcHdr"/>
        </w:types>
        <w:behaviors>
          <w:behavior w:val="content"/>
        </w:behaviors>
        <w:guid w:val="{381C3A4E-7A74-4085-85DA-D645BB6FFBCA}"/>
      </w:docPartPr>
      <w:docPartBody>
        <w:p w:rsidR="00F243B0" w:rsidRDefault="00F24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D0242"/>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81823"/>
    <w:rsid w:val="00F243B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823"/>
    <w:rPr>
      <w:color w:val="808080"/>
    </w:rPr>
  </w:style>
  <w:style w:type="paragraph" w:customStyle="1" w:styleId="60B474FF140843739175328434E9B0DB">
    <w:name w:val="60B474FF140843739175328434E9B0DB"/>
    <w:rsid w:val="00E81823"/>
    <w:pPr>
      <w:spacing w:after="160" w:line="278" w:lineRule="auto"/>
    </w:pPr>
    <w:rPr>
      <w:kern w:val="2"/>
      <w:sz w:val="24"/>
      <w:szCs w:val="24"/>
      <w14:ligatures w14:val="standardContextual"/>
    </w:rPr>
  </w:style>
  <w:style w:type="paragraph" w:customStyle="1" w:styleId="932E28C8CE25444F82A62F1A806248F3">
    <w:name w:val="932E28C8CE25444F82A62F1A806248F3"/>
    <w:rsid w:val="00E8182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3950</Words>
  <Characters>22518</Characters>
  <Application>Microsoft Office Word</Application>
  <DocSecurity>0</DocSecurity>
  <Lines>187</Lines>
  <Paragraphs>52</Paragraphs>
  <ScaleCrop>false</ScaleCrop>
  <Company>Texas Legislative Council</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2025-08-20T15:05:00Z</dcterms:modified>
</cp:coreProperties>
</file>

<file path=docProps/custom.xml><?xml version="1.0" encoding="utf-8"?>
<op:Properties xmlns:vt="http://schemas.openxmlformats.org/officeDocument/2006/docPropsVTypes" xmlns:op="http://schemas.openxmlformats.org/officeDocument/2006/custom-properties"/>
</file>