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E15BC" w14:paraId="422453FE" w14:textId="77777777" w:rsidTr="00345119">
        <w:tc>
          <w:tcPr>
            <w:tcW w:w="9576" w:type="dxa"/>
            <w:noWrap/>
          </w:tcPr>
          <w:p w14:paraId="04E43726" w14:textId="77777777" w:rsidR="008423E4" w:rsidRPr="0022177D" w:rsidRDefault="00F81B1A" w:rsidP="006A7E96">
            <w:pPr>
              <w:pStyle w:val="Heading1"/>
            </w:pPr>
            <w:r w:rsidRPr="00631897">
              <w:t>BILL ANALYSIS</w:t>
            </w:r>
          </w:p>
        </w:tc>
      </w:tr>
    </w:tbl>
    <w:p w14:paraId="06B7110B" w14:textId="77777777" w:rsidR="008423E4" w:rsidRPr="0022177D" w:rsidRDefault="008423E4" w:rsidP="006A7E96">
      <w:pPr>
        <w:jc w:val="center"/>
      </w:pPr>
    </w:p>
    <w:p w14:paraId="38157756" w14:textId="77777777" w:rsidR="008423E4" w:rsidRPr="00B31F0E" w:rsidRDefault="008423E4" w:rsidP="006A7E96"/>
    <w:p w14:paraId="2A8FFBC1" w14:textId="77777777" w:rsidR="008423E4" w:rsidRPr="00742794" w:rsidRDefault="008423E4" w:rsidP="006A7E96">
      <w:pPr>
        <w:tabs>
          <w:tab w:val="right" w:pos="9360"/>
        </w:tabs>
      </w:pPr>
    </w:p>
    <w:tbl>
      <w:tblPr>
        <w:tblW w:w="0" w:type="auto"/>
        <w:tblLayout w:type="fixed"/>
        <w:tblLook w:val="01E0" w:firstRow="1" w:lastRow="1" w:firstColumn="1" w:lastColumn="1" w:noHBand="0" w:noVBand="0"/>
      </w:tblPr>
      <w:tblGrid>
        <w:gridCol w:w="9576"/>
      </w:tblGrid>
      <w:tr w:rsidR="004E15BC" w14:paraId="272B1B02" w14:textId="77777777" w:rsidTr="00345119">
        <w:tc>
          <w:tcPr>
            <w:tcW w:w="9576" w:type="dxa"/>
          </w:tcPr>
          <w:p w14:paraId="70B9E8F6" w14:textId="46F6774B" w:rsidR="008423E4" w:rsidRPr="00861995" w:rsidRDefault="00F81B1A" w:rsidP="006A7E96">
            <w:pPr>
              <w:jc w:val="right"/>
            </w:pPr>
            <w:r>
              <w:t>S.B. 33</w:t>
            </w:r>
          </w:p>
        </w:tc>
      </w:tr>
      <w:tr w:rsidR="004E15BC" w14:paraId="169D43AB" w14:textId="77777777" w:rsidTr="00345119">
        <w:tc>
          <w:tcPr>
            <w:tcW w:w="9576" w:type="dxa"/>
          </w:tcPr>
          <w:p w14:paraId="3BB7D619" w14:textId="07DB7D08" w:rsidR="008423E4" w:rsidRPr="00861995" w:rsidRDefault="00F81B1A" w:rsidP="006A7E96">
            <w:pPr>
              <w:jc w:val="right"/>
            </w:pPr>
            <w:r>
              <w:t xml:space="preserve">By: </w:t>
            </w:r>
            <w:r w:rsidR="00CB77ED">
              <w:t>Campbell</w:t>
            </w:r>
          </w:p>
        </w:tc>
      </w:tr>
      <w:tr w:rsidR="004E15BC" w14:paraId="01EDBA46" w14:textId="77777777" w:rsidTr="00345119">
        <w:tc>
          <w:tcPr>
            <w:tcW w:w="9576" w:type="dxa"/>
          </w:tcPr>
          <w:p w14:paraId="2A39AEA5" w14:textId="33B4D0DD" w:rsidR="008423E4" w:rsidRPr="00861995" w:rsidRDefault="00F81B1A" w:rsidP="006A7E96">
            <w:pPr>
              <w:jc w:val="right"/>
            </w:pPr>
            <w:r>
              <w:t>State Affairs</w:t>
            </w:r>
          </w:p>
        </w:tc>
      </w:tr>
      <w:tr w:rsidR="004E15BC" w14:paraId="30C9038B" w14:textId="77777777" w:rsidTr="00345119">
        <w:tc>
          <w:tcPr>
            <w:tcW w:w="9576" w:type="dxa"/>
          </w:tcPr>
          <w:p w14:paraId="180FCA1A" w14:textId="439D5A33" w:rsidR="008423E4" w:rsidRDefault="00F81B1A" w:rsidP="006A7E96">
            <w:pPr>
              <w:jc w:val="right"/>
            </w:pPr>
            <w:r>
              <w:t>Committee Report (Unamended)</w:t>
            </w:r>
          </w:p>
        </w:tc>
      </w:tr>
    </w:tbl>
    <w:p w14:paraId="2A99A98A" w14:textId="77777777" w:rsidR="008423E4" w:rsidRDefault="008423E4" w:rsidP="006A7E96">
      <w:pPr>
        <w:tabs>
          <w:tab w:val="right" w:pos="9360"/>
        </w:tabs>
      </w:pPr>
    </w:p>
    <w:p w14:paraId="6409D5E4" w14:textId="77777777" w:rsidR="008423E4" w:rsidRDefault="008423E4" w:rsidP="006A7E96"/>
    <w:p w14:paraId="685F85F6" w14:textId="77777777" w:rsidR="008423E4" w:rsidRDefault="008423E4" w:rsidP="006A7E96"/>
    <w:tbl>
      <w:tblPr>
        <w:tblW w:w="0" w:type="auto"/>
        <w:tblCellMar>
          <w:left w:w="115" w:type="dxa"/>
          <w:right w:w="115" w:type="dxa"/>
        </w:tblCellMar>
        <w:tblLook w:val="01E0" w:firstRow="1" w:lastRow="1" w:firstColumn="1" w:lastColumn="1" w:noHBand="0" w:noVBand="0"/>
      </w:tblPr>
      <w:tblGrid>
        <w:gridCol w:w="9360"/>
      </w:tblGrid>
      <w:tr w:rsidR="004E15BC" w14:paraId="75BB4CFC" w14:textId="77777777" w:rsidTr="00345119">
        <w:tc>
          <w:tcPr>
            <w:tcW w:w="9576" w:type="dxa"/>
          </w:tcPr>
          <w:p w14:paraId="33A30B0E" w14:textId="77777777" w:rsidR="008423E4" w:rsidRPr="00A8133F" w:rsidRDefault="00F81B1A" w:rsidP="006A7E96">
            <w:pPr>
              <w:rPr>
                <w:b/>
              </w:rPr>
            </w:pPr>
            <w:r w:rsidRPr="009C1E9A">
              <w:rPr>
                <w:b/>
                <w:u w:val="single"/>
              </w:rPr>
              <w:t>BACKGROUND AND PURPOSE</w:t>
            </w:r>
            <w:r>
              <w:rPr>
                <w:b/>
              </w:rPr>
              <w:t xml:space="preserve"> </w:t>
            </w:r>
          </w:p>
          <w:p w14:paraId="10EBE604" w14:textId="77777777" w:rsidR="008423E4" w:rsidRDefault="008423E4" w:rsidP="006A7E96"/>
          <w:p w14:paraId="2949BFF2" w14:textId="5A598F5B" w:rsidR="008423E4" w:rsidRDefault="00F81B1A" w:rsidP="006A7E96">
            <w:pPr>
              <w:pStyle w:val="Header"/>
              <w:tabs>
                <w:tab w:val="clear" w:pos="4320"/>
                <w:tab w:val="clear" w:pos="8640"/>
              </w:tabs>
              <w:jc w:val="both"/>
              <w:rPr>
                <w:b/>
              </w:rPr>
            </w:pPr>
            <w:r>
              <w:t xml:space="preserve">Under </w:t>
            </w:r>
            <w:r w:rsidR="00310058">
              <w:t>state</w:t>
            </w:r>
            <w:r>
              <w:t xml:space="preserve"> statute,</w:t>
            </w:r>
            <w:r w:rsidR="00F33928" w:rsidRPr="00F33928">
              <w:t xml:space="preserve"> </w:t>
            </w:r>
            <w:r>
              <w:t>governmental</w:t>
            </w:r>
            <w:r w:rsidR="00F33928" w:rsidRPr="00F33928">
              <w:t xml:space="preserve"> </w:t>
            </w:r>
            <w:r w:rsidR="00310058">
              <w:t xml:space="preserve">entities </w:t>
            </w:r>
            <w:r w:rsidR="00AA2C87">
              <w:t>are currently</w:t>
            </w:r>
            <w:r w:rsidR="00F33928" w:rsidRPr="00F33928">
              <w:t xml:space="preserve"> prohibited from using taxpayer dollars to fund abortion providers and their affiliates. </w:t>
            </w:r>
            <w:r w:rsidR="00AA2C87">
              <w:t>The bill sponsor has informed the committee, h</w:t>
            </w:r>
            <w:r w:rsidR="00F33928" w:rsidRPr="00F33928">
              <w:t>owever,</w:t>
            </w:r>
            <w:r w:rsidR="00AA2C87">
              <w:t xml:space="preserve"> that some</w:t>
            </w:r>
            <w:r w:rsidR="00F33928" w:rsidRPr="00F33928">
              <w:t xml:space="preserve"> cities have found a way </w:t>
            </w:r>
            <w:r w:rsidR="00AA2C87">
              <w:t>around this law by</w:t>
            </w:r>
            <w:r w:rsidR="00F33928" w:rsidRPr="00F33928">
              <w:t xml:space="preserve"> giving money to entities that aid or abet abortions. </w:t>
            </w:r>
            <w:r w:rsidR="00F33928">
              <w:t>S</w:t>
            </w:r>
            <w:r w:rsidR="00AA2C87">
              <w:t>.</w:t>
            </w:r>
            <w:r w:rsidR="00F33928">
              <w:t>B</w:t>
            </w:r>
            <w:r w:rsidR="00AA2C87">
              <w:t>.</w:t>
            </w:r>
            <w:r w:rsidR="00F33928">
              <w:t xml:space="preserve"> 33 </w:t>
            </w:r>
            <w:r w:rsidR="00310058">
              <w:t xml:space="preserve">seeks to </w:t>
            </w:r>
            <w:r w:rsidR="00F33928">
              <w:t>ensure</w:t>
            </w:r>
            <w:r w:rsidR="00AA2C87">
              <w:t xml:space="preserve"> that</w:t>
            </w:r>
            <w:r w:rsidR="00F33928">
              <w:t xml:space="preserve"> taxpayer funds are not used to indirectly support or facilitate abortion services by explicitly prohibiting governmental transactions with abortion assistance entities</w:t>
            </w:r>
            <w:r w:rsidR="00272780">
              <w:t xml:space="preserve"> for such purposes. </w:t>
            </w:r>
          </w:p>
          <w:p w14:paraId="73C8B456" w14:textId="77777777" w:rsidR="00292150" w:rsidRPr="00E26B13" w:rsidRDefault="00292150" w:rsidP="006A7E96">
            <w:pPr>
              <w:pStyle w:val="Header"/>
              <w:tabs>
                <w:tab w:val="clear" w:pos="4320"/>
                <w:tab w:val="clear" w:pos="8640"/>
              </w:tabs>
              <w:jc w:val="both"/>
              <w:rPr>
                <w:b/>
              </w:rPr>
            </w:pPr>
          </w:p>
        </w:tc>
      </w:tr>
      <w:tr w:rsidR="004E15BC" w14:paraId="5D2D5031" w14:textId="77777777" w:rsidTr="00345119">
        <w:tc>
          <w:tcPr>
            <w:tcW w:w="9576" w:type="dxa"/>
          </w:tcPr>
          <w:p w14:paraId="2D856898" w14:textId="77777777" w:rsidR="0017725B" w:rsidRDefault="00F81B1A" w:rsidP="006A7E96">
            <w:pPr>
              <w:rPr>
                <w:b/>
                <w:u w:val="single"/>
              </w:rPr>
            </w:pPr>
            <w:r>
              <w:rPr>
                <w:b/>
                <w:u w:val="single"/>
              </w:rPr>
              <w:t>CRIMINAL JUSTICE IMPACT</w:t>
            </w:r>
          </w:p>
          <w:p w14:paraId="720A4B3C" w14:textId="77777777" w:rsidR="0017725B" w:rsidRDefault="0017725B" w:rsidP="006A7E96">
            <w:pPr>
              <w:rPr>
                <w:b/>
                <w:u w:val="single"/>
              </w:rPr>
            </w:pPr>
          </w:p>
          <w:p w14:paraId="4B1B41F6" w14:textId="6FBE4A50" w:rsidR="00697AA7" w:rsidRPr="00697AA7" w:rsidRDefault="00F81B1A" w:rsidP="006A7E96">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supervision.</w:t>
            </w:r>
          </w:p>
          <w:p w14:paraId="4B497C2B" w14:textId="77777777" w:rsidR="0017725B" w:rsidRPr="0017725B" w:rsidRDefault="0017725B" w:rsidP="006A7E96">
            <w:pPr>
              <w:rPr>
                <w:b/>
                <w:u w:val="single"/>
              </w:rPr>
            </w:pPr>
          </w:p>
        </w:tc>
      </w:tr>
      <w:tr w:rsidR="004E15BC" w14:paraId="66053B78" w14:textId="77777777" w:rsidTr="00345119">
        <w:tc>
          <w:tcPr>
            <w:tcW w:w="9576" w:type="dxa"/>
          </w:tcPr>
          <w:p w14:paraId="2E6A4816" w14:textId="77777777" w:rsidR="008423E4" w:rsidRPr="00A8133F" w:rsidRDefault="00F81B1A" w:rsidP="006A7E96">
            <w:pPr>
              <w:rPr>
                <w:b/>
              </w:rPr>
            </w:pPr>
            <w:r w:rsidRPr="009C1E9A">
              <w:rPr>
                <w:b/>
                <w:u w:val="single"/>
              </w:rPr>
              <w:t>RULEMAKING AUTHORITY</w:t>
            </w:r>
            <w:r>
              <w:rPr>
                <w:b/>
              </w:rPr>
              <w:t xml:space="preserve"> </w:t>
            </w:r>
          </w:p>
          <w:p w14:paraId="3E5C3721" w14:textId="77777777" w:rsidR="008423E4" w:rsidRDefault="008423E4" w:rsidP="006A7E96"/>
          <w:p w14:paraId="1D2DA36C" w14:textId="7AE31C54" w:rsidR="00697AA7" w:rsidRDefault="00F81B1A" w:rsidP="006A7E96">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757953E" w14:textId="77777777" w:rsidR="008423E4" w:rsidRPr="00E21FDC" w:rsidRDefault="008423E4" w:rsidP="006A7E96">
            <w:pPr>
              <w:rPr>
                <w:b/>
              </w:rPr>
            </w:pPr>
          </w:p>
        </w:tc>
      </w:tr>
      <w:tr w:rsidR="004E15BC" w14:paraId="0AEF6259" w14:textId="77777777" w:rsidTr="00345119">
        <w:tc>
          <w:tcPr>
            <w:tcW w:w="9576" w:type="dxa"/>
          </w:tcPr>
          <w:p w14:paraId="71C76386" w14:textId="77777777" w:rsidR="008423E4" w:rsidRPr="00A8133F" w:rsidRDefault="00F81B1A" w:rsidP="006A7E96">
            <w:pPr>
              <w:rPr>
                <w:b/>
              </w:rPr>
            </w:pPr>
            <w:r w:rsidRPr="009C1E9A">
              <w:rPr>
                <w:b/>
                <w:u w:val="single"/>
              </w:rPr>
              <w:t>ANALYSIS</w:t>
            </w:r>
            <w:r>
              <w:rPr>
                <w:b/>
              </w:rPr>
              <w:t xml:space="preserve"> </w:t>
            </w:r>
          </w:p>
          <w:p w14:paraId="09421254" w14:textId="77777777" w:rsidR="008423E4" w:rsidRDefault="008423E4" w:rsidP="006A7E96"/>
          <w:p w14:paraId="2E5861E4" w14:textId="3BB8BC65" w:rsidR="00451F61" w:rsidRDefault="00F81B1A" w:rsidP="006A7E96">
            <w:pPr>
              <w:pStyle w:val="Header"/>
              <w:tabs>
                <w:tab w:val="clear" w:pos="4320"/>
                <w:tab w:val="clear" w:pos="8640"/>
              </w:tabs>
              <w:jc w:val="both"/>
            </w:pPr>
            <w:r>
              <w:t>S.B. 33</w:t>
            </w:r>
            <w:r>
              <w:t xml:space="preserve"> amends the Government Code to </w:t>
            </w:r>
            <w:r w:rsidR="00697AA7">
              <w:t xml:space="preserve">prohibit </w:t>
            </w:r>
            <w:r w:rsidR="00697AA7" w:rsidRPr="00697AA7">
              <w:t xml:space="preserve">a governmental entity </w:t>
            </w:r>
            <w:r w:rsidR="00697AA7">
              <w:t>from entering</w:t>
            </w:r>
            <w:r w:rsidR="00697AA7" w:rsidRPr="00697AA7">
              <w:t xml:space="preserve"> into a taxpayer resource transaction with an abortion assistance enti</w:t>
            </w:r>
            <w:r w:rsidR="00697AA7">
              <w:t>ty</w:t>
            </w:r>
            <w:r w:rsidR="0085065F">
              <w:t xml:space="preserve"> </w:t>
            </w:r>
            <w:r w:rsidR="0085065F" w:rsidRPr="00D114E2">
              <w:t>for the purpose of providing an abortion or abortion assistance</w:t>
            </w:r>
            <w:r w:rsidR="0085065F">
              <w:t>. The bill de</w:t>
            </w:r>
            <w:r w:rsidR="00580D29">
              <w:t>f</w:t>
            </w:r>
            <w:r w:rsidR="0085065F">
              <w:t>ines</w:t>
            </w:r>
            <w:r w:rsidR="00F33928">
              <w:t xml:space="preserve"> "abortion assistance entity"</w:t>
            </w:r>
            <w:r w:rsidR="000617A4">
              <w:t xml:space="preserve"> </w:t>
            </w:r>
            <w:r>
              <w:t>as a person that procures or facilitates a woman's procurement of an abortion by engaging in any of the following acts:</w:t>
            </w:r>
          </w:p>
          <w:p w14:paraId="78162BD1" w14:textId="3396464D" w:rsidR="00451F61" w:rsidRDefault="00F81B1A" w:rsidP="006A7E96">
            <w:pPr>
              <w:pStyle w:val="Header"/>
              <w:numPr>
                <w:ilvl w:val="0"/>
                <w:numId w:val="1"/>
              </w:numPr>
              <w:jc w:val="both"/>
            </w:pPr>
            <w:r>
              <w:t>offering or providing money to pay for, reimburse, or offset the costs of obtaining an abortion or the costs incurred by or associated with seeking an abortion, regardless of the location at which the abortion occurs;</w:t>
            </w:r>
          </w:p>
          <w:p w14:paraId="47B8509A" w14:textId="09144942" w:rsidR="00451F61" w:rsidRDefault="00F81B1A" w:rsidP="006A7E96">
            <w:pPr>
              <w:pStyle w:val="Header"/>
              <w:numPr>
                <w:ilvl w:val="0"/>
                <w:numId w:val="1"/>
              </w:numPr>
              <w:jc w:val="both"/>
            </w:pPr>
            <w:r>
              <w:t>paying for, planning, or executing plans for travel accommodations, including transportation, meals, or lodging, with the intent of facilitating the procurement of an abortion, regardless of the location at which the abortion occurs;</w:t>
            </w:r>
          </w:p>
          <w:p w14:paraId="622C5729" w14:textId="6A4B0BAB" w:rsidR="00451F61" w:rsidRDefault="00F81B1A" w:rsidP="006A7E96">
            <w:pPr>
              <w:pStyle w:val="Header"/>
              <w:numPr>
                <w:ilvl w:val="0"/>
                <w:numId w:val="1"/>
              </w:numPr>
              <w:jc w:val="both"/>
            </w:pPr>
            <w:r>
              <w:t>offering, providing, or paying for any type of service or logistical support, including child care or abortion doula services, to facilitate the procurement of an abortion; or</w:t>
            </w:r>
          </w:p>
          <w:p w14:paraId="6F7E1948" w14:textId="6AE83A7E" w:rsidR="00451F61" w:rsidRDefault="00F81B1A" w:rsidP="006A7E96">
            <w:pPr>
              <w:pStyle w:val="Header"/>
              <w:numPr>
                <w:ilvl w:val="0"/>
                <w:numId w:val="1"/>
              </w:numPr>
              <w:tabs>
                <w:tab w:val="clear" w:pos="4320"/>
                <w:tab w:val="clear" w:pos="8640"/>
              </w:tabs>
              <w:jc w:val="both"/>
            </w:pPr>
            <w:r>
              <w:t>collecting or distributing an abortion-inducing drug, as that term is defined by applicable Health and Safety Code provisions, to increase access to those drugs.</w:t>
            </w:r>
          </w:p>
          <w:p w14:paraId="134C3002" w14:textId="408986CB" w:rsidR="000617A4" w:rsidRDefault="00F81B1A" w:rsidP="006A7E96">
            <w:pPr>
              <w:pStyle w:val="Header"/>
              <w:jc w:val="both"/>
            </w:pPr>
            <w:r>
              <w:t>The bill also prohibits a governmental entity from entering into a taxpayer resource transaction or appropriating or spending money to provide to any person logistical support for the express purpose of assisting a woman with procuring an abortion or the services of an abortion provider. Logistical support includes providing money for child care, travel or any form of transportation to or from an abortion provider, lodging, food or food preparation, counseling that encourages a woman to have an abortion, an</w:t>
            </w:r>
            <w:r>
              <w:t xml:space="preserve">d any other service that facilitates the provision of an abortion. </w:t>
            </w:r>
            <w:r w:rsidR="007436DF">
              <w:t>This prohibition</w:t>
            </w:r>
            <w:r>
              <w:t xml:space="preserve"> do</w:t>
            </w:r>
            <w:r w:rsidR="007436DF">
              <w:t>es</w:t>
            </w:r>
            <w:r>
              <w:t xml:space="preserve"> not apply to a taxpayer resource transaction entered into or money appropriated or spent by a governmental entity that is subject to a federal law in conflict with </w:t>
            </w:r>
            <w:r w:rsidR="007436DF">
              <w:t>the prohibition</w:t>
            </w:r>
            <w:r>
              <w:t xml:space="preserve"> as determined by </w:t>
            </w:r>
            <w:r w:rsidR="00CC1884">
              <w:t>the</w:t>
            </w:r>
            <w:r>
              <w:t xml:space="preserve"> executive commissioner</w:t>
            </w:r>
            <w:r w:rsidR="00CC1884">
              <w:t xml:space="preserve"> of the Health and Human Services Commission</w:t>
            </w:r>
            <w:r>
              <w:t xml:space="preserve"> and confirmed in writing by the attorney general. </w:t>
            </w:r>
          </w:p>
          <w:p w14:paraId="5A97C024" w14:textId="77777777" w:rsidR="00CC1884" w:rsidRDefault="00CC1884" w:rsidP="006A7E96">
            <w:pPr>
              <w:pStyle w:val="Header"/>
              <w:jc w:val="both"/>
            </w:pPr>
          </w:p>
          <w:p w14:paraId="143969BC" w14:textId="39204AA1" w:rsidR="00697AA7" w:rsidRDefault="00F81B1A" w:rsidP="006A7E96">
            <w:pPr>
              <w:pStyle w:val="Header"/>
              <w:jc w:val="both"/>
            </w:pPr>
            <w:r>
              <w:t>S.B. 33</w:t>
            </w:r>
            <w:r w:rsidR="00647A97" w:rsidRPr="00647A97">
              <w:t xml:space="preserve"> </w:t>
            </w:r>
            <w:r w:rsidR="00A72D05">
              <w:t>changes</w:t>
            </w:r>
            <w:r w:rsidR="00647A97" w:rsidRPr="00647A97">
              <w:t xml:space="preserve"> the definition </w:t>
            </w:r>
            <w:r w:rsidR="00FB0E0D">
              <w:t>of</w:t>
            </w:r>
            <w:r w:rsidR="00FB0E0D" w:rsidRPr="00FB0E0D">
              <w:t xml:space="preserve"> "abortion provider"</w:t>
            </w:r>
            <w:r w:rsidR="00A72D05">
              <w:t xml:space="preserve"> for purposes of the prohibition against a governmental entity entering into a taxpayer resource transaction with an abortion provider or an abortion provider affiliate from</w:t>
            </w:r>
            <w:r w:rsidR="00FB0E0D" w:rsidRPr="00FB0E0D">
              <w:t xml:space="preserve"> a facility licensed under the Texas Abortion Facility Reporting and Licensing Act</w:t>
            </w:r>
            <w:r w:rsidR="00983853">
              <w:t xml:space="preserve"> or</w:t>
            </w:r>
            <w:r w:rsidR="00FB0E0D" w:rsidRPr="00FB0E0D">
              <w:t xml:space="preserve"> an ambulatory surgical center licensed under the Texas Ambulatory Surgical Center Licensing Act </w:t>
            </w:r>
            <w:r w:rsidR="00A72D05">
              <w:t>that is used to perform more than 50 abortions in any 12-month period to</w:t>
            </w:r>
            <w:r w:rsidR="00FB0E0D">
              <w:t xml:space="preserve"> a</w:t>
            </w:r>
            <w:r w:rsidR="00FB0E0D" w:rsidRPr="00FB0E0D">
              <w:t xml:space="preserve"> person who performs or induces an abortion</w:t>
            </w:r>
            <w:r w:rsidR="00647A97" w:rsidRPr="00647A97">
              <w:t>.</w:t>
            </w:r>
          </w:p>
          <w:p w14:paraId="65D25163" w14:textId="77777777" w:rsidR="00482483" w:rsidRDefault="00482483" w:rsidP="006A7E96">
            <w:pPr>
              <w:pStyle w:val="Header"/>
              <w:jc w:val="both"/>
            </w:pPr>
          </w:p>
          <w:p w14:paraId="0CCE6EEE" w14:textId="26DBD775" w:rsidR="00EB18F0" w:rsidRDefault="00F81B1A" w:rsidP="006A7E96">
            <w:pPr>
              <w:pStyle w:val="Header"/>
              <w:jc w:val="both"/>
            </w:pPr>
            <w:r>
              <w:t xml:space="preserve">S.B. 33 </w:t>
            </w:r>
            <w:r w:rsidR="00A9332F">
              <w:t xml:space="preserve">replaces </w:t>
            </w:r>
            <w:r w:rsidR="00292287">
              <w:t xml:space="preserve">the </w:t>
            </w:r>
            <w:r>
              <w:t xml:space="preserve">authorization for the attorney general to </w:t>
            </w:r>
            <w:r w:rsidRPr="00EB18F0">
              <w:t xml:space="preserve">bring an action in the name of the state to enjoin a violation of </w:t>
            </w:r>
            <w:r>
              <w:t xml:space="preserve">provisions relating to prohibited transactions with </w:t>
            </w:r>
            <w:r w:rsidRPr="00EB18F0">
              <w:t>abortion provider</w:t>
            </w:r>
            <w:r>
              <w:t>s</w:t>
            </w:r>
            <w:r w:rsidRPr="00EB18F0">
              <w:t xml:space="preserve"> and affiliate</w:t>
            </w:r>
            <w:r>
              <w:t>s</w:t>
            </w:r>
            <w:r w:rsidRPr="00EB18F0">
              <w:t xml:space="preserve"> </w:t>
            </w:r>
            <w:r w:rsidR="00A9332F">
              <w:t>with an authorization for</w:t>
            </w:r>
            <w:r>
              <w:t xml:space="preserve"> the attorney general, a Texas resident, or an individual residing within a political subdivision of Texas </w:t>
            </w:r>
            <w:r w:rsidR="00351B21">
              <w:t>to</w:t>
            </w:r>
            <w:r>
              <w:t xml:space="preserve"> bring an action against any party to the actual or proposed prohibited transaction, appropriation, or expenditure, as applicable, of a governmental entity that violates </w:t>
            </w:r>
            <w:r w:rsidR="00351B21" w:rsidRPr="00351B21">
              <w:t>or is seeking to violate provisions</w:t>
            </w:r>
            <w:r w:rsidR="008A6BFE">
              <w:t xml:space="preserve"> relating to</w:t>
            </w:r>
            <w:r w:rsidR="00351B21" w:rsidRPr="00351B21">
              <w:t xml:space="preserve"> prohibited transactions with abortion providers and affiliates </w:t>
            </w:r>
            <w:r w:rsidR="00351B21">
              <w:t>or prohibi</w:t>
            </w:r>
            <w:r w:rsidR="008A6BFE">
              <w:t>ted</w:t>
            </w:r>
            <w:r w:rsidR="00351B21">
              <w:t xml:space="preserve"> logistical support. The applicable person is </w:t>
            </w:r>
            <w:r>
              <w:t xml:space="preserve">entitled to recover </w:t>
            </w:r>
            <w:r w:rsidR="00351B21">
              <w:t xml:space="preserve">the following </w:t>
            </w:r>
            <w:r>
              <w:t>in the action:</w:t>
            </w:r>
          </w:p>
          <w:p w14:paraId="32873C97" w14:textId="06C555D8" w:rsidR="00EB18F0" w:rsidRDefault="00F81B1A" w:rsidP="006A7E96">
            <w:pPr>
              <w:pStyle w:val="Header"/>
              <w:numPr>
                <w:ilvl w:val="0"/>
                <w:numId w:val="5"/>
              </w:numPr>
              <w:jc w:val="both"/>
            </w:pPr>
            <w:r>
              <w:t>declaratory relief;</w:t>
            </w:r>
          </w:p>
          <w:p w14:paraId="02870D81" w14:textId="7FA2085C" w:rsidR="00EB18F0" w:rsidRDefault="00F81B1A" w:rsidP="006A7E96">
            <w:pPr>
              <w:pStyle w:val="Header"/>
              <w:numPr>
                <w:ilvl w:val="0"/>
                <w:numId w:val="5"/>
              </w:numPr>
              <w:jc w:val="both"/>
            </w:pPr>
            <w:r>
              <w:t>injunctive relief that terminates and reimburses any value conferred by the prohibited transaction, appropriation, or expenditure and enjoins the party from entering into a prohibited transaction, appropriation, or expenditure in the future;</w:t>
            </w:r>
          </w:p>
          <w:p w14:paraId="1A4CDB42" w14:textId="0627A005" w:rsidR="00EB18F0" w:rsidRDefault="00F81B1A" w:rsidP="006A7E96">
            <w:pPr>
              <w:pStyle w:val="Header"/>
              <w:numPr>
                <w:ilvl w:val="0"/>
                <w:numId w:val="5"/>
              </w:numPr>
              <w:jc w:val="both"/>
            </w:pPr>
            <w:r>
              <w:t>court costs; and</w:t>
            </w:r>
          </w:p>
          <w:p w14:paraId="3C27C2B3" w14:textId="50125C14" w:rsidR="00482483" w:rsidRDefault="00F81B1A" w:rsidP="006A7E96">
            <w:pPr>
              <w:pStyle w:val="Header"/>
              <w:numPr>
                <w:ilvl w:val="0"/>
                <w:numId w:val="5"/>
              </w:numPr>
              <w:jc w:val="both"/>
            </w:pPr>
            <w:r>
              <w:t>reasonable attorney's fees</w:t>
            </w:r>
            <w:r w:rsidR="00351B21">
              <w:t>.</w:t>
            </w:r>
          </w:p>
          <w:p w14:paraId="583A34FD" w14:textId="77777777" w:rsidR="003718E1" w:rsidRDefault="003718E1" w:rsidP="006A7E96">
            <w:pPr>
              <w:pStyle w:val="Header"/>
              <w:jc w:val="both"/>
            </w:pPr>
          </w:p>
          <w:p w14:paraId="4F2BE2CA" w14:textId="5AE57C98" w:rsidR="002A14F7" w:rsidRPr="009C36CD" w:rsidRDefault="00F81B1A" w:rsidP="006A7E96">
            <w:pPr>
              <w:pStyle w:val="Header"/>
              <w:jc w:val="both"/>
            </w:pPr>
            <w:r>
              <w:t>S.B. 33</w:t>
            </w:r>
            <w:r w:rsidR="002E6E37">
              <w:t xml:space="preserve"> </w:t>
            </w:r>
            <w:r w:rsidR="003718E1">
              <w:t>prohibits a court from awarding</w:t>
            </w:r>
            <w:r w:rsidR="0013268A">
              <w:t xml:space="preserve"> </w:t>
            </w:r>
            <w:r w:rsidR="0013268A" w:rsidRPr="0013268A">
              <w:t xml:space="preserve">to any defendant against whom </w:t>
            </w:r>
            <w:r w:rsidR="00FB4DB0">
              <w:t xml:space="preserve">such </w:t>
            </w:r>
            <w:r w:rsidR="0013268A" w:rsidRPr="0013268A">
              <w:t xml:space="preserve">an action is brought </w:t>
            </w:r>
            <w:r w:rsidR="003718E1">
              <w:t xml:space="preserve">costs or attorney's fees under </w:t>
            </w:r>
            <w:r w:rsidR="00856691" w:rsidRPr="00856691">
              <w:t>Texas Rules of Civil Procedure provisions relating to the dismissal of baseless causes of action</w:t>
            </w:r>
            <w:r w:rsidR="003718E1">
              <w:t xml:space="preserve"> or under another rule the supreme court adopts under </w:t>
            </w:r>
            <w:r w:rsidR="0013268A">
              <w:t xml:space="preserve">applicable state law to provide for </w:t>
            </w:r>
            <w:r w:rsidR="00501631">
              <w:t xml:space="preserve">such a </w:t>
            </w:r>
            <w:r w:rsidR="0013268A" w:rsidRPr="0013268A">
              <w:t>dismissal</w:t>
            </w:r>
            <w:r w:rsidR="0013268A">
              <w:t xml:space="preserve">. </w:t>
            </w:r>
            <w:r w:rsidR="00AA1238">
              <w:t xml:space="preserve">The bill makes </w:t>
            </w:r>
            <w:r w:rsidR="00AA1238" w:rsidRPr="00AA1238">
              <w:t>Civil Practice and Remedies Code</w:t>
            </w:r>
            <w:r w:rsidR="00AA1238">
              <w:t xml:space="preserve"> provisions relating to </w:t>
            </w:r>
            <w:r w:rsidR="00AA1238" w:rsidRPr="00AA1238">
              <w:t xml:space="preserve">religious freedom </w:t>
            </w:r>
            <w:r w:rsidR="00AA1238">
              <w:t xml:space="preserve">and </w:t>
            </w:r>
            <w:r w:rsidR="00AA1238" w:rsidRPr="00AA1238">
              <w:t>actions involving the exercise of certain constitutional rights</w:t>
            </w:r>
            <w:r w:rsidR="00AA1238">
              <w:t xml:space="preserve"> inapplicable</w:t>
            </w:r>
            <w:r w:rsidR="003718E1">
              <w:t xml:space="preserve"> to an action brought under </w:t>
            </w:r>
            <w:r w:rsidR="0013268A">
              <w:t>the bill's provisions</w:t>
            </w:r>
            <w:r w:rsidR="003718E1">
              <w:t>.</w:t>
            </w:r>
          </w:p>
          <w:p w14:paraId="30BE2DCA" w14:textId="77777777" w:rsidR="008423E4" w:rsidRPr="00835628" w:rsidRDefault="008423E4" w:rsidP="006A7E96">
            <w:pPr>
              <w:rPr>
                <w:b/>
              </w:rPr>
            </w:pPr>
          </w:p>
        </w:tc>
      </w:tr>
      <w:tr w:rsidR="004E15BC" w14:paraId="7471CD17" w14:textId="77777777" w:rsidTr="00345119">
        <w:tc>
          <w:tcPr>
            <w:tcW w:w="9576" w:type="dxa"/>
          </w:tcPr>
          <w:p w14:paraId="1C9C9A25" w14:textId="77777777" w:rsidR="008423E4" w:rsidRPr="00A8133F" w:rsidRDefault="00F81B1A" w:rsidP="006A7E96">
            <w:pPr>
              <w:rPr>
                <w:b/>
              </w:rPr>
            </w:pPr>
            <w:r w:rsidRPr="009C1E9A">
              <w:rPr>
                <w:b/>
                <w:u w:val="single"/>
              </w:rPr>
              <w:t>EFFECTIVE DATE</w:t>
            </w:r>
            <w:r>
              <w:rPr>
                <w:b/>
              </w:rPr>
              <w:t xml:space="preserve"> </w:t>
            </w:r>
          </w:p>
          <w:p w14:paraId="3ED23E8E" w14:textId="77777777" w:rsidR="008423E4" w:rsidRDefault="008423E4" w:rsidP="006A7E96"/>
          <w:p w14:paraId="535EBC7C" w14:textId="7DD45143" w:rsidR="008423E4" w:rsidRPr="00411AC7" w:rsidRDefault="00F81B1A" w:rsidP="00411AC7">
            <w:pPr>
              <w:pStyle w:val="Header"/>
              <w:tabs>
                <w:tab w:val="clear" w:pos="4320"/>
                <w:tab w:val="clear" w:pos="8640"/>
              </w:tabs>
              <w:jc w:val="both"/>
            </w:pPr>
            <w:r>
              <w:t>September 1, 2025.</w:t>
            </w:r>
          </w:p>
        </w:tc>
      </w:tr>
    </w:tbl>
    <w:p w14:paraId="4CD5E8B6" w14:textId="77777777" w:rsidR="008423E4" w:rsidRPr="00BE0E75" w:rsidRDefault="008423E4" w:rsidP="006A7E96">
      <w:pPr>
        <w:jc w:val="both"/>
        <w:rPr>
          <w:rFonts w:ascii="Arial" w:hAnsi="Arial"/>
          <w:sz w:val="16"/>
          <w:szCs w:val="16"/>
        </w:rPr>
      </w:pPr>
    </w:p>
    <w:p w14:paraId="454D639C" w14:textId="77777777" w:rsidR="004108C3" w:rsidRPr="008423E4" w:rsidRDefault="004108C3" w:rsidP="006A7E9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A3EE" w14:textId="77777777" w:rsidR="00F81B1A" w:rsidRDefault="00F81B1A">
      <w:r>
        <w:separator/>
      </w:r>
    </w:p>
  </w:endnote>
  <w:endnote w:type="continuationSeparator" w:id="0">
    <w:p w14:paraId="662A15C3" w14:textId="77777777" w:rsidR="00F81B1A" w:rsidRDefault="00F8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650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E15BC" w14:paraId="28C17962" w14:textId="77777777" w:rsidTr="009C1E9A">
      <w:trPr>
        <w:cantSplit/>
      </w:trPr>
      <w:tc>
        <w:tcPr>
          <w:tcW w:w="0" w:type="pct"/>
        </w:tcPr>
        <w:p w14:paraId="78B9A23A" w14:textId="77777777" w:rsidR="00137D90" w:rsidRDefault="00137D90" w:rsidP="009C1E9A">
          <w:pPr>
            <w:pStyle w:val="Footer"/>
            <w:tabs>
              <w:tab w:val="clear" w:pos="8640"/>
              <w:tab w:val="right" w:pos="9360"/>
            </w:tabs>
          </w:pPr>
        </w:p>
      </w:tc>
      <w:tc>
        <w:tcPr>
          <w:tcW w:w="2395" w:type="pct"/>
        </w:tcPr>
        <w:p w14:paraId="0491916C" w14:textId="77777777" w:rsidR="00137D90" w:rsidRDefault="00137D90" w:rsidP="009C1E9A">
          <w:pPr>
            <w:pStyle w:val="Footer"/>
            <w:tabs>
              <w:tab w:val="clear" w:pos="8640"/>
              <w:tab w:val="right" w:pos="9360"/>
            </w:tabs>
          </w:pPr>
        </w:p>
        <w:p w14:paraId="5F848392" w14:textId="77777777" w:rsidR="001A4310" w:rsidRDefault="001A4310" w:rsidP="009C1E9A">
          <w:pPr>
            <w:pStyle w:val="Footer"/>
            <w:tabs>
              <w:tab w:val="clear" w:pos="8640"/>
              <w:tab w:val="right" w:pos="9360"/>
            </w:tabs>
          </w:pPr>
        </w:p>
        <w:p w14:paraId="79B85FBD" w14:textId="77777777" w:rsidR="00137D90" w:rsidRDefault="00137D90" w:rsidP="009C1E9A">
          <w:pPr>
            <w:pStyle w:val="Footer"/>
            <w:tabs>
              <w:tab w:val="clear" w:pos="8640"/>
              <w:tab w:val="right" w:pos="9360"/>
            </w:tabs>
          </w:pPr>
        </w:p>
      </w:tc>
      <w:tc>
        <w:tcPr>
          <w:tcW w:w="2453" w:type="pct"/>
        </w:tcPr>
        <w:p w14:paraId="313DBE7C" w14:textId="77777777" w:rsidR="00137D90" w:rsidRDefault="00137D90" w:rsidP="009C1E9A">
          <w:pPr>
            <w:pStyle w:val="Footer"/>
            <w:tabs>
              <w:tab w:val="clear" w:pos="8640"/>
              <w:tab w:val="right" w:pos="9360"/>
            </w:tabs>
            <w:jc w:val="right"/>
          </w:pPr>
        </w:p>
      </w:tc>
    </w:tr>
    <w:tr w:rsidR="004E15BC" w14:paraId="1FDE8B2A" w14:textId="77777777" w:rsidTr="009C1E9A">
      <w:trPr>
        <w:cantSplit/>
      </w:trPr>
      <w:tc>
        <w:tcPr>
          <w:tcW w:w="0" w:type="pct"/>
        </w:tcPr>
        <w:p w14:paraId="215A7261" w14:textId="77777777" w:rsidR="00EC379B" w:rsidRDefault="00EC379B" w:rsidP="009C1E9A">
          <w:pPr>
            <w:pStyle w:val="Footer"/>
            <w:tabs>
              <w:tab w:val="clear" w:pos="8640"/>
              <w:tab w:val="right" w:pos="9360"/>
            </w:tabs>
          </w:pPr>
        </w:p>
      </w:tc>
      <w:tc>
        <w:tcPr>
          <w:tcW w:w="2395" w:type="pct"/>
        </w:tcPr>
        <w:p w14:paraId="25E2BB8C" w14:textId="0B17BEED" w:rsidR="00EC379B" w:rsidRPr="009C1E9A" w:rsidRDefault="00F81B1A" w:rsidP="009C1E9A">
          <w:pPr>
            <w:pStyle w:val="Footer"/>
            <w:tabs>
              <w:tab w:val="clear" w:pos="8640"/>
              <w:tab w:val="right" w:pos="9360"/>
            </w:tabs>
            <w:rPr>
              <w:rFonts w:ascii="Shruti" w:hAnsi="Shruti"/>
              <w:sz w:val="22"/>
            </w:rPr>
          </w:pPr>
          <w:r>
            <w:rPr>
              <w:rFonts w:ascii="Shruti" w:hAnsi="Shruti"/>
              <w:sz w:val="22"/>
            </w:rPr>
            <w:t>89R 31191-D</w:t>
          </w:r>
        </w:p>
      </w:tc>
      <w:tc>
        <w:tcPr>
          <w:tcW w:w="2453" w:type="pct"/>
        </w:tcPr>
        <w:p w14:paraId="0641A834" w14:textId="38DD8840" w:rsidR="00EC379B" w:rsidRDefault="00F81B1A" w:rsidP="009C1E9A">
          <w:pPr>
            <w:pStyle w:val="Footer"/>
            <w:tabs>
              <w:tab w:val="clear" w:pos="8640"/>
              <w:tab w:val="right" w:pos="9360"/>
            </w:tabs>
            <w:jc w:val="right"/>
          </w:pPr>
          <w:r>
            <w:fldChar w:fldCharType="begin"/>
          </w:r>
          <w:r>
            <w:instrText xml:space="preserve"> DOCPROPERTY  OTID  \* MERGEFORMAT </w:instrText>
          </w:r>
          <w:r>
            <w:fldChar w:fldCharType="separate"/>
          </w:r>
          <w:r w:rsidR="000F697D">
            <w:t>25.135.552</w:t>
          </w:r>
          <w:r>
            <w:fldChar w:fldCharType="end"/>
          </w:r>
        </w:p>
      </w:tc>
    </w:tr>
    <w:tr w:rsidR="004E15BC" w14:paraId="14801C0B" w14:textId="77777777" w:rsidTr="009C1E9A">
      <w:trPr>
        <w:cantSplit/>
      </w:trPr>
      <w:tc>
        <w:tcPr>
          <w:tcW w:w="0" w:type="pct"/>
        </w:tcPr>
        <w:p w14:paraId="378D8D8B" w14:textId="77777777" w:rsidR="00EC379B" w:rsidRDefault="00EC379B" w:rsidP="009C1E9A">
          <w:pPr>
            <w:pStyle w:val="Footer"/>
            <w:tabs>
              <w:tab w:val="clear" w:pos="4320"/>
              <w:tab w:val="clear" w:pos="8640"/>
              <w:tab w:val="left" w:pos="2865"/>
            </w:tabs>
          </w:pPr>
        </w:p>
      </w:tc>
      <w:tc>
        <w:tcPr>
          <w:tcW w:w="2395" w:type="pct"/>
        </w:tcPr>
        <w:p w14:paraId="4C7BEBAE"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90D586A" w14:textId="77777777" w:rsidR="00EC379B" w:rsidRDefault="00EC379B" w:rsidP="006D504F">
          <w:pPr>
            <w:pStyle w:val="Footer"/>
            <w:rPr>
              <w:rStyle w:val="PageNumber"/>
            </w:rPr>
          </w:pPr>
        </w:p>
        <w:p w14:paraId="2005AB0F" w14:textId="77777777" w:rsidR="00EC379B" w:rsidRDefault="00EC379B" w:rsidP="009C1E9A">
          <w:pPr>
            <w:pStyle w:val="Footer"/>
            <w:tabs>
              <w:tab w:val="clear" w:pos="8640"/>
              <w:tab w:val="right" w:pos="9360"/>
            </w:tabs>
            <w:jc w:val="right"/>
          </w:pPr>
        </w:p>
      </w:tc>
    </w:tr>
    <w:tr w:rsidR="004E15BC" w14:paraId="6A44089A" w14:textId="77777777" w:rsidTr="009C1E9A">
      <w:trPr>
        <w:cantSplit/>
        <w:trHeight w:val="323"/>
      </w:trPr>
      <w:tc>
        <w:tcPr>
          <w:tcW w:w="0" w:type="pct"/>
          <w:gridSpan w:val="3"/>
        </w:tcPr>
        <w:p w14:paraId="11C09150" w14:textId="77777777" w:rsidR="00EC379B" w:rsidRDefault="00F81B1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3937033" w14:textId="77777777" w:rsidR="00EC379B" w:rsidRDefault="00EC379B" w:rsidP="009C1E9A">
          <w:pPr>
            <w:pStyle w:val="Footer"/>
            <w:tabs>
              <w:tab w:val="clear" w:pos="8640"/>
              <w:tab w:val="right" w:pos="9360"/>
            </w:tabs>
            <w:jc w:val="center"/>
          </w:pPr>
        </w:p>
      </w:tc>
    </w:tr>
  </w:tbl>
  <w:p w14:paraId="4F0ADF0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312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544C" w14:textId="77777777" w:rsidR="00F81B1A" w:rsidRDefault="00F81B1A">
      <w:r>
        <w:separator/>
      </w:r>
    </w:p>
  </w:footnote>
  <w:footnote w:type="continuationSeparator" w:id="0">
    <w:p w14:paraId="5A5BF1A1" w14:textId="77777777" w:rsidR="00F81B1A" w:rsidRDefault="00F81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52F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BE3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AD3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3796E"/>
    <w:multiLevelType w:val="hybridMultilevel"/>
    <w:tmpl w:val="A028AB7A"/>
    <w:lvl w:ilvl="0" w:tplc="86920DB2">
      <w:start w:val="1"/>
      <w:numFmt w:val="bullet"/>
      <w:lvlText w:val=""/>
      <w:lvlJc w:val="left"/>
      <w:pPr>
        <w:tabs>
          <w:tab w:val="num" w:pos="720"/>
        </w:tabs>
        <w:ind w:left="720" w:hanging="360"/>
      </w:pPr>
      <w:rPr>
        <w:rFonts w:ascii="Symbol" w:hAnsi="Symbol" w:hint="default"/>
      </w:rPr>
    </w:lvl>
    <w:lvl w:ilvl="1" w:tplc="E856E382" w:tentative="1">
      <w:start w:val="1"/>
      <w:numFmt w:val="bullet"/>
      <w:lvlText w:val="o"/>
      <w:lvlJc w:val="left"/>
      <w:pPr>
        <w:ind w:left="1440" w:hanging="360"/>
      </w:pPr>
      <w:rPr>
        <w:rFonts w:ascii="Courier New" w:hAnsi="Courier New" w:cs="Courier New" w:hint="default"/>
      </w:rPr>
    </w:lvl>
    <w:lvl w:ilvl="2" w:tplc="97EA7BD6" w:tentative="1">
      <w:start w:val="1"/>
      <w:numFmt w:val="bullet"/>
      <w:lvlText w:val=""/>
      <w:lvlJc w:val="left"/>
      <w:pPr>
        <w:ind w:left="2160" w:hanging="360"/>
      </w:pPr>
      <w:rPr>
        <w:rFonts w:ascii="Wingdings" w:hAnsi="Wingdings" w:hint="default"/>
      </w:rPr>
    </w:lvl>
    <w:lvl w:ilvl="3" w:tplc="532C403C" w:tentative="1">
      <w:start w:val="1"/>
      <w:numFmt w:val="bullet"/>
      <w:lvlText w:val=""/>
      <w:lvlJc w:val="left"/>
      <w:pPr>
        <w:ind w:left="2880" w:hanging="360"/>
      </w:pPr>
      <w:rPr>
        <w:rFonts w:ascii="Symbol" w:hAnsi="Symbol" w:hint="default"/>
      </w:rPr>
    </w:lvl>
    <w:lvl w:ilvl="4" w:tplc="D29C4AE4" w:tentative="1">
      <w:start w:val="1"/>
      <w:numFmt w:val="bullet"/>
      <w:lvlText w:val="o"/>
      <w:lvlJc w:val="left"/>
      <w:pPr>
        <w:ind w:left="3600" w:hanging="360"/>
      </w:pPr>
      <w:rPr>
        <w:rFonts w:ascii="Courier New" w:hAnsi="Courier New" w:cs="Courier New" w:hint="default"/>
      </w:rPr>
    </w:lvl>
    <w:lvl w:ilvl="5" w:tplc="84DC69C6" w:tentative="1">
      <w:start w:val="1"/>
      <w:numFmt w:val="bullet"/>
      <w:lvlText w:val=""/>
      <w:lvlJc w:val="left"/>
      <w:pPr>
        <w:ind w:left="4320" w:hanging="360"/>
      </w:pPr>
      <w:rPr>
        <w:rFonts w:ascii="Wingdings" w:hAnsi="Wingdings" w:hint="default"/>
      </w:rPr>
    </w:lvl>
    <w:lvl w:ilvl="6" w:tplc="4FDAEF1A" w:tentative="1">
      <w:start w:val="1"/>
      <w:numFmt w:val="bullet"/>
      <w:lvlText w:val=""/>
      <w:lvlJc w:val="left"/>
      <w:pPr>
        <w:ind w:left="5040" w:hanging="360"/>
      </w:pPr>
      <w:rPr>
        <w:rFonts w:ascii="Symbol" w:hAnsi="Symbol" w:hint="default"/>
      </w:rPr>
    </w:lvl>
    <w:lvl w:ilvl="7" w:tplc="36E0780E" w:tentative="1">
      <w:start w:val="1"/>
      <w:numFmt w:val="bullet"/>
      <w:lvlText w:val="o"/>
      <w:lvlJc w:val="left"/>
      <w:pPr>
        <w:ind w:left="5760" w:hanging="360"/>
      </w:pPr>
      <w:rPr>
        <w:rFonts w:ascii="Courier New" w:hAnsi="Courier New" w:cs="Courier New" w:hint="default"/>
      </w:rPr>
    </w:lvl>
    <w:lvl w:ilvl="8" w:tplc="3830DC36" w:tentative="1">
      <w:start w:val="1"/>
      <w:numFmt w:val="bullet"/>
      <w:lvlText w:val=""/>
      <w:lvlJc w:val="left"/>
      <w:pPr>
        <w:ind w:left="6480" w:hanging="360"/>
      </w:pPr>
      <w:rPr>
        <w:rFonts w:ascii="Wingdings" w:hAnsi="Wingdings" w:hint="default"/>
      </w:rPr>
    </w:lvl>
  </w:abstractNum>
  <w:abstractNum w:abstractNumId="1" w15:restartNumberingAfterBreak="0">
    <w:nsid w:val="42D65599"/>
    <w:multiLevelType w:val="hybridMultilevel"/>
    <w:tmpl w:val="25FA5FCA"/>
    <w:lvl w:ilvl="0" w:tplc="FC5E5746">
      <w:start w:val="1"/>
      <w:numFmt w:val="decimal"/>
      <w:lvlText w:val="(%1)"/>
      <w:lvlJc w:val="left"/>
      <w:pPr>
        <w:ind w:left="762" w:hanging="402"/>
      </w:pPr>
      <w:rPr>
        <w:rFonts w:hint="default"/>
      </w:rPr>
    </w:lvl>
    <w:lvl w:ilvl="1" w:tplc="918C3F9E" w:tentative="1">
      <w:start w:val="1"/>
      <w:numFmt w:val="lowerLetter"/>
      <w:lvlText w:val="%2."/>
      <w:lvlJc w:val="left"/>
      <w:pPr>
        <w:ind w:left="1440" w:hanging="360"/>
      </w:pPr>
    </w:lvl>
    <w:lvl w:ilvl="2" w:tplc="0608D988" w:tentative="1">
      <w:start w:val="1"/>
      <w:numFmt w:val="lowerRoman"/>
      <w:lvlText w:val="%3."/>
      <w:lvlJc w:val="right"/>
      <w:pPr>
        <w:ind w:left="2160" w:hanging="180"/>
      </w:pPr>
    </w:lvl>
    <w:lvl w:ilvl="3" w:tplc="BEC64AC4" w:tentative="1">
      <w:start w:val="1"/>
      <w:numFmt w:val="decimal"/>
      <w:lvlText w:val="%4."/>
      <w:lvlJc w:val="left"/>
      <w:pPr>
        <w:ind w:left="2880" w:hanging="360"/>
      </w:pPr>
    </w:lvl>
    <w:lvl w:ilvl="4" w:tplc="D744D44A" w:tentative="1">
      <w:start w:val="1"/>
      <w:numFmt w:val="lowerLetter"/>
      <w:lvlText w:val="%5."/>
      <w:lvlJc w:val="left"/>
      <w:pPr>
        <w:ind w:left="3600" w:hanging="360"/>
      </w:pPr>
    </w:lvl>
    <w:lvl w:ilvl="5" w:tplc="D5D6FA9E" w:tentative="1">
      <w:start w:val="1"/>
      <w:numFmt w:val="lowerRoman"/>
      <w:lvlText w:val="%6."/>
      <w:lvlJc w:val="right"/>
      <w:pPr>
        <w:ind w:left="4320" w:hanging="180"/>
      </w:pPr>
    </w:lvl>
    <w:lvl w:ilvl="6" w:tplc="1352713C" w:tentative="1">
      <w:start w:val="1"/>
      <w:numFmt w:val="decimal"/>
      <w:lvlText w:val="%7."/>
      <w:lvlJc w:val="left"/>
      <w:pPr>
        <w:ind w:left="5040" w:hanging="360"/>
      </w:pPr>
    </w:lvl>
    <w:lvl w:ilvl="7" w:tplc="AC802B5C" w:tentative="1">
      <w:start w:val="1"/>
      <w:numFmt w:val="lowerLetter"/>
      <w:lvlText w:val="%8."/>
      <w:lvlJc w:val="left"/>
      <w:pPr>
        <w:ind w:left="5760" w:hanging="360"/>
      </w:pPr>
    </w:lvl>
    <w:lvl w:ilvl="8" w:tplc="BEF0ACD6" w:tentative="1">
      <w:start w:val="1"/>
      <w:numFmt w:val="lowerRoman"/>
      <w:lvlText w:val="%9."/>
      <w:lvlJc w:val="right"/>
      <w:pPr>
        <w:ind w:left="6480" w:hanging="180"/>
      </w:pPr>
    </w:lvl>
  </w:abstractNum>
  <w:abstractNum w:abstractNumId="2" w15:restartNumberingAfterBreak="0">
    <w:nsid w:val="493C55F5"/>
    <w:multiLevelType w:val="hybridMultilevel"/>
    <w:tmpl w:val="9B6CF4E8"/>
    <w:lvl w:ilvl="0" w:tplc="20560ABC">
      <w:start w:val="1"/>
      <w:numFmt w:val="bullet"/>
      <w:lvlText w:val=""/>
      <w:lvlJc w:val="left"/>
      <w:pPr>
        <w:tabs>
          <w:tab w:val="num" w:pos="720"/>
        </w:tabs>
        <w:ind w:left="720" w:hanging="360"/>
      </w:pPr>
      <w:rPr>
        <w:rFonts w:ascii="Symbol" w:hAnsi="Symbol" w:hint="default"/>
      </w:rPr>
    </w:lvl>
    <w:lvl w:ilvl="1" w:tplc="42B2065C" w:tentative="1">
      <w:start w:val="1"/>
      <w:numFmt w:val="bullet"/>
      <w:lvlText w:val="o"/>
      <w:lvlJc w:val="left"/>
      <w:pPr>
        <w:ind w:left="1440" w:hanging="360"/>
      </w:pPr>
      <w:rPr>
        <w:rFonts w:ascii="Courier New" w:hAnsi="Courier New" w:cs="Courier New" w:hint="default"/>
      </w:rPr>
    </w:lvl>
    <w:lvl w:ilvl="2" w:tplc="77964B4E" w:tentative="1">
      <w:start w:val="1"/>
      <w:numFmt w:val="bullet"/>
      <w:lvlText w:val=""/>
      <w:lvlJc w:val="left"/>
      <w:pPr>
        <w:ind w:left="2160" w:hanging="360"/>
      </w:pPr>
      <w:rPr>
        <w:rFonts w:ascii="Wingdings" w:hAnsi="Wingdings" w:hint="default"/>
      </w:rPr>
    </w:lvl>
    <w:lvl w:ilvl="3" w:tplc="7D98A3C2" w:tentative="1">
      <w:start w:val="1"/>
      <w:numFmt w:val="bullet"/>
      <w:lvlText w:val=""/>
      <w:lvlJc w:val="left"/>
      <w:pPr>
        <w:ind w:left="2880" w:hanging="360"/>
      </w:pPr>
      <w:rPr>
        <w:rFonts w:ascii="Symbol" w:hAnsi="Symbol" w:hint="default"/>
      </w:rPr>
    </w:lvl>
    <w:lvl w:ilvl="4" w:tplc="FA48588A" w:tentative="1">
      <w:start w:val="1"/>
      <w:numFmt w:val="bullet"/>
      <w:lvlText w:val="o"/>
      <w:lvlJc w:val="left"/>
      <w:pPr>
        <w:ind w:left="3600" w:hanging="360"/>
      </w:pPr>
      <w:rPr>
        <w:rFonts w:ascii="Courier New" w:hAnsi="Courier New" w:cs="Courier New" w:hint="default"/>
      </w:rPr>
    </w:lvl>
    <w:lvl w:ilvl="5" w:tplc="F7D2D95E" w:tentative="1">
      <w:start w:val="1"/>
      <w:numFmt w:val="bullet"/>
      <w:lvlText w:val=""/>
      <w:lvlJc w:val="left"/>
      <w:pPr>
        <w:ind w:left="4320" w:hanging="360"/>
      </w:pPr>
      <w:rPr>
        <w:rFonts w:ascii="Wingdings" w:hAnsi="Wingdings" w:hint="default"/>
      </w:rPr>
    </w:lvl>
    <w:lvl w:ilvl="6" w:tplc="9C54B45C" w:tentative="1">
      <w:start w:val="1"/>
      <w:numFmt w:val="bullet"/>
      <w:lvlText w:val=""/>
      <w:lvlJc w:val="left"/>
      <w:pPr>
        <w:ind w:left="5040" w:hanging="360"/>
      </w:pPr>
      <w:rPr>
        <w:rFonts w:ascii="Symbol" w:hAnsi="Symbol" w:hint="default"/>
      </w:rPr>
    </w:lvl>
    <w:lvl w:ilvl="7" w:tplc="D1E8561E" w:tentative="1">
      <w:start w:val="1"/>
      <w:numFmt w:val="bullet"/>
      <w:lvlText w:val="o"/>
      <w:lvlJc w:val="left"/>
      <w:pPr>
        <w:ind w:left="5760" w:hanging="360"/>
      </w:pPr>
      <w:rPr>
        <w:rFonts w:ascii="Courier New" w:hAnsi="Courier New" w:cs="Courier New" w:hint="default"/>
      </w:rPr>
    </w:lvl>
    <w:lvl w:ilvl="8" w:tplc="4BE88E2A" w:tentative="1">
      <w:start w:val="1"/>
      <w:numFmt w:val="bullet"/>
      <w:lvlText w:val=""/>
      <w:lvlJc w:val="left"/>
      <w:pPr>
        <w:ind w:left="6480" w:hanging="360"/>
      </w:pPr>
      <w:rPr>
        <w:rFonts w:ascii="Wingdings" w:hAnsi="Wingdings" w:hint="default"/>
      </w:rPr>
    </w:lvl>
  </w:abstractNum>
  <w:abstractNum w:abstractNumId="3" w15:restartNumberingAfterBreak="0">
    <w:nsid w:val="57C9049F"/>
    <w:multiLevelType w:val="hybridMultilevel"/>
    <w:tmpl w:val="EB32A150"/>
    <w:lvl w:ilvl="0" w:tplc="32462E10">
      <w:start w:val="1"/>
      <w:numFmt w:val="bullet"/>
      <w:lvlText w:val=""/>
      <w:lvlJc w:val="left"/>
      <w:pPr>
        <w:tabs>
          <w:tab w:val="num" w:pos="720"/>
        </w:tabs>
        <w:ind w:left="720" w:hanging="360"/>
      </w:pPr>
      <w:rPr>
        <w:rFonts w:ascii="Symbol" w:hAnsi="Symbol" w:hint="default"/>
      </w:rPr>
    </w:lvl>
    <w:lvl w:ilvl="1" w:tplc="604A51CA" w:tentative="1">
      <w:start w:val="1"/>
      <w:numFmt w:val="bullet"/>
      <w:lvlText w:val="o"/>
      <w:lvlJc w:val="left"/>
      <w:pPr>
        <w:ind w:left="1440" w:hanging="360"/>
      </w:pPr>
      <w:rPr>
        <w:rFonts w:ascii="Courier New" w:hAnsi="Courier New" w:cs="Courier New" w:hint="default"/>
      </w:rPr>
    </w:lvl>
    <w:lvl w:ilvl="2" w:tplc="01B01056" w:tentative="1">
      <w:start w:val="1"/>
      <w:numFmt w:val="bullet"/>
      <w:lvlText w:val=""/>
      <w:lvlJc w:val="left"/>
      <w:pPr>
        <w:ind w:left="2160" w:hanging="360"/>
      </w:pPr>
      <w:rPr>
        <w:rFonts w:ascii="Wingdings" w:hAnsi="Wingdings" w:hint="default"/>
      </w:rPr>
    </w:lvl>
    <w:lvl w:ilvl="3" w:tplc="376EDCEA" w:tentative="1">
      <w:start w:val="1"/>
      <w:numFmt w:val="bullet"/>
      <w:lvlText w:val=""/>
      <w:lvlJc w:val="left"/>
      <w:pPr>
        <w:ind w:left="2880" w:hanging="360"/>
      </w:pPr>
      <w:rPr>
        <w:rFonts w:ascii="Symbol" w:hAnsi="Symbol" w:hint="default"/>
      </w:rPr>
    </w:lvl>
    <w:lvl w:ilvl="4" w:tplc="8A08EACA" w:tentative="1">
      <w:start w:val="1"/>
      <w:numFmt w:val="bullet"/>
      <w:lvlText w:val="o"/>
      <w:lvlJc w:val="left"/>
      <w:pPr>
        <w:ind w:left="3600" w:hanging="360"/>
      </w:pPr>
      <w:rPr>
        <w:rFonts w:ascii="Courier New" w:hAnsi="Courier New" w:cs="Courier New" w:hint="default"/>
      </w:rPr>
    </w:lvl>
    <w:lvl w:ilvl="5" w:tplc="019408E2" w:tentative="1">
      <w:start w:val="1"/>
      <w:numFmt w:val="bullet"/>
      <w:lvlText w:val=""/>
      <w:lvlJc w:val="left"/>
      <w:pPr>
        <w:ind w:left="4320" w:hanging="360"/>
      </w:pPr>
      <w:rPr>
        <w:rFonts w:ascii="Wingdings" w:hAnsi="Wingdings" w:hint="default"/>
      </w:rPr>
    </w:lvl>
    <w:lvl w:ilvl="6" w:tplc="21C2959A" w:tentative="1">
      <w:start w:val="1"/>
      <w:numFmt w:val="bullet"/>
      <w:lvlText w:val=""/>
      <w:lvlJc w:val="left"/>
      <w:pPr>
        <w:ind w:left="5040" w:hanging="360"/>
      </w:pPr>
      <w:rPr>
        <w:rFonts w:ascii="Symbol" w:hAnsi="Symbol" w:hint="default"/>
      </w:rPr>
    </w:lvl>
    <w:lvl w:ilvl="7" w:tplc="C13252BC" w:tentative="1">
      <w:start w:val="1"/>
      <w:numFmt w:val="bullet"/>
      <w:lvlText w:val="o"/>
      <w:lvlJc w:val="left"/>
      <w:pPr>
        <w:ind w:left="5760" w:hanging="360"/>
      </w:pPr>
      <w:rPr>
        <w:rFonts w:ascii="Courier New" w:hAnsi="Courier New" w:cs="Courier New" w:hint="default"/>
      </w:rPr>
    </w:lvl>
    <w:lvl w:ilvl="8" w:tplc="5714FD1C" w:tentative="1">
      <w:start w:val="1"/>
      <w:numFmt w:val="bullet"/>
      <w:lvlText w:val=""/>
      <w:lvlJc w:val="left"/>
      <w:pPr>
        <w:ind w:left="6480" w:hanging="360"/>
      </w:pPr>
      <w:rPr>
        <w:rFonts w:ascii="Wingdings" w:hAnsi="Wingdings" w:hint="default"/>
      </w:rPr>
    </w:lvl>
  </w:abstractNum>
  <w:abstractNum w:abstractNumId="4" w15:restartNumberingAfterBreak="0">
    <w:nsid w:val="5CAF5F43"/>
    <w:multiLevelType w:val="hybridMultilevel"/>
    <w:tmpl w:val="800CE094"/>
    <w:lvl w:ilvl="0" w:tplc="8F0667BA">
      <w:start w:val="1"/>
      <w:numFmt w:val="upperLetter"/>
      <w:lvlText w:val="(%1)"/>
      <w:lvlJc w:val="left"/>
      <w:pPr>
        <w:ind w:left="893" w:hanging="533"/>
      </w:pPr>
      <w:rPr>
        <w:rFonts w:hint="default"/>
      </w:rPr>
    </w:lvl>
    <w:lvl w:ilvl="1" w:tplc="A1CA585E" w:tentative="1">
      <w:start w:val="1"/>
      <w:numFmt w:val="lowerLetter"/>
      <w:lvlText w:val="%2."/>
      <w:lvlJc w:val="left"/>
      <w:pPr>
        <w:ind w:left="1440" w:hanging="360"/>
      </w:pPr>
    </w:lvl>
    <w:lvl w:ilvl="2" w:tplc="67ACA4FE" w:tentative="1">
      <w:start w:val="1"/>
      <w:numFmt w:val="lowerRoman"/>
      <w:lvlText w:val="%3."/>
      <w:lvlJc w:val="right"/>
      <w:pPr>
        <w:ind w:left="2160" w:hanging="180"/>
      </w:pPr>
    </w:lvl>
    <w:lvl w:ilvl="3" w:tplc="192E697C" w:tentative="1">
      <w:start w:val="1"/>
      <w:numFmt w:val="decimal"/>
      <w:lvlText w:val="%4."/>
      <w:lvlJc w:val="left"/>
      <w:pPr>
        <w:ind w:left="2880" w:hanging="360"/>
      </w:pPr>
    </w:lvl>
    <w:lvl w:ilvl="4" w:tplc="3FDC6908" w:tentative="1">
      <w:start w:val="1"/>
      <w:numFmt w:val="lowerLetter"/>
      <w:lvlText w:val="%5."/>
      <w:lvlJc w:val="left"/>
      <w:pPr>
        <w:ind w:left="3600" w:hanging="360"/>
      </w:pPr>
    </w:lvl>
    <w:lvl w:ilvl="5" w:tplc="DEC4C7FC" w:tentative="1">
      <w:start w:val="1"/>
      <w:numFmt w:val="lowerRoman"/>
      <w:lvlText w:val="%6."/>
      <w:lvlJc w:val="right"/>
      <w:pPr>
        <w:ind w:left="4320" w:hanging="180"/>
      </w:pPr>
    </w:lvl>
    <w:lvl w:ilvl="6" w:tplc="AB06A994" w:tentative="1">
      <w:start w:val="1"/>
      <w:numFmt w:val="decimal"/>
      <w:lvlText w:val="%7."/>
      <w:lvlJc w:val="left"/>
      <w:pPr>
        <w:ind w:left="5040" w:hanging="360"/>
      </w:pPr>
    </w:lvl>
    <w:lvl w:ilvl="7" w:tplc="FDB820F4" w:tentative="1">
      <w:start w:val="1"/>
      <w:numFmt w:val="lowerLetter"/>
      <w:lvlText w:val="%8."/>
      <w:lvlJc w:val="left"/>
      <w:pPr>
        <w:ind w:left="5760" w:hanging="360"/>
      </w:pPr>
    </w:lvl>
    <w:lvl w:ilvl="8" w:tplc="8DA80AFC" w:tentative="1">
      <w:start w:val="1"/>
      <w:numFmt w:val="lowerRoman"/>
      <w:lvlText w:val="%9."/>
      <w:lvlJc w:val="right"/>
      <w:pPr>
        <w:ind w:left="6480" w:hanging="180"/>
      </w:pPr>
    </w:lvl>
  </w:abstractNum>
  <w:abstractNum w:abstractNumId="5" w15:restartNumberingAfterBreak="0">
    <w:nsid w:val="7ABD0617"/>
    <w:multiLevelType w:val="hybridMultilevel"/>
    <w:tmpl w:val="8D162620"/>
    <w:lvl w:ilvl="0" w:tplc="15F0D690">
      <w:start w:val="1"/>
      <w:numFmt w:val="decimal"/>
      <w:lvlText w:val="(%1)"/>
      <w:lvlJc w:val="left"/>
      <w:pPr>
        <w:ind w:left="762" w:hanging="402"/>
      </w:pPr>
      <w:rPr>
        <w:rFonts w:hint="default"/>
      </w:rPr>
    </w:lvl>
    <w:lvl w:ilvl="1" w:tplc="F312A370" w:tentative="1">
      <w:start w:val="1"/>
      <w:numFmt w:val="lowerLetter"/>
      <w:lvlText w:val="%2."/>
      <w:lvlJc w:val="left"/>
      <w:pPr>
        <w:ind w:left="1440" w:hanging="360"/>
      </w:pPr>
    </w:lvl>
    <w:lvl w:ilvl="2" w:tplc="80361964" w:tentative="1">
      <w:start w:val="1"/>
      <w:numFmt w:val="lowerRoman"/>
      <w:lvlText w:val="%3."/>
      <w:lvlJc w:val="right"/>
      <w:pPr>
        <w:ind w:left="2160" w:hanging="180"/>
      </w:pPr>
    </w:lvl>
    <w:lvl w:ilvl="3" w:tplc="60AE7098" w:tentative="1">
      <w:start w:val="1"/>
      <w:numFmt w:val="decimal"/>
      <w:lvlText w:val="%4."/>
      <w:lvlJc w:val="left"/>
      <w:pPr>
        <w:ind w:left="2880" w:hanging="360"/>
      </w:pPr>
    </w:lvl>
    <w:lvl w:ilvl="4" w:tplc="DAC425FC" w:tentative="1">
      <w:start w:val="1"/>
      <w:numFmt w:val="lowerLetter"/>
      <w:lvlText w:val="%5."/>
      <w:lvlJc w:val="left"/>
      <w:pPr>
        <w:ind w:left="3600" w:hanging="360"/>
      </w:pPr>
    </w:lvl>
    <w:lvl w:ilvl="5" w:tplc="C06CA95C" w:tentative="1">
      <w:start w:val="1"/>
      <w:numFmt w:val="lowerRoman"/>
      <w:lvlText w:val="%6."/>
      <w:lvlJc w:val="right"/>
      <w:pPr>
        <w:ind w:left="4320" w:hanging="180"/>
      </w:pPr>
    </w:lvl>
    <w:lvl w:ilvl="6" w:tplc="D302A8FC" w:tentative="1">
      <w:start w:val="1"/>
      <w:numFmt w:val="decimal"/>
      <w:lvlText w:val="%7."/>
      <w:lvlJc w:val="left"/>
      <w:pPr>
        <w:ind w:left="5040" w:hanging="360"/>
      </w:pPr>
    </w:lvl>
    <w:lvl w:ilvl="7" w:tplc="4C92D9B2" w:tentative="1">
      <w:start w:val="1"/>
      <w:numFmt w:val="lowerLetter"/>
      <w:lvlText w:val="%8."/>
      <w:lvlJc w:val="left"/>
      <w:pPr>
        <w:ind w:left="5760" w:hanging="360"/>
      </w:pPr>
    </w:lvl>
    <w:lvl w:ilvl="8" w:tplc="2708DCBA" w:tentative="1">
      <w:start w:val="1"/>
      <w:numFmt w:val="lowerRoman"/>
      <w:lvlText w:val="%9."/>
      <w:lvlJc w:val="right"/>
      <w:pPr>
        <w:ind w:left="6480" w:hanging="180"/>
      </w:pPr>
    </w:lvl>
  </w:abstractNum>
  <w:num w:numId="1" w16cid:durableId="1945188317">
    <w:abstractNumId w:val="3"/>
  </w:num>
  <w:num w:numId="2" w16cid:durableId="1030566852">
    <w:abstractNumId w:val="4"/>
  </w:num>
  <w:num w:numId="3" w16cid:durableId="1628004264">
    <w:abstractNumId w:val="2"/>
  </w:num>
  <w:num w:numId="4" w16cid:durableId="1232501257">
    <w:abstractNumId w:val="1"/>
  </w:num>
  <w:num w:numId="5" w16cid:durableId="1960600962">
    <w:abstractNumId w:val="0"/>
  </w:num>
  <w:num w:numId="6" w16cid:durableId="892235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61"/>
    <w:rsid w:val="00000A70"/>
    <w:rsid w:val="000032B8"/>
    <w:rsid w:val="00003B06"/>
    <w:rsid w:val="000054B9"/>
    <w:rsid w:val="00007461"/>
    <w:rsid w:val="0001117E"/>
    <w:rsid w:val="0001125F"/>
    <w:rsid w:val="0001338E"/>
    <w:rsid w:val="00013D24"/>
    <w:rsid w:val="00014AF0"/>
    <w:rsid w:val="000155D6"/>
    <w:rsid w:val="00015D4E"/>
    <w:rsid w:val="000162EB"/>
    <w:rsid w:val="00020C1E"/>
    <w:rsid w:val="00020E9B"/>
    <w:rsid w:val="000236C1"/>
    <w:rsid w:val="000236EC"/>
    <w:rsid w:val="0002413D"/>
    <w:rsid w:val="000249F2"/>
    <w:rsid w:val="00027618"/>
    <w:rsid w:val="00027E81"/>
    <w:rsid w:val="00030AD8"/>
    <w:rsid w:val="0003107A"/>
    <w:rsid w:val="00031C95"/>
    <w:rsid w:val="000330D4"/>
    <w:rsid w:val="0003572D"/>
    <w:rsid w:val="00035DB0"/>
    <w:rsid w:val="00036CC3"/>
    <w:rsid w:val="00037088"/>
    <w:rsid w:val="000400D5"/>
    <w:rsid w:val="00043B84"/>
    <w:rsid w:val="0004512B"/>
    <w:rsid w:val="000463F0"/>
    <w:rsid w:val="00046BDA"/>
    <w:rsid w:val="0004762E"/>
    <w:rsid w:val="000505A5"/>
    <w:rsid w:val="000532BD"/>
    <w:rsid w:val="000539E0"/>
    <w:rsid w:val="000555E0"/>
    <w:rsid w:val="00055C12"/>
    <w:rsid w:val="000608B0"/>
    <w:rsid w:val="0006104C"/>
    <w:rsid w:val="000617A4"/>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3DDE"/>
    <w:rsid w:val="000C49DA"/>
    <w:rsid w:val="000C4B3D"/>
    <w:rsid w:val="000C6DC1"/>
    <w:rsid w:val="000C6E20"/>
    <w:rsid w:val="000C76D7"/>
    <w:rsid w:val="000C7F1D"/>
    <w:rsid w:val="000D2EBA"/>
    <w:rsid w:val="000D32A1"/>
    <w:rsid w:val="000D3725"/>
    <w:rsid w:val="000D4675"/>
    <w:rsid w:val="000D46E5"/>
    <w:rsid w:val="000D769C"/>
    <w:rsid w:val="000E1976"/>
    <w:rsid w:val="000E20F1"/>
    <w:rsid w:val="000E5B20"/>
    <w:rsid w:val="000E7C14"/>
    <w:rsid w:val="000F094C"/>
    <w:rsid w:val="000F1392"/>
    <w:rsid w:val="000F18A2"/>
    <w:rsid w:val="000F2A7F"/>
    <w:rsid w:val="000F3DBD"/>
    <w:rsid w:val="000F5843"/>
    <w:rsid w:val="000F697D"/>
    <w:rsid w:val="000F6A06"/>
    <w:rsid w:val="0010154D"/>
    <w:rsid w:val="00102D3F"/>
    <w:rsid w:val="00102EC7"/>
    <w:rsid w:val="0010347D"/>
    <w:rsid w:val="001072A0"/>
    <w:rsid w:val="00110D02"/>
    <w:rsid w:val="00110F8C"/>
    <w:rsid w:val="0011274A"/>
    <w:rsid w:val="00113522"/>
    <w:rsid w:val="0011378D"/>
    <w:rsid w:val="00115EE9"/>
    <w:rsid w:val="001169F9"/>
    <w:rsid w:val="00120797"/>
    <w:rsid w:val="001218D2"/>
    <w:rsid w:val="00123281"/>
    <w:rsid w:val="0012371B"/>
    <w:rsid w:val="001245C8"/>
    <w:rsid w:val="00124653"/>
    <w:rsid w:val="001247C5"/>
    <w:rsid w:val="001259AC"/>
    <w:rsid w:val="00127893"/>
    <w:rsid w:val="001312BB"/>
    <w:rsid w:val="0013268A"/>
    <w:rsid w:val="00137D90"/>
    <w:rsid w:val="00141FB6"/>
    <w:rsid w:val="00142F8E"/>
    <w:rsid w:val="00143C8B"/>
    <w:rsid w:val="00147530"/>
    <w:rsid w:val="0015331F"/>
    <w:rsid w:val="00156AB2"/>
    <w:rsid w:val="00156FD9"/>
    <w:rsid w:val="00160402"/>
    <w:rsid w:val="00160571"/>
    <w:rsid w:val="00161E93"/>
    <w:rsid w:val="00162C7A"/>
    <w:rsid w:val="00162DAE"/>
    <w:rsid w:val="001639C5"/>
    <w:rsid w:val="00163E45"/>
    <w:rsid w:val="001664C2"/>
    <w:rsid w:val="00171BF2"/>
    <w:rsid w:val="0017347B"/>
    <w:rsid w:val="0017725B"/>
    <w:rsid w:val="0018050C"/>
    <w:rsid w:val="00180E2D"/>
    <w:rsid w:val="00180E57"/>
    <w:rsid w:val="0018117F"/>
    <w:rsid w:val="001824ED"/>
    <w:rsid w:val="00183262"/>
    <w:rsid w:val="0018478F"/>
    <w:rsid w:val="00184B03"/>
    <w:rsid w:val="00185C59"/>
    <w:rsid w:val="0018688A"/>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47B2"/>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3FC7"/>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D2D"/>
    <w:rsid w:val="00241EC1"/>
    <w:rsid w:val="002431DA"/>
    <w:rsid w:val="0024691D"/>
    <w:rsid w:val="00247D27"/>
    <w:rsid w:val="00250A50"/>
    <w:rsid w:val="00251ED5"/>
    <w:rsid w:val="00255EB6"/>
    <w:rsid w:val="00257429"/>
    <w:rsid w:val="00260FA4"/>
    <w:rsid w:val="00261183"/>
    <w:rsid w:val="00262A66"/>
    <w:rsid w:val="00262AAF"/>
    <w:rsid w:val="00263140"/>
    <w:rsid w:val="002631C8"/>
    <w:rsid w:val="00265133"/>
    <w:rsid w:val="00265A23"/>
    <w:rsid w:val="00267841"/>
    <w:rsid w:val="002710C3"/>
    <w:rsid w:val="00272780"/>
    <w:rsid w:val="002734D6"/>
    <w:rsid w:val="00274C45"/>
    <w:rsid w:val="00275047"/>
    <w:rsid w:val="00275109"/>
    <w:rsid w:val="00275BEE"/>
    <w:rsid w:val="00277434"/>
    <w:rsid w:val="00280123"/>
    <w:rsid w:val="00281343"/>
    <w:rsid w:val="00281883"/>
    <w:rsid w:val="002874E3"/>
    <w:rsid w:val="00287656"/>
    <w:rsid w:val="00291518"/>
    <w:rsid w:val="00292150"/>
    <w:rsid w:val="00292287"/>
    <w:rsid w:val="00296FF0"/>
    <w:rsid w:val="002A14F7"/>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69D5"/>
    <w:rsid w:val="002D05CC"/>
    <w:rsid w:val="002D305A"/>
    <w:rsid w:val="002E21B8"/>
    <w:rsid w:val="002E3AC4"/>
    <w:rsid w:val="002E6E37"/>
    <w:rsid w:val="002E7767"/>
    <w:rsid w:val="002E7DF9"/>
    <w:rsid w:val="002F097B"/>
    <w:rsid w:val="002F2147"/>
    <w:rsid w:val="002F3111"/>
    <w:rsid w:val="002F395F"/>
    <w:rsid w:val="002F4AEC"/>
    <w:rsid w:val="002F795D"/>
    <w:rsid w:val="00300823"/>
    <w:rsid w:val="00300D7F"/>
    <w:rsid w:val="00301638"/>
    <w:rsid w:val="00303B0C"/>
    <w:rsid w:val="0030459C"/>
    <w:rsid w:val="00310058"/>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1B21"/>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18E1"/>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1AC7"/>
    <w:rsid w:val="004120CC"/>
    <w:rsid w:val="00412ED2"/>
    <w:rsid w:val="00412F0F"/>
    <w:rsid w:val="004134CE"/>
    <w:rsid w:val="004136A8"/>
    <w:rsid w:val="00415139"/>
    <w:rsid w:val="004166BB"/>
    <w:rsid w:val="004174CD"/>
    <w:rsid w:val="00422039"/>
    <w:rsid w:val="00423FBC"/>
    <w:rsid w:val="004241AA"/>
    <w:rsid w:val="0042422E"/>
    <w:rsid w:val="0043004B"/>
    <w:rsid w:val="0043190E"/>
    <w:rsid w:val="004324E9"/>
    <w:rsid w:val="004350F3"/>
    <w:rsid w:val="00436980"/>
    <w:rsid w:val="00441016"/>
    <w:rsid w:val="00441F2F"/>
    <w:rsid w:val="0044228B"/>
    <w:rsid w:val="00444D44"/>
    <w:rsid w:val="00447018"/>
    <w:rsid w:val="00450561"/>
    <w:rsid w:val="00450A40"/>
    <w:rsid w:val="00451D7C"/>
    <w:rsid w:val="00451F61"/>
    <w:rsid w:val="00452FC3"/>
    <w:rsid w:val="00454715"/>
    <w:rsid w:val="00455936"/>
    <w:rsid w:val="00455ACE"/>
    <w:rsid w:val="00461B69"/>
    <w:rsid w:val="00462B3D"/>
    <w:rsid w:val="00474927"/>
    <w:rsid w:val="00474DB6"/>
    <w:rsid w:val="00475913"/>
    <w:rsid w:val="00480080"/>
    <w:rsid w:val="00482483"/>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0201"/>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15BC"/>
    <w:rsid w:val="004E19D8"/>
    <w:rsid w:val="004E2492"/>
    <w:rsid w:val="004E3096"/>
    <w:rsid w:val="004E47F2"/>
    <w:rsid w:val="004E4E2B"/>
    <w:rsid w:val="004E59D6"/>
    <w:rsid w:val="004E5D4F"/>
    <w:rsid w:val="004E5DEA"/>
    <w:rsid w:val="004E6639"/>
    <w:rsid w:val="004E6BAE"/>
    <w:rsid w:val="004F32AD"/>
    <w:rsid w:val="004F57CB"/>
    <w:rsid w:val="004F64F6"/>
    <w:rsid w:val="004F69C0"/>
    <w:rsid w:val="00500121"/>
    <w:rsid w:val="0050163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77BDA"/>
    <w:rsid w:val="00580D29"/>
    <w:rsid w:val="005832EE"/>
    <w:rsid w:val="005847EF"/>
    <w:rsid w:val="005851E6"/>
    <w:rsid w:val="005878B7"/>
    <w:rsid w:val="00592C9A"/>
    <w:rsid w:val="00593DF8"/>
    <w:rsid w:val="00595745"/>
    <w:rsid w:val="005A0E18"/>
    <w:rsid w:val="005A12A5"/>
    <w:rsid w:val="005A1D79"/>
    <w:rsid w:val="005A3790"/>
    <w:rsid w:val="005A3CCB"/>
    <w:rsid w:val="005A6D13"/>
    <w:rsid w:val="005B031F"/>
    <w:rsid w:val="005B3298"/>
    <w:rsid w:val="005B3C13"/>
    <w:rsid w:val="005B5516"/>
    <w:rsid w:val="005B5D2B"/>
    <w:rsid w:val="005B77C3"/>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27A"/>
    <w:rsid w:val="005F5679"/>
    <w:rsid w:val="005F5FDF"/>
    <w:rsid w:val="005F6960"/>
    <w:rsid w:val="005F7000"/>
    <w:rsid w:val="005F7AAA"/>
    <w:rsid w:val="00600BAA"/>
    <w:rsid w:val="006012DA"/>
    <w:rsid w:val="00603B0F"/>
    <w:rsid w:val="006041A1"/>
    <w:rsid w:val="006049F5"/>
    <w:rsid w:val="00605F7B"/>
    <w:rsid w:val="00607E64"/>
    <w:rsid w:val="006106E9"/>
    <w:rsid w:val="0061159E"/>
    <w:rsid w:val="00613CD4"/>
    <w:rsid w:val="00614633"/>
    <w:rsid w:val="00614BC8"/>
    <w:rsid w:val="006151FB"/>
    <w:rsid w:val="00617411"/>
    <w:rsid w:val="006249CB"/>
    <w:rsid w:val="006272DD"/>
    <w:rsid w:val="00630963"/>
    <w:rsid w:val="00631897"/>
    <w:rsid w:val="00631B80"/>
    <w:rsid w:val="00632928"/>
    <w:rsid w:val="006330DA"/>
    <w:rsid w:val="00633262"/>
    <w:rsid w:val="00633460"/>
    <w:rsid w:val="006402E7"/>
    <w:rsid w:val="00640CB6"/>
    <w:rsid w:val="00641B42"/>
    <w:rsid w:val="00645750"/>
    <w:rsid w:val="00647A97"/>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877FE"/>
    <w:rsid w:val="006907CF"/>
    <w:rsid w:val="00691CCF"/>
    <w:rsid w:val="00693AFA"/>
    <w:rsid w:val="0069479B"/>
    <w:rsid w:val="00695101"/>
    <w:rsid w:val="00695B9A"/>
    <w:rsid w:val="00696563"/>
    <w:rsid w:val="006979F8"/>
    <w:rsid w:val="00697AA7"/>
    <w:rsid w:val="006A3487"/>
    <w:rsid w:val="006A6068"/>
    <w:rsid w:val="006A7E96"/>
    <w:rsid w:val="006B129D"/>
    <w:rsid w:val="006B12AE"/>
    <w:rsid w:val="006B16B3"/>
    <w:rsid w:val="006B1918"/>
    <w:rsid w:val="006B233E"/>
    <w:rsid w:val="006B23D8"/>
    <w:rsid w:val="006B28D5"/>
    <w:rsid w:val="006B2A01"/>
    <w:rsid w:val="006B2B8C"/>
    <w:rsid w:val="006B2DEB"/>
    <w:rsid w:val="006B54C5"/>
    <w:rsid w:val="006B5E80"/>
    <w:rsid w:val="006B7A2E"/>
    <w:rsid w:val="006C17D6"/>
    <w:rsid w:val="006C4709"/>
    <w:rsid w:val="006C57CD"/>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36FB6"/>
    <w:rsid w:val="007404BC"/>
    <w:rsid w:val="00740D13"/>
    <w:rsid w:val="00740F5F"/>
    <w:rsid w:val="00742794"/>
    <w:rsid w:val="007436DF"/>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699"/>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029C"/>
    <w:rsid w:val="007E33B6"/>
    <w:rsid w:val="007E3865"/>
    <w:rsid w:val="007E59E8"/>
    <w:rsid w:val="007F3861"/>
    <w:rsid w:val="007F4162"/>
    <w:rsid w:val="007F5441"/>
    <w:rsid w:val="007F7668"/>
    <w:rsid w:val="00800C63"/>
    <w:rsid w:val="008013B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6A6F"/>
    <w:rsid w:val="0085065F"/>
    <w:rsid w:val="00850CF0"/>
    <w:rsid w:val="00851553"/>
    <w:rsid w:val="00851869"/>
    <w:rsid w:val="00851C04"/>
    <w:rsid w:val="008531A1"/>
    <w:rsid w:val="00853A94"/>
    <w:rsid w:val="008547A3"/>
    <w:rsid w:val="00856691"/>
    <w:rsid w:val="0085797D"/>
    <w:rsid w:val="00860020"/>
    <w:rsid w:val="008618E7"/>
    <w:rsid w:val="00861995"/>
    <w:rsid w:val="0086231A"/>
    <w:rsid w:val="0086477C"/>
    <w:rsid w:val="008647A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A6BFE"/>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3BF"/>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144"/>
    <w:rsid w:val="00983853"/>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3A"/>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9E7"/>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2D05"/>
    <w:rsid w:val="00A803CF"/>
    <w:rsid w:val="00A80E79"/>
    <w:rsid w:val="00A8133F"/>
    <w:rsid w:val="00A82CB4"/>
    <w:rsid w:val="00A837A8"/>
    <w:rsid w:val="00A83C36"/>
    <w:rsid w:val="00A932BB"/>
    <w:rsid w:val="00A9332F"/>
    <w:rsid w:val="00A93579"/>
    <w:rsid w:val="00A93934"/>
    <w:rsid w:val="00A95D51"/>
    <w:rsid w:val="00AA1238"/>
    <w:rsid w:val="00AA18AE"/>
    <w:rsid w:val="00AA228B"/>
    <w:rsid w:val="00AA2C87"/>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6974"/>
    <w:rsid w:val="00AD7780"/>
    <w:rsid w:val="00AE2263"/>
    <w:rsid w:val="00AE248E"/>
    <w:rsid w:val="00AE2D12"/>
    <w:rsid w:val="00AE2F06"/>
    <w:rsid w:val="00AE4F1C"/>
    <w:rsid w:val="00AF1433"/>
    <w:rsid w:val="00AF155A"/>
    <w:rsid w:val="00AF48B4"/>
    <w:rsid w:val="00AF4923"/>
    <w:rsid w:val="00AF7C74"/>
    <w:rsid w:val="00B000AF"/>
    <w:rsid w:val="00B04E79"/>
    <w:rsid w:val="00B07488"/>
    <w:rsid w:val="00B074CB"/>
    <w:rsid w:val="00B075A2"/>
    <w:rsid w:val="00B10DD2"/>
    <w:rsid w:val="00B115DC"/>
    <w:rsid w:val="00B11952"/>
    <w:rsid w:val="00B12DEE"/>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23B"/>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36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425F"/>
    <w:rsid w:val="00C57933"/>
    <w:rsid w:val="00C60206"/>
    <w:rsid w:val="00C615D4"/>
    <w:rsid w:val="00C61B5D"/>
    <w:rsid w:val="00C61C0E"/>
    <w:rsid w:val="00C61C64"/>
    <w:rsid w:val="00C61CDA"/>
    <w:rsid w:val="00C72956"/>
    <w:rsid w:val="00C72A71"/>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1A83"/>
    <w:rsid w:val="00CB3627"/>
    <w:rsid w:val="00CB4B4B"/>
    <w:rsid w:val="00CB4B73"/>
    <w:rsid w:val="00CB74CB"/>
    <w:rsid w:val="00CB77ED"/>
    <w:rsid w:val="00CB7E04"/>
    <w:rsid w:val="00CC1884"/>
    <w:rsid w:val="00CC24B7"/>
    <w:rsid w:val="00CC4695"/>
    <w:rsid w:val="00CC7131"/>
    <w:rsid w:val="00CC7B9E"/>
    <w:rsid w:val="00CD06CA"/>
    <w:rsid w:val="00CD076A"/>
    <w:rsid w:val="00CD180C"/>
    <w:rsid w:val="00CD37DA"/>
    <w:rsid w:val="00CD4F2C"/>
    <w:rsid w:val="00CD731C"/>
    <w:rsid w:val="00CE08E8"/>
    <w:rsid w:val="00CE15A3"/>
    <w:rsid w:val="00CE2133"/>
    <w:rsid w:val="00CE245D"/>
    <w:rsid w:val="00CE300F"/>
    <w:rsid w:val="00CE3582"/>
    <w:rsid w:val="00CE3795"/>
    <w:rsid w:val="00CE3E20"/>
    <w:rsid w:val="00CF4827"/>
    <w:rsid w:val="00CF4C69"/>
    <w:rsid w:val="00CF53DE"/>
    <w:rsid w:val="00CF581C"/>
    <w:rsid w:val="00CF71E0"/>
    <w:rsid w:val="00D001B1"/>
    <w:rsid w:val="00D03176"/>
    <w:rsid w:val="00D060A8"/>
    <w:rsid w:val="00D06605"/>
    <w:rsid w:val="00D069D3"/>
    <w:rsid w:val="00D0720F"/>
    <w:rsid w:val="00D074E2"/>
    <w:rsid w:val="00D114E2"/>
    <w:rsid w:val="00D11B0B"/>
    <w:rsid w:val="00D12A3E"/>
    <w:rsid w:val="00D22160"/>
    <w:rsid w:val="00D22172"/>
    <w:rsid w:val="00D2301B"/>
    <w:rsid w:val="00D239EE"/>
    <w:rsid w:val="00D257DC"/>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080C"/>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2496"/>
    <w:rsid w:val="00DB311F"/>
    <w:rsid w:val="00DB53C6"/>
    <w:rsid w:val="00DB59E3"/>
    <w:rsid w:val="00DB6CB6"/>
    <w:rsid w:val="00DB758F"/>
    <w:rsid w:val="00DC105E"/>
    <w:rsid w:val="00DC1F1B"/>
    <w:rsid w:val="00DC3D8F"/>
    <w:rsid w:val="00DC42E8"/>
    <w:rsid w:val="00DC6DBB"/>
    <w:rsid w:val="00DC7761"/>
    <w:rsid w:val="00DD0022"/>
    <w:rsid w:val="00DD073C"/>
    <w:rsid w:val="00DD128C"/>
    <w:rsid w:val="00DD1B8F"/>
    <w:rsid w:val="00DD2A6D"/>
    <w:rsid w:val="00DD5BCC"/>
    <w:rsid w:val="00DD7509"/>
    <w:rsid w:val="00DD79C7"/>
    <w:rsid w:val="00DD7D6E"/>
    <w:rsid w:val="00DE34B2"/>
    <w:rsid w:val="00DE49DE"/>
    <w:rsid w:val="00DE618B"/>
    <w:rsid w:val="00DE6EC2"/>
    <w:rsid w:val="00DF0834"/>
    <w:rsid w:val="00DF0873"/>
    <w:rsid w:val="00DF2707"/>
    <w:rsid w:val="00DF2D93"/>
    <w:rsid w:val="00DF3599"/>
    <w:rsid w:val="00DF3F8F"/>
    <w:rsid w:val="00DF4D90"/>
    <w:rsid w:val="00DF5EBD"/>
    <w:rsid w:val="00DF6BA8"/>
    <w:rsid w:val="00DF78EA"/>
    <w:rsid w:val="00DF7CA3"/>
    <w:rsid w:val="00DF7F0D"/>
    <w:rsid w:val="00E00D5A"/>
    <w:rsid w:val="00E01462"/>
    <w:rsid w:val="00E01A76"/>
    <w:rsid w:val="00E0355B"/>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3B92"/>
    <w:rsid w:val="00E85DBD"/>
    <w:rsid w:val="00E87A99"/>
    <w:rsid w:val="00E90702"/>
    <w:rsid w:val="00E9241E"/>
    <w:rsid w:val="00E93DEF"/>
    <w:rsid w:val="00E947B1"/>
    <w:rsid w:val="00E96852"/>
    <w:rsid w:val="00EA16AC"/>
    <w:rsid w:val="00EA385A"/>
    <w:rsid w:val="00EA3931"/>
    <w:rsid w:val="00EA658E"/>
    <w:rsid w:val="00EA7A88"/>
    <w:rsid w:val="00EB18F0"/>
    <w:rsid w:val="00EB27F2"/>
    <w:rsid w:val="00EB3928"/>
    <w:rsid w:val="00EB5373"/>
    <w:rsid w:val="00EC02A2"/>
    <w:rsid w:val="00EC0ADE"/>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9D1"/>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7F4"/>
    <w:rsid w:val="00F11E04"/>
    <w:rsid w:val="00F12B24"/>
    <w:rsid w:val="00F12BC7"/>
    <w:rsid w:val="00F15223"/>
    <w:rsid w:val="00F164B4"/>
    <w:rsid w:val="00F176E4"/>
    <w:rsid w:val="00F20E5F"/>
    <w:rsid w:val="00F25C26"/>
    <w:rsid w:val="00F25CC2"/>
    <w:rsid w:val="00F261E9"/>
    <w:rsid w:val="00F27573"/>
    <w:rsid w:val="00F307B6"/>
    <w:rsid w:val="00F30EB8"/>
    <w:rsid w:val="00F31876"/>
    <w:rsid w:val="00F31C67"/>
    <w:rsid w:val="00F33928"/>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3136"/>
    <w:rsid w:val="00F5605D"/>
    <w:rsid w:val="00F638B6"/>
    <w:rsid w:val="00F6514B"/>
    <w:rsid w:val="00F6533E"/>
    <w:rsid w:val="00F6587F"/>
    <w:rsid w:val="00F67981"/>
    <w:rsid w:val="00F706CA"/>
    <w:rsid w:val="00F70F8D"/>
    <w:rsid w:val="00F71C5A"/>
    <w:rsid w:val="00F733A4"/>
    <w:rsid w:val="00F7758F"/>
    <w:rsid w:val="00F81B1A"/>
    <w:rsid w:val="00F82811"/>
    <w:rsid w:val="00F83F8D"/>
    <w:rsid w:val="00F84153"/>
    <w:rsid w:val="00F85661"/>
    <w:rsid w:val="00F96602"/>
    <w:rsid w:val="00F9735A"/>
    <w:rsid w:val="00FA32FC"/>
    <w:rsid w:val="00FA59FD"/>
    <w:rsid w:val="00FA5D8C"/>
    <w:rsid w:val="00FA6403"/>
    <w:rsid w:val="00FB0E0D"/>
    <w:rsid w:val="00FB16CD"/>
    <w:rsid w:val="00FB4DB0"/>
    <w:rsid w:val="00FB73AE"/>
    <w:rsid w:val="00FC5388"/>
    <w:rsid w:val="00FC726C"/>
    <w:rsid w:val="00FD069E"/>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64D516-375D-49A8-AD93-36038A26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51F61"/>
    <w:rPr>
      <w:sz w:val="16"/>
      <w:szCs w:val="16"/>
    </w:rPr>
  </w:style>
  <w:style w:type="paragraph" w:styleId="CommentText">
    <w:name w:val="annotation text"/>
    <w:basedOn w:val="Normal"/>
    <w:link w:val="CommentTextChar"/>
    <w:unhideWhenUsed/>
    <w:rsid w:val="00451F61"/>
    <w:rPr>
      <w:sz w:val="20"/>
      <w:szCs w:val="20"/>
    </w:rPr>
  </w:style>
  <w:style w:type="character" w:customStyle="1" w:styleId="CommentTextChar">
    <w:name w:val="Comment Text Char"/>
    <w:basedOn w:val="DefaultParagraphFont"/>
    <w:link w:val="CommentText"/>
    <w:rsid w:val="00451F61"/>
  </w:style>
  <w:style w:type="paragraph" w:styleId="CommentSubject">
    <w:name w:val="annotation subject"/>
    <w:basedOn w:val="CommentText"/>
    <w:next w:val="CommentText"/>
    <w:link w:val="CommentSubjectChar"/>
    <w:semiHidden/>
    <w:unhideWhenUsed/>
    <w:rsid w:val="00451F61"/>
    <w:rPr>
      <w:b/>
      <w:bCs/>
    </w:rPr>
  </w:style>
  <w:style w:type="character" w:customStyle="1" w:styleId="CommentSubjectChar">
    <w:name w:val="Comment Subject Char"/>
    <w:basedOn w:val="CommentTextChar"/>
    <w:link w:val="CommentSubject"/>
    <w:semiHidden/>
    <w:rsid w:val="00451F61"/>
    <w:rPr>
      <w:b/>
      <w:bCs/>
    </w:rPr>
  </w:style>
  <w:style w:type="paragraph" w:styleId="Revision">
    <w:name w:val="Revision"/>
    <w:hidden/>
    <w:uiPriority w:val="99"/>
    <w:semiHidden/>
    <w:rsid w:val="002E7767"/>
    <w:rPr>
      <w:sz w:val="24"/>
      <w:szCs w:val="24"/>
    </w:rPr>
  </w:style>
  <w:style w:type="character" w:styleId="Hyperlink">
    <w:name w:val="Hyperlink"/>
    <w:basedOn w:val="DefaultParagraphFont"/>
    <w:unhideWhenUsed/>
    <w:rsid w:val="00C5425F"/>
    <w:rPr>
      <w:color w:val="0000FF" w:themeColor="hyperlink"/>
      <w:u w:val="single"/>
    </w:rPr>
  </w:style>
  <w:style w:type="character" w:customStyle="1" w:styleId="UnresolvedMention1">
    <w:name w:val="Unresolved Mention1"/>
    <w:basedOn w:val="DefaultParagraphFont"/>
    <w:uiPriority w:val="99"/>
    <w:semiHidden/>
    <w:unhideWhenUsed/>
    <w:rsid w:val="00C5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Words>
  <Characters>4562</Characters>
  <Application>Microsoft Office Word</Application>
  <DocSecurity>0</DocSecurity>
  <Lines>92</Lines>
  <Paragraphs>27</Paragraphs>
  <ScaleCrop>false</ScaleCrop>
  <HeadingPairs>
    <vt:vector size="2" baseType="variant">
      <vt:variant>
        <vt:lpstr>Title</vt:lpstr>
      </vt:variant>
      <vt:variant>
        <vt:i4>1</vt:i4>
      </vt:variant>
    </vt:vector>
  </HeadingPairs>
  <TitlesOfParts>
    <vt:vector size="1" baseType="lpstr">
      <vt:lpstr>BA - SB00033 (Committee Report (Unamended))</vt:lpstr>
    </vt:vector>
  </TitlesOfParts>
  <Company>State of Texas</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31191</dc:subject>
  <dc:creator>State of Texas</dc:creator>
  <dc:description>SB 33 by Campbell-(H)State Affairs</dc:description>
  <cp:lastModifiedBy>Damian Duarte</cp:lastModifiedBy>
  <cp:revision>2</cp:revision>
  <cp:lastPrinted>2003-11-26T17:21:00Z</cp:lastPrinted>
  <dcterms:created xsi:type="dcterms:W3CDTF">2025-05-16T02:05:00Z</dcterms:created>
  <dcterms:modified xsi:type="dcterms:W3CDTF">2025-05-16T02:05:00Z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25.135.552</vt:lpwstr>
  </property>
</Properties>
</file>