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6D9A" w:rsidRDefault="001E6D9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AECD0201907480EB14F463D429DCB83"/>
          </w:placeholder>
        </w:sdtPr>
        <w:sdtContent>
          <w:r w:rsidRPr="005C2A78">
            <w:rPr>
              <w:rFonts w:cs="Times New Roman"/>
              <w:b/>
              <w:szCs w:val="24"/>
              <w:u w:val="single"/>
            </w:rPr>
            <w:t>BILL ANALYSIS</w:t>
          </w:r>
        </w:sdtContent>
      </w:sdt>
    </w:p>
    <w:p w:rsidR="001E6D9A" w:rsidRPr="00585C31" w:rsidRDefault="001E6D9A" w:rsidP="000F1DF9">
      <w:pPr>
        <w:spacing w:after="0" w:line="240" w:lineRule="auto"/>
        <w:rPr>
          <w:rFonts w:cs="Times New Roman"/>
          <w:szCs w:val="24"/>
        </w:rPr>
      </w:pPr>
    </w:p>
    <w:p w:rsidR="001E6D9A" w:rsidRPr="00585C31" w:rsidRDefault="001E6D9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E6D9A" w:rsidTr="000F1DF9">
        <w:tc>
          <w:tcPr>
            <w:tcW w:w="2718" w:type="dxa"/>
          </w:tcPr>
          <w:p w:rsidR="001E6D9A" w:rsidRPr="005C2A78" w:rsidRDefault="001E6D9A" w:rsidP="006D756B">
            <w:pPr>
              <w:rPr>
                <w:rFonts w:cs="Times New Roman"/>
                <w:szCs w:val="24"/>
              </w:rPr>
            </w:pPr>
            <w:sdt>
              <w:sdtPr>
                <w:rPr>
                  <w:rFonts w:cs="Times New Roman"/>
                  <w:szCs w:val="24"/>
                </w:rPr>
                <w:alias w:val="Agency Title"/>
                <w:tag w:val="AgencyTitleContentControl"/>
                <w:id w:val="1920747753"/>
                <w:lock w:val="sdtContentLocked"/>
                <w:placeholder>
                  <w:docPart w:val="EFCB8B99084F4216AC61BBA8AC90641E"/>
                </w:placeholder>
              </w:sdtPr>
              <w:sdtEndPr>
                <w:rPr>
                  <w:rFonts w:cstheme="minorBidi"/>
                  <w:szCs w:val="22"/>
                </w:rPr>
              </w:sdtEndPr>
              <w:sdtContent>
                <w:r>
                  <w:rPr>
                    <w:rFonts w:cs="Times New Roman"/>
                    <w:szCs w:val="24"/>
                  </w:rPr>
                  <w:t>Senate Research Center</w:t>
                </w:r>
              </w:sdtContent>
            </w:sdt>
          </w:p>
        </w:tc>
        <w:tc>
          <w:tcPr>
            <w:tcW w:w="6858" w:type="dxa"/>
          </w:tcPr>
          <w:p w:rsidR="001E6D9A" w:rsidRPr="00FF6471" w:rsidRDefault="001E6D9A" w:rsidP="000F1DF9">
            <w:pPr>
              <w:jc w:val="right"/>
              <w:rPr>
                <w:rFonts w:cs="Times New Roman"/>
                <w:szCs w:val="24"/>
              </w:rPr>
            </w:pPr>
            <w:sdt>
              <w:sdtPr>
                <w:rPr>
                  <w:rFonts w:cs="Times New Roman"/>
                  <w:szCs w:val="24"/>
                </w:rPr>
                <w:alias w:val="Bill Number"/>
                <w:tag w:val="BillNumberOne"/>
                <w:id w:val="-410784069"/>
                <w:lock w:val="sdtContentLocked"/>
                <w:placeholder>
                  <w:docPart w:val="FBA0C19C1FB44660B3213A87B266BA6B"/>
                </w:placeholder>
              </w:sdtPr>
              <w:sdtContent>
                <w:r>
                  <w:rPr>
                    <w:rFonts w:cs="Times New Roman"/>
                    <w:szCs w:val="24"/>
                  </w:rPr>
                  <w:t>S.B. 39</w:t>
                </w:r>
              </w:sdtContent>
            </w:sdt>
          </w:p>
        </w:tc>
      </w:tr>
      <w:tr w:rsidR="001E6D9A" w:rsidTr="000F1DF9">
        <w:sdt>
          <w:sdtPr>
            <w:rPr>
              <w:rFonts w:cs="Times New Roman"/>
              <w:szCs w:val="24"/>
            </w:rPr>
            <w:alias w:val="TLCNumber"/>
            <w:tag w:val="TLCNumber"/>
            <w:id w:val="-542600604"/>
            <w:lock w:val="sdtLocked"/>
            <w:placeholder>
              <w:docPart w:val="5F15C50DA8234B4E993340F771F948C1"/>
            </w:placeholder>
          </w:sdtPr>
          <w:sdtContent>
            <w:tc>
              <w:tcPr>
                <w:tcW w:w="2718" w:type="dxa"/>
              </w:tcPr>
              <w:p w:rsidR="001E6D9A" w:rsidRPr="000F1DF9" w:rsidRDefault="001E6D9A" w:rsidP="00C65088">
                <w:pPr>
                  <w:rPr>
                    <w:rFonts w:cs="Times New Roman"/>
                    <w:szCs w:val="24"/>
                  </w:rPr>
                </w:pPr>
                <w:r>
                  <w:rPr>
                    <w:rFonts w:cs="Times New Roman"/>
                    <w:szCs w:val="24"/>
                  </w:rPr>
                  <w:t>89R3699 SCL-F</w:t>
                </w:r>
              </w:p>
            </w:tc>
          </w:sdtContent>
        </w:sdt>
        <w:tc>
          <w:tcPr>
            <w:tcW w:w="6858" w:type="dxa"/>
          </w:tcPr>
          <w:p w:rsidR="001E6D9A" w:rsidRPr="005C2A78" w:rsidRDefault="001E6D9A" w:rsidP="00073EDD">
            <w:pPr>
              <w:jc w:val="right"/>
              <w:rPr>
                <w:rFonts w:cs="Times New Roman"/>
                <w:szCs w:val="24"/>
              </w:rPr>
            </w:pPr>
            <w:sdt>
              <w:sdtPr>
                <w:rPr>
                  <w:rFonts w:cs="Times New Roman"/>
                  <w:szCs w:val="24"/>
                </w:rPr>
                <w:alias w:val="Author Label"/>
                <w:tag w:val="By"/>
                <w:id w:val="72399597"/>
                <w:lock w:val="sdtLocked"/>
                <w:placeholder>
                  <w:docPart w:val="4BA1AEB6E2C14253A7C50DD08D65BFD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043163C9CED43C0A56033D989D7895A"/>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BB07E507C05C4116937BDB6BEDB2D5A3"/>
                </w:placeholder>
                <w:showingPlcHdr/>
              </w:sdtPr>
              <w:sdtContent/>
            </w:sdt>
            <w:sdt>
              <w:sdtPr>
                <w:rPr>
                  <w:rFonts w:cs="Times New Roman"/>
                  <w:szCs w:val="24"/>
                </w:rPr>
                <w:alias w:val="DualSponsor"/>
                <w:tag w:val="DualSponsor"/>
                <w:id w:val="1029379812"/>
                <w:lock w:val="sdtContentLocked"/>
                <w:placeholder>
                  <w:docPart w:val="5EECC8FCA4044BC997BED4D62F0F7F81"/>
                </w:placeholder>
                <w:showingPlcHdr/>
              </w:sdtPr>
              <w:sdtContent/>
            </w:sdt>
          </w:p>
        </w:tc>
      </w:tr>
      <w:tr w:rsidR="001E6D9A" w:rsidTr="000F1DF9">
        <w:tc>
          <w:tcPr>
            <w:tcW w:w="2718" w:type="dxa"/>
          </w:tcPr>
          <w:p w:rsidR="001E6D9A" w:rsidRPr="00BC7495" w:rsidRDefault="001E6D9A" w:rsidP="000F1DF9">
            <w:pPr>
              <w:rPr>
                <w:rFonts w:cs="Times New Roman"/>
                <w:szCs w:val="24"/>
              </w:rPr>
            </w:pPr>
          </w:p>
        </w:tc>
        <w:sdt>
          <w:sdtPr>
            <w:rPr>
              <w:rFonts w:cs="Times New Roman"/>
              <w:szCs w:val="24"/>
            </w:rPr>
            <w:alias w:val="Committee"/>
            <w:tag w:val="Committee"/>
            <w:id w:val="1914272295"/>
            <w:lock w:val="sdtContentLocked"/>
            <w:placeholder>
              <w:docPart w:val="7FA66FB13726410BA80EEED66D86404C"/>
            </w:placeholder>
          </w:sdtPr>
          <w:sdtContent>
            <w:tc>
              <w:tcPr>
                <w:tcW w:w="6858" w:type="dxa"/>
              </w:tcPr>
              <w:p w:rsidR="001E6D9A" w:rsidRPr="00FF6471" w:rsidRDefault="001E6D9A" w:rsidP="000F1DF9">
                <w:pPr>
                  <w:jc w:val="right"/>
                  <w:rPr>
                    <w:rFonts w:cs="Times New Roman"/>
                    <w:szCs w:val="24"/>
                  </w:rPr>
                </w:pPr>
                <w:r>
                  <w:rPr>
                    <w:rFonts w:cs="Times New Roman"/>
                    <w:szCs w:val="24"/>
                  </w:rPr>
                  <w:t>Transportation</w:t>
                </w:r>
              </w:p>
            </w:tc>
          </w:sdtContent>
        </w:sdt>
      </w:tr>
      <w:tr w:rsidR="001E6D9A" w:rsidTr="000F1DF9">
        <w:tc>
          <w:tcPr>
            <w:tcW w:w="2718" w:type="dxa"/>
          </w:tcPr>
          <w:p w:rsidR="001E6D9A" w:rsidRPr="00BC7495" w:rsidRDefault="001E6D9A" w:rsidP="000F1DF9">
            <w:pPr>
              <w:rPr>
                <w:rFonts w:cs="Times New Roman"/>
                <w:szCs w:val="24"/>
              </w:rPr>
            </w:pPr>
          </w:p>
        </w:tc>
        <w:sdt>
          <w:sdtPr>
            <w:rPr>
              <w:rFonts w:cs="Times New Roman"/>
              <w:szCs w:val="24"/>
            </w:rPr>
            <w:alias w:val="Date"/>
            <w:tag w:val="DateContentControl"/>
            <w:id w:val="1178081906"/>
            <w:lock w:val="sdtLocked"/>
            <w:placeholder>
              <w:docPart w:val="7C099C8605974254A584B88544613904"/>
            </w:placeholder>
            <w:date w:fullDate="2025-04-02T00:00:00Z">
              <w:dateFormat w:val="M/d/yyyy"/>
              <w:lid w:val="en-US"/>
              <w:storeMappedDataAs w:val="dateTime"/>
              <w:calendar w:val="gregorian"/>
            </w:date>
          </w:sdtPr>
          <w:sdtContent>
            <w:tc>
              <w:tcPr>
                <w:tcW w:w="6858" w:type="dxa"/>
              </w:tcPr>
              <w:p w:rsidR="001E6D9A" w:rsidRPr="00FF6471" w:rsidRDefault="001E6D9A" w:rsidP="000F1DF9">
                <w:pPr>
                  <w:jc w:val="right"/>
                  <w:rPr>
                    <w:rFonts w:cs="Times New Roman"/>
                    <w:szCs w:val="24"/>
                  </w:rPr>
                </w:pPr>
                <w:r>
                  <w:rPr>
                    <w:rFonts w:cs="Times New Roman"/>
                    <w:szCs w:val="24"/>
                  </w:rPr>
                  <w:t>4/2/2025</w:t>
                </w:r>
              </w:p>
            </w:tc>
          </w:sdtContent>
        </w:sdt>
      </w:tr>
      <w:tr w:rsidR="001E6D9A" w:rsidTr="000F1DF9">
        <w:tc>
          <w:tcPr>
            <w:tcW w:w="2718" w:type="dxa"/>
          </w:tcPr>
          <w:p w:rsidR="001E6D9A" w:rsidRPr="00BC7495" w:rsidRDefault="001E6D9A" w:rsidP="000F1DF9">
            <w:pPr>
              <w:rPr>
                <w:rFonts w:cs="Times New Roman"/>
                <w:szCs w:val="24"/>
              </w:rPr>
            </w:pPr>
          </w:p>
        </w:tc>
        <w:sdt>
          <w:sdtPr>
            <w:rPr>
              <w:rFonts w:cs="Times New Roman"/>
              <w:szCs w:val="24"/>
            </w:rPr>
            <w:alias w:val="BA Version"/>
            <w:tag w:val="BAVersion"/>
            <w:id w:val="-1685590809"/>
            <w:lock w:val="sdtContentLocked"/>
            <w:placeholder>
              <w:docPart w:val="91E66AF02C4F498B8A25A4754EF4B107"/>
            </w:placeholder>
          </w:sdtPr>
          <w:sdtContent>
            <w:tc>
              <w:tcPr>
                <w:tcW w:w="6858" w:type="dxa"/>
              </w:tcPr>
              <w:p w:rsidR="001E6D9A" w:rsidRPr="00FF6471" w:rsidRDefault="001E6D9A" w:rsidP="000F1DF9">
                <w:pPr>
                  <w:jc w:val="right"/>
                  <w:rPr>
                    <w:rFonts w:cs="Times New Roman"/>
                    <w:szCs w:val="24"/>
                  </w:rPr>
                </w:pPr>
                <w:r>
                  <w:rPr>
                    <w:rFonts w:cs="Times New Roman"/>
                    <w:szCs w:val="24"/>
                  </w:rPr>
                  <w:t>As Filed</w:t>
                </w:r>
              </w:p>
            </w:tc>
          </w:sdtContent>
        </w:sdt>
      </w:tr>
    </w:tbl>
    <w:p w:rsidR="001E6D9A" w:rsidRPr="00FF6471" w:rsidRDefault="001E6D9A" w:rsidP="000F1DF9">
      <w:pPr>
        <w:spacing w:after="0" w:line="240" w:lineRule="auto"/>
        <w:rPr>
          <w:rFonts w:cs="Times New Roman"/>
          <w:szCs w:val="24"/>
        </w:rPr>
      </w:pPr>
    </w:p>
    <w:p w:rsidR="001E6D9A" w:rsidRPr="00FF6471" w:rsidRDefault="001E6D9A" w:rsidP="000F1DF9">
      <w:pPr>
        <w:spacing w:after="0" w:line="240" w:lineRule="auto"/>
        <w:rPr>
          <w:rFonts w:cs="Times New Roman"/>
          <w:szCs w:val="24"/>
        </w:rPr>
      </w:pPr>
    </w:p>
    <w:p w:rsidR="001E6D9A" w:rsidRPr="00FF6471" w:rsidRDefault="001E6D9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0E402942EBB4EC28F7E1070C193C9F9"/>
        </w:placeholder>
      </w:sdtPr>
      <w:sdtContent>
        <w:p w:rsidR="001E6D9A" w:rsidRDefault="001E6D9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C97063FCAB94FB3A14E828A4A1678F2"/>
        </w:placeholder>
      </w:sdtPr>
      <w:sdtEndPr/>
      <w:sdtContent>
        <w:p w:rsidR="001E6D9A" w:rsidRDefault="001E6D9A" w:rsidP="001E6D9A">
          <w:pPr>
            <w:pStyle w:val="NormalWeb"/>
            <w:spacing w:before="0" w:beforeAutospacing="0" w:after="0" w:afterAutospacing="0"/>
            <w:jc w:val="both"/>
            <w:divId w:val="1387267089"/>
            <w:rPr>
              <w:rFonts w:eastAsia="Times New Roman" w:cstheme="minorBidi"/>
              <w:bCs/>
              <w:szCs w:val="22"/>
            </w:rPr>
          </w:pPr>
        </w:p>
        <w:p w:rsidR="001E6D9A" w:rsidRPr="001E6D9A" w:rsidRDefault="001E6D9A" w:rsidP="001E6D9A">
          <w:pPr>
            <w:pStyle w:val="NormalWeb"/>
            <w:spacing w:before="0" w:beforeAutospacing="0" w:after="0" w:afterAutospacing="0"/>
            <w:jc w:val="both"/>
            <w:divId w:val="1387267089"/>
          </w:pPr>
          <w:r w:rsidRPr="001E6D9A">
            <w:t xml:space="preserve">The </w:t>
          </w:r>
          <w:r>
            <w:t>a</w:t>
          </w:r>
          <w:r w:rsidRPr="001E6D9A">
            <w:t xml:space="preserve">dmission </w:t>
          </w:r>
          <w:r>
            <w:t>r</w:t>
          </w:r>
          <w:r w:rsidRPr="001E6D9A">
            <w:t>ule, which has been used in Texas courts since 1961, held that if an employer-defendant admits that its employee was working in the course and scope of employment at the time of the alleged incident, therefore accepting liability, then the plaintiff does not need to prove that the employer-defendant was negligent in entrusting the vehicle to its driver and only evidence related to proving who</w:t>
          </w:r>
          <w:r>
            <w:t>'</w:t>
          </w:r>
          <w:r w:rsidRPr="001E6D9A">
            <w:t>s at fault for the collision would be admissible. This puts plaintiffs and defendants on an even footing to present their case, helping reduce trial times and alleviate congestion in courts, so that legitimate lawsuits can move forward quickly in a fair and responsible manner.</w:t>
          </w:r>
        </w:p>
        <w:p w:rsidR="001E6D9A" w:rsidRPr="001E6D9A" w:rsidRDefault="001E6D9A" w:rsidP="001E6D9A">
          <w:pPr>
            <w:pStyle w:val="NormalWeb"/>
            <w:spacing w:before="0" w:beforeAutospacing="0" w:after="0" w:afterAutospacing="0"/>
            <w:jc w:val="both"/>
            <w:divId w:val="1387267089"/>
          </w:pPr>
          <w:r w:rsidRPr="001E6D9A">
            <w:t> </w:t>
          </w:r>
        </w:p>
        <w:p w:rsidR="001E6D9A" w:rsidRPr="001E6D9A" w:rsidRDefault="001E6D9A" w:rsidP="001E6D9A">
          <w:pPr>
            <w:pStyle w:val="NormalWeb"/>
            <w:spacing w:before="0" w:beforeAutospacing="0" w:after="0" w:afterAutospacing="0"/>
            <w:jc w:val="both"/>
            <w:divId w:val="1387267089"/>
          </w:pPr>
          <w:r w:rsidRPr="001E6D9A">
            <w:t xml:space="preserve">In 2021, the </w:t>
          </w:r>
          <w:r>
            <w:t>l</w:t>
          </w:r>
          <w:r w:rsidRPr="001E6D9A">
            <w:t>egislature passed H</w:t>
          </w:r>
          <w:r>
            <w:t>.</w:t>
          </w:r>
          <w:r w:rsidRPr="001E6D9A">
            <w:t>B</w:t>
          </w:r>
          <w:r>
            <w:t>.</w:t>
          </w:r>
          <w:r w:rsidRPr="001E6D9A">
            <w:t xml:space="preserve"> 19 (87R) also known as the </w:t>
          </w:r>
          <w:r>
            <w:t>t</w:t>
          </w:r>
          <w:r w:rsidRPr="001E6D9A">
            <w:t xml:space="preserve">rucking </w:t>
          </w:r>
          <w:r>
            <w:t>b</w:t>
          </w:r>
          <w:r w:rsidRPr="001E6D9A">
            <w:t>ill, aimed to curb abusive trial practices in collision lawsuits by allowing a commercial motor vehicle (CMV) collision trial to be divided into two parts, with the first part limited to evidence about the cause of the collision and the plaintiff</w:t>
          </w:r>
          <w:r>
            <w:t>'</w:t>
          </w:r>
          <w:r w:rsidRPr="001E6D9A">
            <w:t>s compensatory damages and the second part focused on punitive damages of the defendants, if appropriate. However, th</w:t>
          </w:r>
          <w:r>
            <w:t>is</w:t>
          </w:r>
          <w:r w:rsidRPr="001E6D9A">
            <w:t xml:space="preserve"> bill incorporated exceptions to the </w:t>
          </w:r>
          <w:r>
            <w:t>a</w:t>
          </w:r>
          <w:r w:rsidRPr="001E6D9A">
            <w:t xml:space="preserve">dmission </w:t>
          </w:r>
          <w:r>
            <w:t>r</w:t>
          </w:r>
          <w:r w:rsidRPr="001E6D9A">
            <w:t>ule that allowed plaintiff attorneys to introduce into the first phase of a bifurcated CMV collision trial evidence of the employer-defendant</w:t>
          </w:r>
          <w:r>
            <w:t>'</w:t>
          </w:r>
          <w:r w:rsidRPr="001E6D9A">
            <w:t>s ordinary negligent entrustment after accepting responsibility for drivers</w:t>
          </w:r>
          <w:r>
            <w:t>'</w:t>
          </w:r>
          <w:r w:rsidRPr="001E6D9A">
            <w:t xml:space="preserve"> errors.</w:t>
          </w:r>
        </w:p>
        <w:p w:rsidR="001E6D9A" w:rsidRPr="001E6D9A" w:rsidRDefault="001E6D9A" w:rsidP="001E6D9A">
          <w:pPr>
            <w:pStyle w:val="NormalWeb"/>
            <w:spacing w:before="0" w:beforeAutospacing="0" w:after="0" w:afterAutospacing="0"/>
            <w:jc w:val="both"/>
            <w:divId w:val="1387267089"/>
          </w:pPr>
          <w:r w:rsidRPr="001E6D9A">
            <w:t> </w:t>
          </w:r>
        </w:p>
        <w:p w:rsidR="001E6D9A" w:rsidRPr="001E6D9A" w:rsidRDefault="001E6D9A" w:rsidP="001E6D9A">
          <w:pPr>
            <w:pStyle w:val="NormalWeb"/>
            <w:spacing w:before="0" w:beforeAutospacing="0" w:after="0" w:afterAutospacing="0"/>
            <w:jc w:val="both"/>
            <w:divId w:val="1387267089"/>
          </w:pPr>
          <w:r w:rsidRPr="001E6D9A">
            <w:t>S</w:t>
          </w:r>
          <w:r>
            <w:t>.</w:t>
          </w:r>
          <w:r w:rsidRPr="001E6D9A">
            <w:t>B</w:t>
          </w:r>
          <w:r>
            <w:t>.</w:t>
          </w:r>
          <w:r w:rsidRPr="001E6D9A">
            <w:t xml:space="preserve"> 39 seeks to make motor vehicle lawsuits more consistent and uniform by repealing the 2021 exceptions to the Admission Rule for commercial motor vehicle collision lawsuits and bring the longstanding held case law used in courts for decades into Texas statute.</w:t>
          </w:r>
        </w:p>
        <w:p w:rsidR="001E6D9A" w:rsidRPr="00D70925" w:rsidRDefault="001E6D9A" w:rsidP="001E6D9A">
          <w:pPr>
            <w:spacing w:after="0" w:line="480" w:lineRule="auto"/>
            <w:jc w:val="both"/>
            <w:rPr>
              <w:rFonts w:eastAsia="Times New Roman" w:cs="Times New Roman"/>
              <w:bCs/>
              <w:szCs w:val="24"/>
            </w:rPr>
          </w:pPr>
        </w:p>
      </w:sdtContent>
    </w:sdt>
    <w:p w:rsidR="001E6D9A" w:rsidRDefault="001E6D9A" w:rsidP="001E6D9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39 </w:t>
      </w:r>
      <w:bookmarkStart w:id="1" w:name="AmendsCurrentLaw"/>
      <w:bookmarkEnd w:id="1"/>
      <w:r>
        <w:rPr>
          <w:rFonts w:cs="Times New Roman"/>
          <w:szCs w:val="24"/>
        </w:rPr>
        <w:t>amends current law relating to civil liability of a commercial motor vehicle owner or operator.</w:t>
      </w:r>
    </w:p>
    <w:p w:rsidR="001E6D9A" w:rsidRPr="002B07DE" w:rsidRDefault="001E6D9A" w:rsidP="001E6D9A">
      <w:pPr>
        <w:spacing w:after="0" w:line="240" w:lineRule="auto"/>
        <w:jc w:val="both"/>
        <w:rPr>
          <w:rFonts w:eastAsia="Times New Roman" w:cs="Times New Roman"/>
          <w:szCs w:val="24"/>
        </w:rPr>
      </w:pPr>
    </w:p>
    <w:p w:rsidR="001E6D9A" w:rsidRPr="005C2A78" w:rsidRDefault="001E6D9A" w:rsidP="001E6D9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B0E4A86806B4444B0680FE8CABB13EF"/>
          </w:placeholder>
        </w:sdtPr>
        <w:sdtContent>
          <w:r>
            <w:rPr>
              <w:rFonts w:eastAsia="Times New Roman" w:cs="Times New Roman"/>
              <w:b/>
              <w:szCs w:val="24"/>
              <w:u w:val="single"/>
            </w:rPr>
            <w:t>RULEMAKING AUTHORITY</w:t>
          </w:r>
        </w:sdtContent>
      </w:sdt>
    </w:p>
    <w:p w:rsidR="001E6D9A" w:rsidRPr="006529C4" w:rsidRDefault="001E6D9A" w:rsidP="001E6D9A">
      <w:pPr>
        <w:spacing w:after="0" w:line="240" w:lineRule="auto"/>
        <w:jc w:val="both"/>
        <w:rPr>
          <w:rFonts w:cs="Times New Roman"/>
          <w:szCs w:val="24"/>
        </w:rPr>
      </w:pPr>
    </w:p>
    <w:p w:rsidR="001E6D9A" w:rsidRPr="006529C4" w:rsidRDefault="001E6D9A" w:rsidP="001E6D9A">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E6D9A" w:rsidRPr="006529C4" w:rsidRDefault="001E6D9A" w:rsidP="001E6D9A">
      <w:pPr>
        <w:spacing w:after="0" w:line="240" w:lineRule="auto"/>
        <w:jc w:val="both"/>
        <w:rPr>
          <w:rFonts w:cs="Times New Roman"/>
          <w:szCs w:val="24"/>
        </w:rPr>
      </w:pPr>
    </w:p>
    <w:p w:rsidR="001E6D9A" w:rsidRPr="005C2A78" w:rsidRDefault="001E6D9A" w:rsidP="001E6D9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4CBCE87493E4DF5AE3445D3754F57B9"/>
          </w:placeholder>
        </w:sdtPr>
        <w:sdtContent>
          <w:r>
            <w:rPr>
              <w:rFonts w:eastAsia="Times New Roman" w:cs="Times New Roman"/>
              <w:b/>
              <w:szCs w:val="24"/>
              <w:u w:val="single"/>
            </w:rPr>
            <w:t>SECTION BY SECTION ANALYSIS</w:t>
          </w:r>
        </w:sdtContent>
      </w:sdt>
    </w:p>
    <w:p w:rsidR="001E6D9A" w:rsidRPr="005C2A78" w:rsidRDefault="001E6D9A" w:rsidP="001E6D9A">
      <w:pPr>
        <w:spacing w:after="0" w:line="240" w:lineRule="auto"/>
        <w:jc w:val="both"/>
        <w:rPr>
          <w:rFonts w:eastAsia="Times New Roman" w:cs="Times New Roman"/>
          <w:szCs w:val="24"/>
        </w:rPr>
      </w:pPr>
    </w:p>
    <w:p w:rsidR="001E6D9A" w:rsidRDefault="001E6D9A" w:rsidP="001E6D9A">
      <w:pPr>
        <w:spacing w:after="0" w:line="240" w:lineRule="auto"/>
        <w:jc w:val="both"/>
        <w:rPr>
          <w:rFonts w:eastAsia="Times New Roman" w:cs="Times New Roman"/>
          <w:szCs w:val="24"/>
        </w:rPr>
      </w:pPr>
      <w:r w:rsidRPr="002B07DE">
        <w:rPr>
          <w:rFonts w:eastAsia="Times New Roman" w:cs="Times New Roman"/>
          <w:szCs w:val="24"/>
        </w:rPr>
        <w:t xml:space="preserve">SECTION 1. </w:t>
      </w:r>
      <w:r>
        <w:rPr>
          <w:rFonts w:eastAsia="Times New Roman" w:cs="Times New Roman"/>
          <w:szCs w:val="24"/>
        </w:rPr>
        <w:t>Amends</w:t>
      </w:r>
      <w:r w:rsidRPr="002B07DE">
        <w:rPr>
          <w:rFonts w:eastAsia="Times New Roman" w:cs="Times New Roman"/>
          <w:szCs w:val="24"/>
        </w:rPr>
        <w:t xml:space="preserve"> Sections 72.053(a) and (b), Civil Practice and Remedies Code, as follows:</w:t>
      </w:r>
    </w:p>
    <w:p w:rsidR="001E6D9A" w:rsidRDefault="001E6D9A" w:rsidP="001E6D9A">
      <w:pPr>
        <w:spacing w:after="0" w:line="240" w:lineRule="auto"/>
        <w:jc w:val="both"/>
        <w:rPr>
          <w:rFonts w:eastAsia="Times New Roman" w:cs="Times New Roman"/>
          <w:szCs w:val="24"/>
        </w:rPr>
      </w:pPr>
    </w:p>
    <w:p w:rsidR="001E6D9A" w:rsidRDefault="001E6D9A" w:rsidP="001E6D9A">
      <w:pPr>
        <w:spacing w:after="0" w:line="240" w:lineRule="auto"/>
        <w:ind w:left="720"/>
        <w:jc w:val="both"/>
        <w:rPr>
          <w:rFonts w:eastAsia="Times New Roman" w:cs="Times New Roman"/>
          <w:szCs w:val="24"/>
        </w:rPr>
      </w:pPr>
      <w:r>
        <w:rPr>
          <w:rFonts w:eastAsia="Times New Roman" w:cs="Times New Roman"/>
          <w:szCs w:val="24"/>
        </w:rPr>
        <w:t>(a) Redefines "regulation or standard."</w:t>
      </w:r>
    </w:p>
    <w:p w:rsidR="001E6D9A" w:rsidRDefault="001E6D9A" w:rsidP="001E6D9A">
      <w:pPr>
        <w:spacing w:after="0" w:line="240" w:lineRule="auto"/>
        <w:ind w:left="720"/>
        <w:jc w:val="both"/>
        <w:rPr>
          <w:rFonts w:eastAsia="Times New Roman" w:cs="Times New Roman"/>
          <w:szCs w:val="24"/>
        </w:rPr>
      </w:pPr>
    </w:p>
    <w:p w:rsidR="001E6D9A" w:rsidRDefault="001E6D9A" w:rsidP="001E6D9A">
      <w:pPr>
        <w:spacing w:after="0" w:line="240" w:lineRule="auto"/>
        <w:ind w:left="720"/>
        <w:jc w:val="both"/>
        <w:rPr>
          <w:rFonts w:eastAsia="Times New Roman" w:cs="Times New Roman"/>
          <w:szCs w:val="24"/>
        </w:rPr>
      </w:pPr>
      <w:r w:rsidRPr="002B07DE">
        <w:rPr>
          <w:rFonts w:eastAsia="Times New Roman" w:cs="Times New Roman"/>
          <w:szCs w:val="24"/>
        </w:rPr>
        <w:t xml:space="preserve">(b) </w:t>
      </w:r>
      <w:r>
        <w:rPr>
          <w:rFonts w:eastAsia="Times New Roman" w:cs="Times New Roman"/>
          <w:szCs w:val="24"/>
        </w:rPr>
        <w:t xml:space="preserve">Provides that, </w:t>
      </w:r>
      <w:r w:rsidRPr="002B07DE">
        <w:rPr>
          <w:rFonts w:eastAsia="Times New Roman" w:cs="Times New Roman"/>
          <w:szCs w:val="24"/>
        </w:rPr>
        <w:t xml:space="preserve">in a civil action under </w:t>
      </w:r>
      <w:r>
        <w:rPr>
          <w:rFonts w:eastAsia="Times New Roman" w:cs="Times New Roman"/>
          <w:szCs w:val="24"/>
        </w:rPr>
        <w:t>Subchapter B (Actions Regarding Commercial Motor Vehicles), Chapter 72 (Liability of Motor Vehicle Owner or Operator)</w:t>
      </w:r>
      <w:r w:rsidRPr="002B07DE">
        <w:rPr>
          <w:rFonts w:eastAsia="Times New Roman" w:cs="Times New Roman"/>
          <w:szCs w:val="24"/>
        </w:rPr>
        <w:t>, evidence of a defendant</w:t>
      </w:r>
      <w:r>
        <w:rPr>
          <w:rFonts w:eastAsia="Times New Roman" w:cs="Times New Roman"/>
          <w:szCs w:val="24"/>
        </w:rPr>
        <w:t>'</w:t>
      </w:r>
      <w:r w:rsidRPr="002B07DE">
        <w:rPr>
          <w:rFonts w:eastAsia="Times New Roman" w:cs="Times New Roman"/>
          <w:szCs w:val="24"/>
        </w:rPr>
        <w:t xml:space="preserve">s failure to </w:t>
      </w:r>
      <w:r w:rsidRPr="00A40808">
        <w:rPr>
          <w:rFonts w:eastAsia="Times New Roman" w:cs="Times New Roman"/>
          <w:szCs w:val="24"/>
        </w:rPr>
        <w:t>comply with a regulation or standard is admissible in the first phase of a trial bifurcated under Section 72.052 (Bifurcated Trial in Certain Commercial Motor Vehicle Collision Actions) only if admissible</w:t>
      </w:r>
      <w:r w:rsidRPr="002B07DE">
        <w:rPr>
          <w:rFonts w:eastAsia="Times New Roman" w:cs="Times New Roman"/>
          <w:szCs w:val="24"/>
        </w:rPr>
        <w:t xml:space="preserve"> under other law and, in addition to complying with other requirements of law</w:t>
      </w:r>
      <w:r>
        <w:rPr>
          <w:rFonts w:eastAsia="Times New Roman" w:cs="Times New Roman"/>
          <w:szCs w:val="24"/>
        </w:rPr>
        <w:t>, certain criteria are met.</w:t>
      </w:r>
    </w:p>
    <w:p w:rsidR="001E6D9A" w:rsidRDefault="001E6D9A" w:rsidP="001E6D9A">
      <w:pPr>
        <w:spacing w:after="0" w:line="240" w:lineRule="auto"/>
        <w:ind w:left="720"/>
        <w:jc w:val="both"/>
        <w:rPr>
          <w:rFonts w:eastAsia="Times New Roman" w:cs="Times New Roman"/>
          <w:szCs w:val="24"/>
        </w:rPr>
      </w:pPr>
    </w:p>
    <w:p w:rsidR="001E6D9A" w:rsidRDefault="001E6D9A" w:rsidP="001E6D9A">
      <w:pPr>
        <w:spacing w:after="0" w:line="240" w:lineRule="auto"/>
        <w:jc w:val="both"/>
        <w:rPr>
          <w:rFonts w:eastAsia="Times New Roman" w:cs="Times New Roman"/>
          <w:szCs w:val="24"/>
        </w:rPr>
      </w:pPr>
      <w:r w:rsidRPr="002B07DE">
        <w:rPr>
          <w:rFonts w:eastAsia="Times New Roman" w:cs="Times New Roman"/>
          <w:szCs w:val="24"/>
        </w:rPr>
        <w:t xml:space="preserve">SECTION 2. </w:t>
      </w:r>
      <w:r>
        <w:rPr>
          <w:rFonts w:eastAsia="Times New Roman" w:cs="Times New Roman"/>
          <w:szCs w:val="24"/>
        </w:rPr>
        <w:t>Amends</w:t>
      </w:r>
      <w:r w:rsidRPr="002B07DE">
        <w:rPr>
          <w:rFonts w:eastAsia="Times New Roman" w:cs="Times New Roman"/>
          <w:szCs w:val="24"/>
        </w:rPr>
        <w:t xml:space="preserve"> Sections 72.054(a) and (b), Civil Practice and Remedies Code, as follows:</w:t>
      </w:r>
    </w:p>
    <w:p w:rsidR="001E6D9A" w:rsidRDefault="001E6D9A" w:rsidP="001E6D9A">
      <w:pPr>
        <w:spacing w:after="0" w:line="240" w:lineRule="auto"/>
        <w:jc w:val="both"/>
        <w:rPr>
          <w:rFonts w:eastAsia="Times New Roman" w:cs="Times New Roman"/>
          <w:szCs w:val="24"/>
        </w:rPr>
      </w:pPr>
    </w:p>
    <w:p w:rsidR="001E6D9A" w:rsidRDefault="001E6D9A" w:rsidP="001E6D9A">
      <w:pPr>
        <w:spacing w:after="0" w:line="240" w:lineRule="auto"/>
        <w:ind w:left="720"/>
        <w:jc w:val="both"/>
        <w:rPr>
          <w:rFonts w:eastAsia="Times New Roman" w:cs="Times New Roman"/>
          <w:szCs w:val="24"/>
        </w:rPr>
      </w:pPr>
      <w:r>
        <w:rPr>
          <w:rFonts w:eastAsia="Times New Roman" w:cs="Times New Roman"/>
          <w:szCs w:val="24"/>
        </w:rPr>
        <w:t>(a) Deletes existing text creating an exception under Subsection (d) (relating to evidence admissible if a civil action is bifurcated).</w:t>
      </w:r>
    </w:p>
    <w:p w:rsidR="001E6D9A" w:rsidRDefault="001E6D9A" w:rsidP="001E6D9A">
      <w:pPr>
        <w:spacing w:after="0" w:line="240" w:lineRule="auto"/>
        <w:ind w:left="720"/>
        <w:jc w:val="both"/>
        <w:rPr>
          <w:rFonts w:eastAsia="Times New Roman" w:cs="Times New Roman"/>
          <w:szCs w:val="24"/>
        </w:rPr>
      </w:pPr>
    </w:p>
    <w:p w:rsidR="001E6D9A" w:rsidRDefault="001E6D9A" w:rsidP="001E6D9A">
      <w:pPr>
        <w:spacing w:after="0" w:line="240" w:lineRule="auto"/>
        <w:ind w:left="720"/>
        <w:jc w:val="both"/>
        <w:rPr>
          <w:rFonts w:eastAsia="Times New Roman" w:cs="Times New Roman"/>
          <w:szCs w:val="24"/>
        </w:rPr>
      </w:pPr>
      <w:r>
        <w:rPr>
          <w:rFonts w:eastAsia="Times New Roman" w:cs="Times New Roman"/>
          <w:szCs w:val="24"/>
        </w:rPr>
        <w:t>(b) Deletes existing text creating an exception under Subsection (c) (relating to authorizing a party in a civil action to present any of certain evidence in the first phase of a trial that is bifurcated if applicable to a defendant in the action).</w:t>
      </w:r>
    </w:p>
    <w:p w:rsidR="001E6D9A" w:rsidRDefault="001E6D9A" w:rsidP="001E6D9A">
      <w:pPr>
        <w:spacing w:after="0" w:line="240" w:lineRule="auto"/>
        <w:ind w:left="720"/>
        <w:jc w:val="both"/>
        <w:rPr>
          <w:rFonts w:eastAsia="Times New Roman" w:cs="Times New Roman"/>
          <w:szCs w:val="24"/>
        </w:rPr>
      </w:pPr>
    </w:p>
    <w:p w:rsidR="001E6D9A" w:rsidRDefault="001E6D9A" w:rsidP="001E6D9A">
      <w:pPr>
        <w:spacing w:after="0" w:line="240" w:lineRule="auto"/>
        <w:jc w:val="both"/>
        <w:rPr>
          <w:rFonts w:eastAsia="Times New Roman" w:cs="Times New Roman"/>
          <w:szCs w:val="24"/>
        </w:rPr>
      </w:pPr>
      <w:r>
        <w:rPr>
          <w:rFonts w:eastAsia="Times New Roman" w:cs="Times New Roman"/>
          <w:szCs w:val="24"/>
        </w:rPr>
        <w:t>SECTION 3. Repealers: Sections 72.054(c) (relating to authorizing a party in a civil action to present any of certain evidence in the first phase of a trial that is bifurcated if applicable to a defendant in the action) and (d) (relating to evidence admissible if a civil action is bifurcated), Civil Practice and Remedies Code.</w:t>
      </w:r>
    </w:p>
    <w:p w:rsidR="001E6D9A" w:rsidRDefault="001E6D9A" w:rsidP="001E6D9A">
      <w:pPr>
        <w:spacing w:after="0" w:line="240" w:lineRule="auto"/>
        <w:jc w:val="both"/>
        <w:rPr>
          <w:rFonts w:eastAsia="Times New Roman" w:cs="Times New Roman"/>
          <w:szCs w:val="24"/>
        </w:rPr>
      </w:pPr>
    </w:p>
    <w:p w:rsidR="001E6D9A" w:rsidRDefault="001E6D9A" w:rsidP="001E6D9A">
      <w:pPr>
        <w:spacing w:after="0" w:line="240" w:lineRule="auto"/>
        <w:ind w:left="720"/>
        <w:jc w:val="both"/>
        <w:rPr>
          <w:rFonts w:eastAsia="Times New Roman" w:cs="Times New Roman"/>
          <w:szCs w:val="24"/>
        </w:rPr>
      </w:pPr>
      <w:r>
        <w:rPr>
          <w:rFonts w:eastAsia="Times New Roman" w:cs="Times New Roman"/>
          <w:szCs w:val="24"/>
        </w:rPr>
        <w:t>Repealer: Section 72.054(e) (relating to prohibiting the provisions of Subsection (c) from being construed to create a new rule or regulation or subject a person to a rule or regulation), Civil Practice and Remedies Code.</w:t>
      </w:r>
    </w:p>
    <w:p w:rsidR="001E6D9A" w:rsidRDefault="001E6D9A" w:rsidP="001E6D9A">
      <w:pPr>
        <w:spacing w:after="0" w:line="240" w:lineRule="auto"/>
        <w:ind w:left="720"/>
        <w:jc w:val="both"/>
        <w:rPr>
          <w:rFonts w:eastAsia="Times New Roman" w:cs="Times New Roman"/>
          <w:szCs w:val="24"/>
        </w:rPr>
      </w:pPr>
    </w:p>
    <w:p w:rsidR="001E6D9A" w:rsidRPr="002B07DE" w:rsidRDefault="001E6D9A" w:rsidP="001E6D9A">
      <w:pPr>
        <w:spacing w:after="0" w:line="240" w:lineRule="auto"/>
        <w:jc w:val="both"/>
        <w:rPr>
          <w:rFonts w:eastAsia="Times New Roman" w:cs="Times New Roman"/>
          <w:szCs w:val="24"/>
        </w:rPr>
      </w:pPr>
      <w:r w:rsidRPr="002B07DE">
        <w:rPr>
          <w:rFonts w:eastAsia="Times New Roman" w:cs="Times New Roman"/>
          <w:szCs w:val="24"/>
        </w:rPr>
        <w:t xml:space="preserve">SECTION 4. (a)  </w:t>
      </w:r>
      <w:r>
        <w:rPr>
          <w:rFonts w:eastAsia="Times New Roman" w:cs="Times New Roman"/>
          <w:szCs w:val="24"/>
        </w:rPr>
        <w:t>Makes application of this Act prospective.</w:t>
      </w:r>
    </w:p>
    <w:p w:rsidR="001E6D9A" w:rsidRDefault="001E6D9A" w:rsidP="001E6D9A">
      <w:pPr>
        <w:spacing w:after="0" w:line="240" w:lineRule="auto"/>
        <w:jc w:val="both"/>
        <w:rPr>
          <w:rFonts w:eastAsia="Times New Roman" w:cs="Times New Roman"/>
          <w:szCs w:val="24"/>
        </w:rPr>
      </w:pPr>
    </w:p>
    <w:p w:rsidR="001E6D9A" w:rsidRPr="002B07DE" w:rsidRDefault="001E6D9A" w:rsidP="001E6D9A">
      <w:pPr>
        <w:spacing w:after="0" w:line="240" w:lineRule="auto"/>
        <w:ind w:left="720"/>
        <w:jc w:val="both"/>
        <w:rPr>
          <w:rFonts w:eastAsia="Times New Roman" w:cs="Times New Roman"/>
          <w:szCs w:val="24"/>
        </w:rPr>
      </w:pPr>
      <w:r w:rsidRPr="002B07DE">
        <w:rPr>
          <w:rFonts w:eastAsia="Times New Roman" w:cs="Times New Roman"/>
          <w:szCs w:val="24"/>
        </w:rPr>
        <w:t xml:space="preserve">(b) </w:t>
      </w:r>
      <w:r>
        <w:rPr>
          <w:rFonts w:eastAsia="Times New Roman" w:cs="Times New Roman"/>
          <w:szCs w:val="24"/>
        </w:rPr>
        <w:t>Provides that, i</w:t>
      </w:r>
      <w:r w:rsidRPr="002B07DE">
        <w:rPr>
          <w:rFonts w:eastAsia="Times New Roman" w:cs="Times New Roman"/>
          <w:szCs w:val="24"/>
        </w:rPr>
        <w:t>n an action commenced before the effective date of this Act, a trial, new trial, or retrial that is in progress on the effective date of this Act is governed by the law applicable to the trial, new trial, or retrial immediately before the effective date of this Act, and that law is continued in effect for that purpose.</w:t>
      </w:r>
    </w:p>
    <w:p w:rsidR="001E6D9A" w:rsidRDefault="001E6D9A" w:rsidP="001E6D9A">
      <w:pPr>
        <w:spacing w:after="0" w:line="240" w:lineRule="auto"/>
        <w:jc w:val="both"/>
        <w:rPr>
          <w:rFonts w:eastAsia="Times New Roman" w:cs="Times New Roman"/>
          <w:szCs w:val="24"/>
        </w:rPr>
      </w:pPr>
    </w:p>
    <w:p w:rsidR="001E6D9A" w:rsidRPr="00C8671F" w:rsidRDefault="001E6D9A" w:rsidP="001E6D9A">
      <w:pPr>
        <w:spacing w:after="0" w:line="240" w:lineRule="auto"/>
        <w:jc w:val="both"/>
        <w:rPr>
          <w:rFonts w:eastAsia="Times New Roman" w:cs="Times New Roman"/>
          <w:szCs w:val="24"/>
        </w:rPr>
      </w:pPr>
      <w:r w:rsidRPr="002B07DE">
        <w:rPr>
          <w:rFonts w:eastAsia="Times New Roman" w:cs="Times New Roman"/>
          <w:szCs w:val="24"/>
        </w:rPr>
        <w:t xml:space="preserve">SECTION 5. </w:t>
      </w:r>
      <w:r>
        <w:rPr>
          <w:rFonts w:eastAsia="Times New Roman" w:cs="Times New Roman"/>
          <w:szCs w:val="24"/>
        </w:rPr>
        <w:t>E</w:t>
      </w:r>
      <w:r w:rsidRPr="002B07DE">
        <w:rPr>
          <w:rFonts w:eastAsia="Times New Roman" w:cs="Times New Roman"/>
          <w:szCs w:val="24"/>
        </w:rPr>
        <w:t>ffect</w:t>
      </w:r>
      <w:r>
        <w:rPr>
          <w:rFonts w:eastAsia="Times New Roman" w:cs="Times New Roman"/>
          <w:szCs w:val="24"/>
        </w:rPr>
        <w:t>ive date:</w:t>
      </w:r>
      <w:r w:rsidRPr="002B07DE">
        <w:rPr>
          <w:rFonts w:eastAsia="Times New Roman" w:cs="Times New Roman"/>
          <w:szCs w:val="24"/>
        </w:rPr>
        <w:t xml:space="preserve"> September 1, 2025.</w:t>
      </w:r>
    </w:p>
    <w:sectPr w:rsidR="001E6D9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2168" w:rsidRDefault="00A62168" w:rsidP="000F1DF9">
      <w:pPr>
        <w:spacing w:after="0" w:line="240" w:lineRule="auto"/>
      </w:pPr>
      <w:r>
        <w:separator/>
      </w:r>
    </w:p>
  </w:endnote>
  <w:endnote w:type="continuationSeparator" w:id="0">
    <w:p w:rsidR="00A62168" w:rsidRDefault="00A6216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6216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E6D9A">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E6D9A">
                <w:rPr>
                  <w:sz w:val="20"/>
                  <w:szCs w:val="20"/>
                </w:rPr>
                <w:t>S.B. 39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E6D9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6216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2168" w:rsidRDefault="00A62168" w:rsidP="000F1DF9">
      <w:pPr>
        <w:spacing w:after="0" w:line="240" w:lineRule="auto"/>
      </w:pPr>
      <w:r>
        <w:separator/>
      </w:r>
    </w:p>
  </w:footnote>
  <w:footnote w:type="continuationSeparator" w:id="0">
    <w:p w:rsidR="00A62168" w:rsidRDefault="00A6216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47D22"/>
    <w:rsid w:val="00073EDD"/>
    <w:rsid w:val="000B4D64"/>
    <w:rsid w:val="000E552E"/>
    <w:rsid w:val="000F1DF9"/>
    <w:rsid w:val="001E6D9A"/>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62168"/>
    <w:rsid w:val="00AE3F44"/>
    <w:rsid w:val="00B43543"/>
    <w:rsid w:val="00B53F07"/>
    <w:rsid w:val="00B97023"/>
    <w:rsid w:val="00BC7495"/>
    <w:rsid w:val="00BD0CEE"/>
    <w:rsid w:val="00BE3931"/>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64A82"/>
  <w15:docId w15:val="{E42CDD15-1C4D-4D90-BD92-5965E685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E6D9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6266">
      <w:bodyDiv w:val="1"/>
      <w:marLeft w:val="0"/>
      <w:marRight w:val="0"/>
      <w:marTop w:val="0"/>
      <w:marBottom w:val="0"/>
      <w:divBdr>
        <w:top w:val="none" w:sz="0" w:space="0" w:color="auto"/>
        <w:left w:val="none" w:sz="0" w:space="0" w:color="auto"/>
        <w:bottom w:val="none" w:sz="0" w:space="0" w:color="auto"/>
        <w:right w:val="none" w:sz="0" w:space="0" w:color="auto"/>
      </w:divBdr>
    </w:div>
    <w:div w:id="138726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AECD0201907480EB14F463D429DCB83"/>
        <w:category>
          <w:name w:val="General"/>
          <w:gallery w:val="placeholder"/>
        </w:category>
        <w:types>
          <w:type w:val="bbPlcHdr"/>
        </w:types>
        <w:behaviors>
          <w:behavior w:val="content"/>
        </w:behaviors>
        <w:guid w:val="{C199E7D6-44CA-491F-8A8C-852A4ABA4A65}"/>
      </w:docPartPr>
      <w:docPartBody>
        <w:p w:rsidR="00BB0002" w:rsidRDefault="00BB0002"/>
      </w:docPartBody>
    </w:docPart>
    <w:docPart>
      <w:docPartPr>
        <w:name w:val="EFCB8B99084F4216AC61BBA8AC90641E"/>
        <w:category>
          <w:name w:val="General"/>
          <w:gallery w:val="placeholder"/>
        </w:category>
        <w:types>
          <w:type w:val="bbPlcHdr"/>
        </w:types>
        <w:behaviors>
          <w:behavior w:val="content"/>
        </w:behaviors>
        <w:guid w:val="{D4DCD82B-C7E8-4D5C-841C-E3A9075F4B76}"/>
      </w:docPartPr>
      <w:docPartBody>
        <w:p w:rsidR="00BB0002" w:rsidRDefault="00BB0002"/>
      </w:docPartBody>
    </w:docPart>
    <w:docPart>
      <w:docPartPr>
        <w:name w:val="FBA0C19C1FB44660B3213A87B266BA6B"/>
        <w:category>
          <w:name w:val="General"/>
          <w:gallery w:val="placeholder"/>
        </w:category>
        <w:types>
          <w:type w:val="bbPlcHdr"/>
        </w:types>
        <w:behaviors>
          <w:behavior w:val="content"/>
        </w:behaviors>
        <w:guid w:val="{C4B6D735-A7DC-4F33-A64B-2D910AE10FE3}"/>
      </w:docPartPr>
      <w:docPartBody>
        <w:p w:rsidR="00BB0002" w:rsidRDefault="00BB0002"/>
      </w:docPartBody>
    </w:docPart>
    <w:docPart>
      <w:docPartPr>
        <w:name w:val="5F15C50DA8234B4E993340F771F948C1"/>
        <w:category>
          <w:name w:val="General"/>
          <w:gallery w:val="placeholder"/>
        </w:category>
        <w:types>
          <w:type w:val="bbPlcHdr"/>
        </w:types>
        <w:behaviors>
          <w:behavior w:val="content"/>
        </w:behaviors>
        <w:guid w:val="{16DAB3CE-0503-4E12-A2FA-87EFBC75BD6A}"/>
      </w:docPartPr>
      <w:docPartBody>
        <w:p w:rsidR="00BB0002" w:rsidRDefault="00BB0002"/>
      </w:docPartBody>
    </w:docPart>
    <w:docPart>
      <w:docPartPr>
        <w:name w:val="4BA1AEB6E2C14253A7C50DD08D65BFD2"/>
        <w:category>
          <w:name w:val="General"/>
          <w:gallery w:val="placeholder"/>
        </w:category>
        <w:types>
          <w:type w:val="bbPlcHdr"/>
        </w:types>
        <w:behaviors>
          <w:behavior w:val="content"/>
        </w:behaviors>
        <w:guid w:val="{865A1D36-46CC-4F1E-A9CE-E6F1AC7D67E1}"/>
      </w:docPartPr>
      <w:docPartBody>
        <w:p w:rsidR="00BB0002" w:rsidRDefault="00BB0002"/>
      </w:docPartBody>
    </w:docPart>
    <w:docPart>
      <w:docPartPr>
        <w:name w:val="A043163C9CED43C0A56033D989D7895A"/>
        <w:category>
          <w:name w:val="General"/>
          <w:gallery w:val="placeholder"/>
        </w:category>
        <w:types>
          <w:type w:val="bbPlcHdr"/>
        </w:types>
        <w:behaviors>
          <w:behavior w:val="content"/>
        </w:behaviors>
        <w:guid w:val="{BAD1A416-3801-4625-895B-28A387CDA6ED}"/>
      </w:docPartPr>
      <w:docPartBody>
        <w:p w:rsidR="00BB0002" w:rsidRDefault="00BB0002"/>
      </w:docPartBody>
    </w:docPart>
    <w:docPart>
      <w:docPartPr>
        <w:name w:val="BB07E507C05C4116937BDB6BEDB2D5A3"/>
        <w:category>
          <w:name w:val="General"/>
          <w:gallery w:val="placeholder"/>
        </w:category>
        <w:types>
          <w:type w:val="bbPlcHdr"/>
        </w:types>
        <w:behaviors>
          <w:behavior w:val="content"/>
        </w:behaviors>
        <w:guid w:val="{1E33EF4D-E125-4D3A-8681-93EB9A682F23}"/>
      </w:docPartPr>
      <w:docPartBody>
        <w:p w:rsidR="00BB0002" w:rsidRDefault="00BB0002"/>
      </w:docPartBody>
    </w:docPart>
    <w:docPart>
      <w:docPartPr>
        <w:name w:val="5EECC8FCA4044BC997BED4D62F0F7F81"/>
        <w:category>
          <w:name w:val="General"/>
          <w:gallery w:val="placeholder"/>
        </w:category>
        <w:types>
          <w:type w:val="bbPlcHdr"/>
        </w:types>
        <w:behaviors>
          <w:behavior w:val="content"/>
        </w:behaviors>
        <w:guid w:val="{45607382-8C24-489F-A3A3-C37739F55F0D}"/>
      </w:docPartPr>
      <w:docPartBody>
        <w:p w:rsidR="00BB0002" w:rsidRDefault="00BB0002"/>
      </w:docPartBody>
    </w:docPart>
    <w:docPart>
      <w:docPartPr>
        <w:name w:val="7FA66FB13726410BA80EEED66D86404C"/>
        <w:category>
          <w:name w:val="General"/>
          <w:gallery w:val="placeholder"/>
        </w:category>
        <w:types>
          <w:type w:val="bbPlcHdr"/>
        </w:types>
        <w:behaviors>
          <w:behavior w:val="content"/>
        </w:behaviors>
        <w:guid w:val="{4F6D0585-393B-46B7-A0E0-B9A09506B5E3}"/>
      </w:docPartPr>
      <w:docPartBody>
        <w:p w:rsidR="00BB0002" w:rsidRDefault="00BB0002"/>
      </w:docPartBody>
    </w:docPart>
    <w:docPart>
      <w:docPartPr>
        <w:name w:val="7C099C8605974254A584B88544613904"/>
        <w:category>
          <w:name w:val="General"/>
          <w:gallery w:val="placeholder"/>
        </w:category>
        <w:types>
          <w:type w:val="bbPlcHdr"/>
        </w:types>
        <w:behaviors>
          <w:behavior w:val="content"/>
        </w:behaviors>
        <w:guid w:val="{741FB707-3573-416A-B55E-1D32B8880048}"/>
      </w:docPartPr>
      <w:docPartBody>
        <w:p w:rsidR="00BB0002" w:rsidRDefault="00091C21" w:rsidP="00091C21">
          <w:pPr>
            <w:pStyle w:val="7C099C8605974254A584B88544613904"/>
          </w:pPr>
          <w:r w:rsidRPr="00A30DD1">
            <w:rPr>
              <w:rStyle w:val="PlaceholderText"/>
            </w:rPr>
            <w:t>Click here to enter a date.</w:t>
          </w:r>
        </w:p>
      </w:docPartBody>
    </w:docPart>
    <w:docPart>
      <w:docPartPr>
        <w:name w:val="91E66AF02C4F498B8A25A4754EF4B107"/>
        <w:category>
          <w:name w:val="General"/>
          <w:gallery w:val="placeholder"/>
        </w:category>
        <w:types>
          <w:type w:val="bbPlcHdr"/>
        </w:types>
        <w:behaviors>
          <w:behavior w:val="content"/>
        </w:behaviors>
        <w:guid w:val="{BFFD825D-C793-4704-81D3-8C9504D8751B}"/>
      </w:docPartPr>
      <w:docPartBody>
        <w:p w:rsidR="00BB0002" w:rsidRDefault="00BB0002"/>
      </w:docPartBody>
    </w:docPart>
    <w:docPart>
      <w:docPartPr>
        <w:name w:val="60E402942EBB4EC28F7E1070C193C9F9"/>
        <w:category>
          <w:name w:val="General"/>
          <w:gallery w:val="placeholder"/>
        </w:category>
        <w:types>
          <w:type w:val="bbPlcHdr"/>
        </w:types>
        <w:behaviors>
          <w:behavior w:val="content"/>
        </w:behaviors>
        <w:guid w:val="{14A83C76-EC68-4D7E-8694-59FA4B3801A6}"/>
      </w:docPartPr>
      <w:docPartBody>
        <w:p w:rsidR="00BB0002" w:rsidRDefault="00BB0002"/>
      </w:docPartBody>
    </w:docPart>
    <w:docPart>
      <w:docPartPr>
        <w:name w:val="CC97063FCAB94FB3A14E828A4A1678F2"/>
        <w:category>
          <w:name w:val="General"/>
          <w:gallery w:val="placeholder"/>
        </w:category>
        <w:types>
          <w:type w:val="bbPlcHdr"/>
        </w:types>
        <w:behaviors>
          <w:behavior w:val="content"/>
        </w:behaviors>
        <w:guid w:val="{4EC886F1-2887-4861-9740-14FD184B0ABD}"/>
      </w:docPartPr>
      <w:docPartBody>
        <w:p w:rsidR="00BB0002" w:rsidRDefault="00091C21" w:rsidP="00091C21">
          <w:pPr>
            <w:pStyle w:val="CC97063FCAB94FB3A14E828A4A1678F2"/>
          </w:pPr>
          <w:r>
            <w:rPr>
              <w:rFonts w:eastAsia="Times New Roman" w:cs="Times New Roman"/>
              <w:bCs/>
            </w:rPr>
            <w:t xml:space="preserve"> </w:t>
          </w:r>
        </w:p>
      </w:docPartBody>
    </w:docPart>
    <w:docPart>
      <w:docPartPr>
        <w:name w:val="BB0E4A86806B4444B0680FE8CABB13EF"/>
        <w:category>
          <w:name w:val="General"/>
          <w:gallery w:val="placeholder"/>
        </w:category>
        <w:types>
          <w:type w:val="bbPlcHdr"/>
        </w:types>
        <w:behaviors>
          <w:behavior w:val="content"/>
        </w:behaviors>
        <w:guid w:val="{59FC3E89-4639-47A9-A7F1-080F19EAADF1}"/>
      </w:docPartPr>
      <w:docPartBody>
        <w:p w:rsidR="00BB0002" w:rsidRDefault="00BB0002"/>
      </w:docPartBody>
    </w:docPart>
    <w:docPart>
      <w:docPartPr>
        <w:name w:val="24CBCE87493E4DF5AE3445D3754F57B9"/>
        <w:category>
          <w:name w:val="General"/>
          <w:gallery w:val="placeholder"/>
        </w:category>
        <w:types>
          <w:type w:val="bbPlcHdr"/>
        </w:types>
        <w:behaviors>
          <w:behavior w:val="content"/>
        </w:behaviors>
        <w:guid w:val="{79056A05-FDCC-4BFB-B73D-35F1F100E8F8}"/>
      </w:docPartPr>
      <w:docPartBody>
        <w:p w:rsidR="00BB0002" w:rsidRDefault="00BB00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91C21"/>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B0002"/>
    <w:rsid w:val="00BE3931"/>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C21"/>
    <w:rPr>
      <w:color w:val="808080"/>
    </w:rPr>
  </w:style>
  <w:style w:type="paragraph" w:customStyle="1" w:styleId="7C099C8605974254A584B88544613904">
    <w:name w:val="7C099C8605974254A584B88544613904"/>
    <w:rsid w:val="00091C21"/>
    <w:pPr>
      <w:spacing w:after="160" w:line="278" w:lineRule="auto"/>
    </w:pPr>
    <w:rPr>
      <w:kern w:val="2"/>
      <w:sz w:val="24"/>
      <w:szCs w:val="24"/>
      <w14:ligatures w14:val="standardContextual"/>
    </w:rPr>
  </w:style>
  <w:style w:type="paragraph" w:customStyle="1" w:styleId="CC97063FCAB94FB3A14E828A4A1678F2">
    <w:name w:val="CC97063FCAB94FB3A14E828A4A1678F2"/>
    <w:rsid w:val="00091C2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637</Words>
  <Characters>3635</Characters>
  <Application>Microsoft Office Word</Application>
  <DocSecurity>0</DocSecurity>
  <Lines>30</Lines>
  <Paragraphs>8</Paragraphs>
  <ScaleCrop>false</ScaleCrop>
  <Company>Texas Legislative Council</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2025-04-03T19:10:00Z</cp:lastPrinted>
  <dcterms:created xsi:type="dcterms:W3CDTF">2015-05-29T14:24:00Z</dcterms:created>
  <dcterms:modified xsi:type="dcterms:W3CDTF">2025-04-03T19:10:00Z</dcterms:modified>
</cp:coreProperties>
</file>

<file path=docProps/custom.xml><?xml version="1.0" encoding="utf-8"?>
<op:Properties xmlns:vt="http://schemas.openxmlformats.org/officeDocument/2006/docPropsVTypes" xmlns:op="http://schemas.openxmlformats.org/officeDocument/2006/custom-properties"/>
</file>