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389B" w:rsidRDefault="004F389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624701E67404F8DA9CF61A8D003801A"/>
          </w:placeholder>
        </w:sdtPr>
        <w:sdtContent>
          <w:r w:rsidRPr="005C2A78">
            <w:rPr>
              <w:rFonts w:cs="Times New Roman"/>
              <w:b/>
              <w:szCs w:val="24"/>
              <w:u w:val="single"/>
            </w:rPr>
            <w:t>BILL ANALYSIS</w:t>
          </w:r>
        </w:sdtContent>
      </w:sdt>
    </w:p>
    <w:p w:rsidR="004F389B" w:rsidRPr="00585C31" w:rsidRDefault="004F389B" w:rsidP="000F1DF9">
      <w:pPr>
        <w:spacing w:after="0" w:line="240" w:lineRule="auto"/>
        <w:rPr>
          <w:rFonts w:cs="Times New Roman"/>
          <w:szCs w:val="24"/>
        </w:rPr>
      </w:pPr>
    </w:p>
    <w:p w:rsidR="004F389B" w:rsidRPr="00585C31" w:rsidRDefault="004F389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F389B" w:rsidTr="000F1DF9">
        <w:tc>
          <w:tcPr>
            <w:tcW w:w="2718" w:type="dxa"/>
          </w:tcPr>
          <w:p w:rsidR="004F389B" w:rsidRPr="005C2A78" w:rsidRDefault="004F389B" w:rsidP="006D756B">
            <w:pPr>
              <w:rPr>
                <w:rFonts w:cs="Times New Roman"/>
                <w:szCs w:val="24"/>
              </w:rPr>
            </w:pPr>
            <w:sdt>
              <w:sdtPr>
                <w:rPr>
                  <w:rFonts w:cs="Times New Roman"/>
                  <w:szCs w:val="24"/>
                </w:rPr>
                <w:alias w:val="Agency Title"/>
                <w:tag w:val="AgencyTitleContentControl"/>
                <w:id w:val="1920747753"/>
                <w:lock w:val="sdtContentLocked"/>
                <w:placeholder>
                  <w:docPart w:val="22B2441E0D5F4436AE3E819F367751E2"/>
                </w:placeholder>
              </w:sdtPr>
              <w:sdtEndPr>
                <w:rPr>
                  <w:rFonts w:cstheme="minorBidi"/>
                  <w:szCs w:val="22"/>
                </w:rPr>
              </w:sdtEndPr>
              <w:sdtContent>
                <w:r>
                  <w:rPr>
                    <w:rFonts w:cs="Times New Roman"/>
                    <w:szCs w:val="24"/>
                  </w:rPr>
                  <w:t>Senate Research Center</w:t>
                </w:r>
              </w:sdtContent>
            </w:sdt>
          </w:p>
        </w:tc>
        <w:tc>
          <w:tcPr>
            <w:tcW w:w="6858" w:type="dxa"/>
          </w:tcPr>
          <w:p w:rsidR="004F389B" w:rsidRPr="00FF6471" w:rsidRDefault="004F389B" w:rsidP="000F1DF9">
            <w:pPr>
              <w:jc w:val="right"/>
              <w:rPr>
                <w:rFonts w:cs="Times New Roman"/>
                <w:szCs w:val="24"/>
              </w:rPr>
            </w:pPr>
            <w:sdt>
              <w:sdtPr>
                <w:rPr>
                  <w:rFonts w:cs="Times New Roman"/>
                  <w:szCs w:val="24"/>
                </w:rPr>
                <w:alias w:val="Bill Number"/>
                <w:tag w:val="BillNumberOne"/>
                <w:id w:val="-410784069"/>
                <w:lock w:val="sdtContentLocked"/>
                <w:placeholder>
                  <w:docPart w:val="1F6A7BCEF4404CA38658056BAACA1409"/>
                </w:placeholder>
              </w:sdtPr>
              <w:sdtContent>
                <w:r>
                  <w:rPr>
                    <w:rFonts w:cs="Times New Roman"/>
                    <w:szCs w:val="24"/>
                  </w:rPr>
                  <w:t>S.B. 65</w:t>
                </w:r>
              </w:sdtContent>
            </w:sdt>
          </w:p>
        </w:tc>
      </w:tr>
      <w:tr w:rsidR="004F389B" w:rsidTr="000F1DF9">
        <w:sdt>
          <w:sdtPr>
            <w:rPr>
              <w:rFonts w:cs="Times New Roman"/>
              <w:szCs w:val="24"/>
            </w:rPr>
            <w:alias w:val="TLCNumber"/>
            <w:tag w:val="TLCNumber"/>
            <w:id w:val="-542600604"/>
            <w:lock w:val="sdtLocked"/>
            <w:placeholder>
              <w:docPart w:val="D174D75649714179AC288622042315A3"/>
            </w:placeholder>
          </w:sdtPr>
          <w:sdtContent>
            <w:tc>
              <w:tcPr>
                <w:tcW w:w="2718" w:type="dxa"/>
              </w:tcPr>
              <w:p w:rsidR="004F389B" w:rsidRPr="000F1DF9" w:rsidRDefault="004F389B" w:rsidP="00C65088">
                <w:pPr>
                  <w:rPr>
                    <w:rFonts w:cs="Times New Roman"/>
                    <w:szCs w:val="24"/>
                  </w:rPr>
                </w:pPr>
                <w:r>
                  <w:rPr>
                    <w:rFonts w:cs="Times New Roman"/>
                    <w:szCs w:val="24"/>
                  </w:rPr>
                  <w:t>89R1021 MZM-D</w:t>
                </w:r>
              </w:p>
            </w:tc>
          </w:sdtContent>
        </w:sdt>
        <w:tc>
          <w:tcPr>
            <w:tcW w:w="6858" w:type="dxa"/>
          </w:tcPr>
          <w:p w:rsidR="004F389B" w:rsidRPr="005C2A78" w:rsidRDefault="004F389B" w:rsidP="00073EDD">
            <w:pPr>
              <w:jc w:val="right"/>
              <w:rPr>
                <w:rFonts w:cs="Times New Roman"/>
                <w:szCs w:val="24"/>
              </w:rPr>
            </w:pPr>
            <w:sdt>
              <w:sdtPr>
                <w:rPr>
                  <w:rFonts w:cs="Times New Roman"/>
                  <w:szCs w:val="24"/>
                </w:rPr>
                <w:alias w:val="Author Label"/>
                <w:tag w:val="By"/>
                <w:id w:val="72399597"/>
                <w:lock w:val="sdtLocked"/>
                <w:placeholder>
                  <w:docPart w:val="A79002E5C552497FA93E90B688D4193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84A86D1A9214010ACDE00EF269F3298"/>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55C6F2BFA53D445BB874C030CB38B459"/>
                </w:placeholder>
                <w:showingPlcHdr/>
              </w:sdtPr>
              <w:sdtContent/>
            </w:sdt>
            <w:sdt>
              <w:sdtPr>
                <w:rPr>
                  <w:rFonts w:cs="Times New Roman"/>
                  <w:szCs w:val="24"/>
                </w:rPr>
                <w:alias w:val="DualSponsor"/>
                <w:tag w:val="DualSponsor"/>
                <w:id w:val="1029379812"/>
                <w:lock w:val="sdtContentLocked"/>
                <w:placeholder>
                  <w:docPart w:val="43A3B5FB96BF428F9FE182DBEC1339CF"/>
                </w:placeholder>
                <w:showingPlcHdr/>
              </w:sdtPr>
              <w:sdtContent/>
            </w:sdt>
          </w:p>
        </w:tc>
      </w:tr>
      <w:tr w:rsidR="004F389B" w:rsidTr="000F1DF9">
        <w:tc>
          <w:tcPr>
            <w:tcW w:w="2718" w:type="dxa"/>
          </w:tcPr>
          <w:p w:rsidR="004F389B" w:rsidRPr="00BC7495" w:rsidRDefault="004F389B" w:rsidP="000F1DF9">
            <w:pPr>
              <w:rPr>
                <w:rFonts w:cs="Times New Roman"/>
                <w:szCs w:val="24"/>
              </w:rPr>
            </w:pPr>
          </w:p>
        </w:tc>
        <w:sdt>
          <w:sdtPr>
            <w:rPr>
              <w:rFonts w:cs="Times New Roman"/>
              <w:szCs w:val="24"/>
            </w:rPr>
            <w:alias w:val="Committee"/>
            <w:tag w:val="Committee"/>
            <w:id w:val="1914272295"/>
            <w:lock w:val="sdtContentLocked"/>
            <w:placeholder>
              <w:docPart w:val="7E75D500DF5C4E799535373987DC1CC0"/>
            </w:placeholder>
          </w:sdtPr>
          <w:sdtContent>
            <w:tc>
              <w:tcPr>
                <w:tcW w:w="6858" w:type="dxa"/>
              </w:tcPr>
              <w:p w:rsidR="004F389B" w:rsidRPr="00FF6471" w:rsidRDefault="004F389B" w:rsidP="000F1DF9">
                <w:pPr>
                  <w:jc w:val="right"/>
                  <w:rPr>
                    <w:rFonts w:cs="Times New Roman"/>
                    <w:szCs w:val="24"/>
                  </w:rPr>
                </w:pPr>
                <w:r>
                  <w:rPr>
                    <w:rFonts w:cs="Times New Roman"/>
                    <w:szCs w:val="24"/>
                  </w:rPr>
                  <w:t>Local Government</w:t>
                </w:r>
              </w:p>
            </w:tc>
          </w:sdtContent>
        </w:sdt>
      </w:tr>
      <w:tr w:rsidR="004F389B" w:rsidTr="000F1DF9">
        <w:tc>
          <w:tcPr>
            <w:tcW w:w="2718" w:type="dxa"/>
          </w:tcPr>
          <w:p w:rsidR="004F389B" w:rsidRPr="00BC7495" w:rsidRDefault="004F389B" w:rsidP="000F1DF9">
            <w:pPr>
              <w:rPr>
                <w:rFonts w:cs="Times New Roman"/>
                <w:szCs w:val="24"/>
              </w:rPr>
            </w:pPr>
          </w:p>
        </w:tc>
        <w:sdt>
          <w:sdtPr>
            <w:rPr>
              <w:rFonts w:cs="Times New Roman"/>
              <w:szCs w:val="24"/>
            </w:rPr>
            <w:alias w:val="Date"/>
            <w:tag w:val="DateContentControl"/>
            <w:id w:val="1178081906"/>
            <w:lock w:val="sdtLocked"/>
            <w:placeholder>
              <w:docPart w:val="506F0674229943ECA8AC83B9114DF843"/>
            </w:placeholder>
            <w:date w:fullDate="2025-03-07T00:00:00Z">
              <w:dateFormat w:val="M/d/yyyy"/>
              <w:lid w:val="en-US"/>
              <w:storeMappedDataAs w:val="dateTime"/>
              <w:calendar w:val="gregorian"/>
            </w:date>
          </w:sdtPr>
          <w:sdtContent>
            <w:tc>
              <w:tcPr>
                <w:tcW w:w="6858" w:type="dxa"/>
              </w:tcPr>
              <w:p w:rsidR="004F389B" w:rsidRPr="00FF6471" w:rsidRDefault="004F389B" w:rsidP="000F1DF9">
                <w:pPr>
                  <w:jc w:val="right"/>
                  <w:rPr>
                    <w:rFonts w:cs="Times New Roman"/>
                    <w:szCs w:val="24"/>
                  </w:rPr>
                </w:pPr>
                <w:r>
                  <w:rPr>
                    <w:rFonts w:cs="Times New Roman"/>
                    <w:szCs w:val="24"/>
                  </w:rPr>
                  <w:t>3/7/2025</w:t>
                </w:r>
              </w:p>
            </w:tc>
          </w:sdtContent>
        </w:sdt>
      </w:tr>
      <w:tr w:rsidR="004F389B" w:rsidTr="000F1DF9">
        <w:tc>
          <w:tcPr>
            <w:tcW w:w="2718" w:type="dxa"/>
          </w:tcPr>
          <w:p w:rsidR="004F389B" w:rsidRPr="00BC7495" w:rsidRDefault="004F389B" w:rsidP="000F1DF9">
            <w:pPr>
              <w:rPr>
                <w:rFonts w:cs="Times New Roman"/>
                <w:szCs w:val="24"/>
              </w:rPr>
            </w:pPr>
          </w:p>
        </w:tc>
        <w:sdt>
          <w:sdtPr>
            <w:rPr>
              <w:rFonts w:cs="Times New Roman"/>
              <w:szCs w:val="24"/>
            </w:rPr>
            <w:alias w:val="BA Version"/>
            <w:tag w:val="BAVersion"/>
            <w:id w:val="-1685590809"/>
            <w:lock w:val="sdtContentLocked"/>
            <w:placeholder>
              <w:docPart w:val="347C053634AC4849B0A87CBE11EDA143"/>
            </w:placeholder>
          </w:sdtPr>
          <w:sdtContent>
            <w:tc>
              <w:tcPr>
                <w:tcW w:w="6858" w:type="dxa"/>
              </w:tcPr>
              <w:p w:rsidR="004F389B" w:rsidRPr="00FF6471" w:rsidRDefault="004F389B" w:rsidP="000F1DF9">
                <w:pPr>
                  <w:jc w:val="right"/>
                  <w:rPr>
                    <w:rFonts w:cs="Times New Roman"/>
                    <w:szCs w:val="24"/>
                  </w:rPr>
                </w:pPr>
                <w:r>
                  <w:rPr>
                    <w:rFonts w:cs="Times New Roman"/>
                    <w:szCs w:val="24"/>
                  </w:rPr>
                  <w:t>As Filed</w:t>
                </w:r>
              </w:p>
            </w:tc>
          </w:sdtContent>
        </w:sdt>
      </w:tr>
    </w:tbl>
    <w:p w:rsidR="004F389B" w:rsidRPr="00FF6471" w:rsidRDefault="004F389B" w:rsidP="000F1DF9">
      <w:pPr>
        <w:spacing w:after="0" w:line="240" w:lineRule="auto"/>
        <w:rPr>
          <w:rFonts w:cs="Times New Roman"/>
          <w:szCs w:val="24"/>
        </w:rPr>
      </w:pPr>
    </w:p>
    <w:p w:rsidR="004F389B" w:rsidRPr="00FF6471" w:rsidRDefault="004F389B" w:rsidP="000F1DF9">
      <w:pPr>
        <w:spacing w:after="0" w:line="240" w:lineRule="auto"/>
        <w:rPr>
          <w:rFonts w:cs="Times New Roman"/>
          <w:szCs w:val="24"/>
        </w:rPr>
      </w:pPr>
    </w:p>
    <w:p w:rsidR="004F389B" w:rsidRPr="00FF6471" w:rsidRDefault="004F389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ED745F08C414AF3B2F78A700EB0C484"/>
        </w:placeholder>
      </w:sdtPr>
      <w:sdtContent>
        <w:p w:rsidR="004F389B" w:rsidRDefault="004F389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33B20BF999246F7BF3F48FA2BA2975F"/>
        </w:placeholder>
      </w:sdtPr>
      <w:sdtContent>
        <w:p w:rsidR="004F389B" w:rsidRDefault="004F389B" w:rsidP="004F389B">
          <w:pPr>
            <w:pStyle w:val="NormalWeb"/>
            <w:spacing w:before="0" w:beforeAutospacing="0" w:after="0" w:afterAutospacing="0"/>
            <w:jc w:val="both"/>
            <w:divId w:val="1473792633"/>
            <w:rPr>
              <w:rFonts w:eastAsia="Times New Roman"/>
              <w:bCs/>
            </w:rPr>
          </w:pPr>
        </w:p>
        <w:p w:rsidR="004F389B" w:rsidRPr="00AD4F8C" w:rsidRDefault="004F389B" w:rsidP="004F389B">
          <w:pPr>
            <w:pStyle w:val="NormalWeb"/>
            <w:spacing w:before="0" w:beforeAutospacing="0" w:after="0" w:afterAutospacing="0"/>
            <w:jc w:val="both"/>
            <w:divId w:val="1473792633"/>
          </w:pPr>
          <w:r w:rsidRPr="00AD4F8C">
            <w:t>Currently, the authority to mandate uniform hours is reserved for counties containing 355,000 inhabitants or greater without a clear rationale. The absence of uniform working hours and holidays among county departments can confuse taxpayers, who may be unsure when they can access services, and create communication challenges between departments.</w:t>
          </w:r>
        </w:p>
        <w:p w:rsidR="004F389B" w:rsidRPr="00AD4F8C" w:rsidRDefault="004F389B" w:rsidP="004F389B">
          <w:pPr>
            <w:pStyle w:val="NormalWeb"/>
            <w:spacing w:before="0" w:beforeAutospacing="0" w:after="0" w:afterAutospacing="0"/>
            <w:jc w:val="both"/>
            <w:divId w:val="1473792633"/>
          </w:pPr>
          <w:r w:rsidRPr="00AD4F8C">
            <w:t> </w:t>
          </w:r>
        </w:p>
        <w:p w:rsidR="004F389B" w:rsidRPr="00AD4F8C" w:rsidRDefault="004F389B" w:rsidP="004F389B">
          <w:pPr>
            <w:pStyle w:val="NormalWeb"/>
            <w:spacing w:before="0" w:beforeAutospacing="0" w:after="0" w:afterAutospacing="0"/>
            <w:jc w:val="both"/>
            <w:divId w:val="1473792633"/>
          </w:pPr>
          <w:r w:rsidRPr="00AD4F8C">
            <w:t>S</w:t>
          </w:r>
          <w:r>
            <w:t>.</w:t>
          </w:r>
          <w:r w:rsidRPr="00AD4F8C">
            <w:t>B</w:t>
          </w:r>
          <w:r>
            <w:t>.</w:t>
          </w:r>
          <w:r w:rsidRPr="00AD4F8C">
            <w:t xml:space="preserve"> 65 would allow counties with a population greater than 265,000 to adopt and enforce uniform rules on the work hours of employees whose compensation is set or approved by the commissioners court. This change would improve cohesion with each department and transparency with taxpayers.</w:t>
          </w:r>
        </w:p>
        <w:p w:rsidR="004F389B" w:rsidRPr="00D70925" w:rsidRDefault="004F389B" w:rsidP="004F389B">
          <w:pPr>
            <w:spacing w:after="0" w:line="240" w:lineRule="auto"/>
            <w:jc w:val="both"/>
            <w:rPr>
              <w:rFonts w:eastAsia="Times New Roman" w:cs="Times New Roman"/>
              <w:bCs/>
              <w:szCs w:val="24"/>
            </w:rPr>
          </w:pPr>
        </w:p>
      </w:sdtContent>
    </w:sdt>
    <w:p w:rsidR="004F389B" w:rsidRDefault="004F389B" w:rsidP="004F389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65 </w:t>
      </w:r>
      <w:bookmarkStart w:id="1" w:name="AmendsCurrentLaw"/>
      <w:bookmarkEnd w:id="1"/>
      <w:r>
        <w:rPr>
          <w:rFonts w:cs="Times New Roman"/>
          <w:szCs w:val="24"/>
        </w:rPr>
        <w:t>amends current law relating to the adoption of uniform rules for hours of work for certain county employees.</w:t>
      </w:r>
    </w:p>
    <w:p w:rsidR="004F389B" w:rsidRPr="00457C83" w:rsidRDefault="004F389B" w:rsidP="000F1DF9">
      <w:pPr>
        <w:spacing w:after="0" w:line="240" w:lineRule="auto"/>
        <w:jc w:val="both"/>
        <w:rPr>
          <w:rFonts w:eastAsia="Times New Roman" w:cs="Times New Roman"/>
          <w:szCs w:val="24"/>
        </w:rPr>
      </w:pPr>
    </w:p>
    <w:p w:rsidR="004F389B" w:rsidRPr="005C2A78" w:rsidRDefault="004F389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FA3A2B8E62E4CD6A1882BACE483381E"/>
          </w:placeholder>
        </w:sdtPr>
        <w:sdtContent>
          <w:r>
            <w:rPr>
              <w:rFonts w:eastAsia="Times New Roman" w:cs="Times New Roman"/>
              <w:b/>
              <w:szCs w:val="24"/>
              <w:u w:val="single"/>
            </w:rPr>
            <w:t>RULEMAKING AUTHORITY</w:t>
          </w:r>
        </w:sdtContent>
      </w:sdt>
    </w:p>
    <w:p w:rsidR="004F389B" w:rsidRPr="006529C4" w:rsidRDefault="004F389B" w:rsidP="00774EC7">
      <w:pPr>
        <w:spacing w:after="0" w:line="240" w:lineRule="auto"/>
        <w:jc w:val="both"/>
        <w:rPr>
          <w:rFonts w:cs="Times New Roman"/>
          <w:szCs w:val="24"/>
        </w:rPr>
      </w:pPr>
    </w:p>
    <w:p w:rsidR="004F389B" w:rsidRDefault="004F389B" w:rsidP="004F389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F389B" w:rsidRPr="006529C4" w:rsidRDefault="004F389B" w:rsidP="00774EC7">
      <w:pPr>
        <w:spacing w:after="0" w:line="240" w:lineRule="auto"/>
        <w:jc w:val="both"/>
        <w:rPr>
          <w:rFonts w:cs="Times New Roman"/>
          <w:szCs w:val="24"/>
        </w:rPr>
      </w:pPr>
    </w:p>
    <w:p w:rsidR="004F389B" w:rsidRPr="005C2A78" w:rsidRDefault="004F389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D0CA031EB124377B3F3E45CBFD3CF36"/>
          </w:placeholder>
        </w:sdtPr>
        <w:sdtContent>
          <w:r>
            <w:rPr>
              <w:rFonts w:eastAsia="Times New Roman" w:cs="Times New Roman"/>
              <w:b/>
              <w:szCs w:val="24"/>
              <w:u w:val="single"/>
            </w:rPr>
            <w:t>SECTION BY SECTION ANALYSIS</w:t>
          </w:r>
        </w:sdtContent>
      </w:sdt>
    </w:p>
    <w:p w:rsidR="004F389B" w:rsidRPr="005C2A78" w:rsidRDefault="004F389B" w:rsidP="000F1DF9">
      <w:pPr>
        <w:spacing w:after="0" w:line="240" w:lineRule="auto"/>
        <w:jc w:val="both"/>
        <w:rPr>
          <w:rFonts w:eastAsia="Times New Roman" w:cs="Times New Roman"/>
          <w:szCs w:val="24"/>
        </w:rPr>
      </w:pPr>
    </w:p>
    <w:p w:rsidR="004F389B" w:rsidRDefault="004F389B" w:rsidP="004F389B">
      <w:pPr>
        <w:spacing w:after="0" w:line="240" w:lineRule="auto"/>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457C83">
        <w:rPr>
          <w:rFonts w:eastAsia="Times New Roman" w:cs="Times New Roman"/>
          <w:szCs w:val="24"/>
        </w:rPr>
        <w:t>Section 157.021(a), Local Government Code, as follows:</w:t>
      </w:r>
    </w:p>
    <w:p w:rsidR="004F389B" w:rsidRPr="00457C83" w:rsidRDefault="004F389B" w:rsidP="004F389B">
      <w:pPr>
        <w:spacing w:after="0" w:line="240" w:lineRule="auto"/>
        <w:rPr>
          <w:rFonts w:eastAsia="Times New Roman" w:cs="Times New Roman"/>
          <w:szCs w:val="24"/>
        </w:rPr>
      </w:pPr>
    </w:p>
    <w:p w:rsidR="004F389B" w:rsidRPr="00457C83" w:rsidRDefault="004F389B" w:rsidP="004F389B">
      <w:pPr>
        <w:spacing w:after="0" w:line="240" w:lineRule="auto"/>
        <w:rPr>
          <w:rFonts w:eastAsia="Times New Roman" w:cs="Times New Roman"/>
          <w:szCs w:val="24"/>
        </w:rPr>
      </w:pPr>
    </w:p>
    <w:p w:rsidR="004F389B" w:rsidRPr="005C2A78" w:rsidRDefault="004F389B" w:rsidP="004F389B">
      <w:pPr>
        <w:spacing w:after="0" w:line="240" w:lineRule="auto"/>
        <w:ind w:left="720"/>
        <w:jc w:val="both"/>
        <w:rPr>
          <w:rFonts w:eastAsia="Times New Roman" w:cs="Times New Roman"/>
          <w:szCs w:val="24"/>
        </w:rPr>
      </w:pPr>
      <w:r w:rsidRPr="00457C83">
        <w:rPr>
          <w:rFonts w:eastAsia="Times New Roman" w:cs="Times New Roman"/>
          <w:szCs w:val="24"/>
        </w:rPr>
        <w:t xml:space="preserve">(a) </w:t>
      </w:r>
      <w:r>
        <w:rPr>
          <w:rFonts w:eastAsia="Times New Roman" w:cs="Times New Roman"/>
          <w:szCs w:val="24"/>
        </w:rPr>
        <w:t>Authorizes the commissioners court, i</w:t>
      </w:r>
      <w:r w:rsidRPr="00457C83">
        <w:rPr>
          <w:rFonts w:eastAsia="Times New Roman" w:cs="Times New Roman"/>
          <w:szCs w:val="24"/>
        </w:rPr>
        <w:t>n a county with a population of 265,000</w:t>
      </w:r>
      <w:r>
        <w:rPr>
          <w:rFonts w:eastAsia="Times New Roman" w:cs="Times New Roman"/>
          <w:szCs w:val="24"/>
        </w:rPr>
        <w:t xml:space="preserve"> or more, rather than 355,000 </w:t>
      </w:r>
      <w:r w:rsidRPr="00457C83">
        <w:rPr>
          <w:rFonts w:eastAsia="Times New Roman" w:cs="Times New Roman"/>
          <w:szCs w:val="24"/>
        </w:rPr>
        <w:t>or more,</w:t>
      </w:r>
      <w:r>
        <w:rPr>
          <w:rFonts w:eastAsia="Times New Roman" w:cs="Times New Roman"/>
          <w:szCs w:val="24"/>
        </w:rPr>
        <w:t xml:space="preserve"> to</w:t>
      </w:r>
      <w:r w:rsidRPr="00457C83">
        <w:rPr>
          <w:rFonts w:eastAsia="Times New Roman" w:cs="Times New Roman"/>
          <w:szCs w:val="24"/>
        </w:rPr>
        <w:t xml:space="preserve"> adopt and enforce uniform rules on the hours of work of department heads, assistants, deputies, and other employees whose compensation is set or approved by the court.</w:t>
      </w:r>
    </w:p>
    <w:p w:rsidR="004F389B" w:rsidRPr="005C2A78" w:rsidRDefault="004F389B" w:rsidP="004F389B">
      <w:pPr>
        <w:spacing w:after="0" w:line="240" w:lineRule="auto"/>
        <w:jc w:val="both"/>
        <w:rPr>
          <w:rFonts w:eastAsia="Times New Roman" w:cs="Times New Roman"/>
          <w:szCs w:val="24"/>
        </w:rPr>
      </w:pPr>
    </w:p>
    <w:p w:rsidR="004F389B" w:rsidRPr="00C8671F" w:rsidRDefault="004F389B" w:rsidP="004F389B">
      <w:pPr>
        <w:spacing w:after="0" w:line="240" w:lineRule="auto"/>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sectPr w:rsidR="004F389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51ED" w:rsidRDefault="004551ED" w:rsidP="000F1DF9">
      <w:pPr>
        <w:spacing w:after="0" w:line="240" w:lineRule="auto"/>
      </w:pPr>
      <w:r>
        <w:separator/>
      </w:r>
    </w:p>
  </w:endnote>
  <w:endnote w:type="continuationSeparator" w:id="0">
    <w:p w:rsidR="004551ED" w:rsidRDefault="004551E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551E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F389B">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F389B">
                <w:rPr>
                  <w:sz w:val="20"/>
                  <w:szCs w:val="20"/>
                </w:rPr>
                <w:t>S.B. 65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F389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551E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51ED" w:rsidRDefault="004551ED" w:rsidP="000F1DF9">
      <w:pPr>
        <w:spacing w:after="0" w:line="240" w:lineRule="auto"/>
      </w:pPr>
      <w:r>
        <w:separator/>
      </w:r>
    </w:p>
  </w:footnote>
  <w:footnote w:type="continuationSeparator" w:id="0">
    <w:p w:rsidR="004551ED" w:rsidRDefault="004551E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47B6"/>
    <w:rsid w:val="002355A9"/>
    <w:rsid w:val="00257C49"/>
    <w:rsid w:val="00305C27"/>
    <w:rsid w:val="00330BDA"/>
    <w:rsid w:val="0034346C"/>
    <w:rsid w:val="00376DD2"/>
    <w:rsid w:val="00382704"/>
    <w:rsid w:val="003A2368"/>
    <w:rsid w:val="003D3676"/>
    <w:rsid w:val="00404760"/>
    <w:rsid w:val="0045110C"/>
    <w:rsid w:val="004551ED"/>
    <w:rsid w:val="004F389B"/>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1595"/>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877A3"/>
  <w15:docId w15:val="{39E416E1-E3A1-49AB-AF5F-82CF480C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F389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79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624701E67404F8DA9CF61A8D003801A"/>
        <w:category>
          <w:name w:val="General"/>
          <w:gallery w:val="placeholder"/>
        </w:category>
        <w:types>
          <w:type w:val="bbPlcHdr"/>
        </w:types>
        <w:behaviors>
          <w:behavior w:val="content"/>
        </w:behaviors>
        <w:guid w:val="{95E940F9-283B-400C-BE67-F81B14425ECA}"/>
      </w:docPartPr>
      <w:docPartBody>
        <w:p w:rsidR="008121AD" w:rsidRDefault="008121AD"/>
      </w:docPartBody>
    </w:docPart>
    <w:docPart>
      <w:docPartPr>
        <w:name w:val="22B2441E0D5F4436AE3E819F367751E2"/>
        <w:category>
          <w:name w:val="General"/>
          <w:gallery w:val="placeholder"/>
        </w:category>
        <w:types>
          <w:type w:val="bbPlcHdr"/>
        </w:types>
        <w:behaviors>
          <w:behavior w:val="content"/>
        </w:behaviors>
        <w:guid w:val="{2C182384-C9D5-4981-A6E1-985C0A3094BE}"/>
      </w:docPartPr>
      <w:docPartBody>
        <w:p w:rsidR="008121AD" w:rsidRDefault="008121AD"/>
      </w:docPartBody>
    </w:docPart>
    <w:docPart>
      <w:docPartPr>
        <w:name w:val="1F6A7BCEF4404CA38658056BAACA1409"/>
        <w:category>
          <w:name w:val="General"/>
          <w:gallery w:val="placeholder"/>
        </w:category>
        <w:types>
          <w:type w:val="bbPlcHdr"/>
        </w:types>
        <w:behaviors>
          <w:behavior w:val="content"/>
        </w:behaviors>
        <w:guid w:val="{481DCEE0-BBB2-4AE5-9A8A-873D2DE99B9F}"/>
      </w:docPartPr>
      <w:docPartBody>
        <w:p w:rsidR="008121AD" w:rsidRDefault="008121AD"/>
      </w:docPartBody>
    </w:docPart>
    <w:docPart>
      <w:docPartPr>
        <w:name w:val="D174D75649714179AC288622042315A3"/>
        <w:category>
          <w:name w:val="General"/>
          <w:gallery w:val="placeholder"/>
        </w:category>
        <w:types>
          <w:type w:val="bbPlcHdr"/>
        </w:types>
        <w:behaviors>
          <w:behavior w:val="content"/>
        </w:behaviors>
        <w:guid w:val="{F4F3947E-FE06-4092-AF75-942464B2BA29}"/>
      </w:docPartPr>
      <w:docPartBody>
        <w:p w:rsidR="008121AD" w:rsidRDefault="008121AD"/>
      </w:docPartBody>
    </w:docPart>
    <w:docPart>
      <w:docPartPr>
        <w:name w:val="A79002E5C552497FA93E90B688D41932"/>
        <w:category>
          <w:name w:val="General"/>
          <w:gallery w:val="placeholder"/>
        </w:category>
        <w:types>
          <w:type w:val="bbPlcHdr"/>
        </w:types>
        <w:behaviors>
          <w:behavior w:val="content"/>
        </w:behaviors>
        <w:guid w:val="{4D38AC19-CC20-4248-A505-998B694A8C06}"/>
      </w:docPartPr>
      <w:docPartBody>
        <w:p w:rsidR="008121AD" w:rsidRDefault="008121AD"/>
      </w:docPartBody>
    </w:docPart>
    <w:docPart>
      <w:docPartPr>
        <w:name w:val="F84A86D1A9214010ACDE00EF269F3298"/>
        <w:category>
          <w:name w:val="General"/>
          <w:gallery w:val="placeholder"/>
        </w:category>
        <w:types>
          <w:type w:val="bbPlcHdr"/>
        </w:types>
        <w:behaviors>
          <w:behavior w:val="content"/>
        </w:behaviors>
        <w:guid w:val="{33030ABF-7CF0-494F-A72F-6780C549B539}"/>
      </w:docPartPr>
      <w:docPartBody>
        <w:p w:rsidR="008121AD" w:rsidRDefault="008121AD"/>
      </w:docPartBody>
    </w:docPart>
    <w:docPart>
      <w:docPartPr>
        <w:name w:val="55C6F2BFA53D445BB874C030CB38B459"/>
        <w:category>
          <w:name w:val="General"/>
          <w:gallery w:val="placeholder"/>
        </w:category>
        <w:types>
          <w:type w:val="bbPlcHdr"/>
        </w:types>
        <w:behaviors>
          <w:behavior w:val="content"/>
        </w:behaviors>
        <w:guid w:val="{9B76A53B-72DC-4E8A-AF0A-C4E89FF12BA6}"/>
      </w:docPartPr>
      <w:docPartBody>
        <w:p w:rsidR="008121AD" w:rsidRDefault="008121AD"/>
      </w:docPartBody>
    </w:docPart>
    <w:docPart>
      <w:docPartPr>
        <w:name w:val="43A3B5FB96BF428F9FE182DBEC1339CF"/>
        <w:category>
          <w:name w:val="General"/>
          <w:gallery w:val="placeholder"/>
        </w:category>
        <w:types>
          <w:type w:val="bbPlcHdr"/>
        </w:types>
        <w:behaviors>
          <w:behavior w:val="content"/>
        </w:behaviors>
        <w:guid w:val="{D900C229-724B-43BE-B507-F90CC4FF1E56}"/>
      </w:docPartPr>
      <w:docPartBody>
        <w:p w:rsidR="008121AD" w:rsidRDefault="008121AD"/>
      </w:docPartBody>
    </w:docPart>
    <w:docPart>
      <w:docPartPr>
        <w:name w:val="7E75D500DF5C4E799535373987DC1CC0"/>
        <w:category>
          <w:name w:val="General"/>
          <w:gallery w:val="placeholder"/>
        </w:category>
        <w:types>
          <w:type w:val="bbPlcHdr"/>
        </w:types>
        <w:behaviors>
          <w:behavior w:val="content"/>
        </w:behaviors>
        <w:guid w:val="{3FF6F36C-0ABD-4ABE-B41F-6556950529A2}"/>
      </w:docPartPr>
      <w:docPartBody>
        <w:p w:rsidR="008121AD" w:rsidRDefault="008121AD"/>
      </w:docPartBody>
    </w:docPart>
    <w:docPart>
      <w:docPartPr>
        <w:name w:val="506F0674229943ECA8AC83B9114DF843"/>
        <w:category>
          <w:name w:val="General"/>
          <w:gallery w:val="placeholder"/>
        </w:category>
        <w:types>
          <w:type w:val="bbPlcHdr"/>
        </w:types>
        <w:behaviors>
          <w:behavior w:val="content"/>
        </w:behaviors>
        <w:guid w:val="{283CA49E-6F70-4C27-8C55-E23537E7C57C}"/>
      </w:docPartPr>
      <w:docPartBody>
        <w:p w:rsidR="008121AD" w:rsidRDefault="004201F2" w:rsidP="004201F2">
          <w:pPr>
            <w:pStyle w:val="506F0674229943ECA8AC83B9114DF843"/>
          </w:pPr>
          <w:r w:rsidRPr="00A30DD1">
            <w:rPr>
              <w:rStyle w:val="PlaceholderText"/>
            </w:rPr>
            <w:t>Click here to enter a date.</w:t>
          </w:r>
        </w:p>
      </w:docPartBody>
    </w:docPart>
    <w:docPart>
      <w:docPartPr>
        <w:name w:val="347C053634AC4849B0A87CBE11EDA143"/>
        <w:category>
          <w:name w:val="General"/>
          <w:gallery w:val="placeholder"/>
        </w:category>
        <w:types>
          <w:type w:val="bbPlcHdr"/>
        </w:types>
        <w:behaviors>
          <w:behavior w:val="content"/>
        </w:behaviors>
        <w:guid w:val="{B20B3DDA-D7A6-4349-806C-F12A04A66852}"/>
      </w:docPartPr>
      <w:docPartBody>
        <w:p w:rsidR="008121AD" w:rsidRDefault="008121AD"/>
      </w:docPartBody>
    </w:docPart>
    <w:docPart>
      <w:docPartPr>
        <w:name w:val="4ED745F08C414AF3B2F78A700EB0C484"/>
        <w:category>
          <w:name w:val="General"/>
          <w:gallery w:val="placeholder"/>
        </w:category>
        <w:types>
          <w:type w:val="bbPlcHdr"/>
        </w:types>
        <w:behaviors>
          <w:behavior w:val="content"/>
        </w:behaviors>
        <w:guid w:val="{2B220644-9BDD-40CA-AEE1-D940BA4D1E6C}"/>
      </w:docPartPr>
      <w:docPartBody>
        <w:p w:rsidR="008121AD" w:rsidRDefault="008121AD"/>
      </w:docPartBody>
    </w:docPart>
    <w:docPart>
      <w:docPartPr>
        <w:name w:val="933B20BF999246F7BF3F48FA2BA2975F"/>
        <w:category>
          <w:name w:val="General"/>
          <w:gallery w:val="placeholder"/>
        </w:category>
        <w:types>
          <w:type w:val="bbPlcHdr"/>
        </w:types>
        <w:behaviors>
          <w:behavior w:val="content"/>
        </w:behaviors>
        <w:guid w:val="{96DAE361-70A7-4411-865B-22E35C3F0081}"/>
      </w:docPartPr>
      <w:docPartBody>
        <w:p w:rsidR="008121AD" w:rsidRDefault="004201F2" w:rsidP="004201F2">
          <w:pPr>
            <w:pStyle w:val="933B20BF999246F7BF3F48FA2BA2975F"/>
          </w:pPr>
          <w:r>
            <w:rPr>
              <w:rFonts w:eastAsia="Times New Roman" w:cs="Times New Roman"/>
              <w:bCs/>
            </w:rPr>
            <w:t xml:space="preserve"> </w:t>
          </w:r>
        </w:p>
      </w:docPartBody>
    </w:docPart>
    <w:docPart>
      <w:docPartPr>
        <w:name w:val="6FA3A2B8E62E4CD6A1882BACE483381E"/>
        <w:category>
          <w:name w:val="General"/>
          <w:gallery w:val="placeholder"/>
        </w:category>
        <w:types>
          <w:type w:val="bbPlcHdr"/>
        </w:types>
        <w:behaviors>
          <w:behavior w:val="content"/>
        </w:behaviors>
        <w:guid w:val="{98B4DF25-6D63-4076-96E7-083FD1EA85B8}"/>
      </w:docPartPr>
      <w:docPartBody>
        <w:p w:rsidR="008121AD" w:rsidRDefault="008121AD"/>
      </w:docPartBody>
    </w:docPart>
    <w:docPart>
      <w:docPartPr>
        <w:name w:val="6D0CA031EB124377B3F3E45CBFD3CF36"/>
        <w:category>
          <w:name w:val="General"/>
          <w:gallery w:val="placeholder"/>
        </w:category>
        <w:types>
          <w:type w:val="bbPlcHdr"/>
        </w:types>
        <w:behaviors>
          <w:behavior w:val="content"/>
        </w:behaviors>
        <w:guid w:val="{1A5287B1-08B2-416A-9755-F498CC0B4FAE}"/>
      </w:docPartPr>
      <w:docPartBody>
        <w:p w:rsidR="008121AD" w:rsidRDefault="00812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201F2"/>
    <w:rsid w:val="004816E8"/>
    <w:rsid w:val="00493D6D"/>
    <w:rsid w:val="00576003"/>
    <w:rsid w:val="005B408E"/>
    <w:rsid w:val="005D31F2"/>
    <w:rsid w:val="00635291"/>
    <w:rsid w:val="006959CC"/>
    <w:rsid w:val="00696675"/>
    <w:rsid w:val="006B0016"/>
    <w:rsid w:val="008121AD"/>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 w:val="00FF1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01F2"/>
    <w:rPr>
      <w:color w:val="808080"/>
    </w:rPr>
  </w:style>
  <w:style w:type="paragraph" w:customStyle="1" w:styleId="506F0674229943ECA8AC83B9114DF843">
    <w:name w:val="506F0674229943ECA8AC83B9114DF843"/>
    <w:rsid w:val="004201F2"/>
    <w:pPr>
      <w:spacing w:after="160" w:line="278" w:lineRule="auto"/>
    </w:pPr>
    <w:rPr>
      <w:kern w:val="2"/>
      <w:sz w:val="24"/>
      <w:szCs w:val="24"/>
      <w14:ligatures w14:val="standardContextual"/>
    </w:rPr>
  </w:style>
  <w:style w:type="paragraph" w:customStyle="1" w:styleId="933B20BF999246F7BF3F48FA2BA2975F">
    <w:name w:val="933B20BF999246F7BF3F48FA2BA2975F"/>
    <w:rsid w:val="004201F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232</Words>
  <Characters>1327</Characters>
  <Application>Microsoft Office Word</Application>
  <DocSecurity>0</DocSecurity>
  <Lines>11</Lines>
  <Paragraphs>3</Paragraphs>
  <ScaleCrop>false</ScaleCrop>
  <Company>Texas Legislative Council</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dcterms:created xsi:type="dcterms:W3CDTF">2015-05-29T14:24:00Z</dcterms:created>
  <dcterms:modified xsi:type="dcterms:W3CDTF">2025-03-08T01:15:00Z</dcterms:modified>
</cp:coreProperties>
</file>

<file path=docProps/custom.xml><?xml version="1.0" encoding="utf-8"?>
<op:Properties xmlns:vt="http://schemas.openxmlformats.org/officeDocument/2006/docPropsVTypes" xmlns:op="http://schemas.openxmlformats.org/officeDocument/2006/custom-properties"/>
</file>