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2C56F0" w14:paraId="23641D7C" w14:textId="77777777" w:rsidTr="00345119">
        <w:tc>
          <w:tcPr>
            <w:tcW w:w="9576" w:type="dxa"/>
            <w:noWrap/>
          </w:tcPr>
          <w:p w14:paraId="68B92F9A" w14:textId="77777777" w:rsidR="008423E4" w:rsidRPr="0022177D" w:rsidRDefault="00BB1618" w:rsidP="00D2053B">
            <w:pPr>
              <w:pStyle w:val="Heading1"/>
            </w:pPr>
            <w:r w:rsidRPr="00631897">
              <w:t>BILL ANALYSIS</w:t>
            </w:r>
          </w:p>
        </w:tc>
      </w:tr>
    </w:tbl>
    <w:p w14:paraId="52CBDF29" w14:textId="77777777" w:rsidR="008423E4" w:rsidRPr="0022177D" w:rsidRDefault="008423E4" w:rsidP="00D2053B">
      <w:pPr>
        <w:jc w:val="center"/>
      </w:pPr>
    </w:p>
    <w:p w14:paraId="723CFBD0" w14:textId="77777777" w:rsidR="008423E4" w:rsidRPr="00B31F0E" w:rsidRDefault="008423E4" w:rsidP="00D2053B"/>
    <w:p w14:paraId="28954530" w14:textId="77777777" w:rsidR="008423E4" w:rsidRPr="00742794" w:rsidRDefault="008423E4" w:rsidP="00D2053B">
      <w:pPr>
        <w:tabs>
          <w:tab w:val="right" w:pos="9360"/>
        </w:tabs>
      </w:pPr>
    </w:p>
    <w:tbl>
      <w:tblPr>
        <w:tblW w:w="0" w:type="auto"/>
        <w:tblLayout w:type="fixed"/>
        <w:tblLook w:val="01E0" w:firstRow="1" w:lastRow="1" w:firstColumn="1" w:lastColumn="1" w:noHBand="0" w:noVBand="0"/>
      </w:tblPr>
      <w:tblGrid>
        <w:gridCol w:w="9576"/>
      </w:tblGrid>
      <w:tr w:rsidR="002C56F0" w14:paraId="7423441F" w14:textId="77777777" w:rsidTr="00345119">
        <w:tc>
          <w:tcPr>
            <w:tcW w:w="9576" w:type="dxa"/>
          </w:tcPr>
          <w:p w14:paraId="018C0833" w14:textId="640BBEEB" w:rsidR="008423E4" w:rsidRPr="00861995" w:rsidRDefault="00BB1618" w:rsidP="00D2053B">
            <w:pPr>
              <w:jc w:val="right"/>
            </w:pPr>
            <w:r>
              <w:t>C.S.S.B. 75</w:t>
            </w:r>
          </w:p>
        </w:tc>
      </w:tr>
      <w:tr w:rsidR="002C56F0" w14:paraId="02A25643" w14:textId="77777777" w:rsidTr="00345119">
        <w:tc>
          <w:tcPr>
            <w:tcW w:w="9576" w:type="dxa"/>
          </w:tcPr>
          <w:p w14:paraId="07F950ED" w14:textId="508CBABD" w:rsidR="008423E4" w:rsidRPr="00861995" w:rsidRDefault="00BB1618" w:rsidP="00D2053B">
            <w:pPr>
              <w:jc w:val="right"/>
            </w:pPr>
            <w:r>
              <w:t xml:space="preserve">By: </w:t>
            </w:r>
            <w:r w:rsidR="00CC22EF">
              <w:t>Hall</w:t>
            </w:r>
          </w:p>
        </w:tc>
      </w:tr>
      <w:tr w:rsidR="002C56F0" w14:paraId="69AC58DD" w14:textId="77777777" w:rsidTr="00345119">
        <w:tc>
          <w:tcPr>
            <w:tcW w:w="9576" w:type="dxa"/>
          </w:tcPr>
          <w:p w14:paraId="28D40ABA" w14:textId="4DF2B3D6" w:rsidR="008423E4" w:rsidRPr="00861995" w:rsidRDefault="00BB1618" w:rsidP="00D2053B">
            <w:pPr>
              <w:jc w:val="right"/>
            </w:pPr>
            <w:r>
              <w:t>State Affairs</w:t>
            </w:r>
          </w:p>
        </w:tc>
      </w:tr>
      <w:tr w:rsidR="002C56F0" w14:paraId="2C143F55" w14:textId="77777777" w:rsidTr="00345119">
        <w:tc>
          <w:tcPr>
            <w:tcW w:w="9576" w:type="dxa"/>
          </w:tcPr>
          <w:p w14:paraId="13D9F838" w14:textId="00BA986B" w:rsidR="008423E4" w:rsidRDefault="00BB1618" w:rsidP="00D2053B">
            <w:pPr>
              <w:jc w:val="right"/>
            </w:pPr>
            <w:r>
              <w:t>Committee Report (Substituted)</w:t>
            </w:r>
          </w:p>
        </w:tc>
      </w:tr>
    </w:tbl>
    <w:p w14:paraId="1FCE6231" w14:textId="77777777" w:rsidR="008423E4" w:rsidRDefault="008423E4" w:rsidP="00D2053B">
      <w:pPr>
        <w:tabs>
          <w:tab w:val="right" w:pos="9360"/>
        </w:tabs>
      </w:pPr>
    </w:p>
    <w:p w14:paraId="4B99C220" w14:textId="77777777" w:rsidR="008423E4" w:rsidRDefault="008423E4" w:rsidP="00D2053B"/>
    <w:p w14:paraId="64B914AC" w14:textId="77777777" w:rsidR="008423E4" w:rsidRDefault="008423E4" w:rsidP="00D2053B"/>
    <w:tbl>
      <w:tblPr>
        <w:tblW w:w="0" w:type="auto"/>
        <w:tblCellMar>
          <w:left w:w="115" w:type="dxa"/>
          <w:right w:w="115" w:type="dxa"/>
        </w:tblCellMar>
        <w:tblLook w:val="01E0" w:firstRow="1" w:lastRow="1" w:firstColumn="1" w:lastColumn="1" w:noHBand="0" w:noVBand="0"/>
      </w:tblPr>
      <w:tblGrid>
        <w:gridCol w:w="9360"/>
      </w:tblGrid>
      <w:tr w:rsidR="002C56F0" w14:paraId="7035D7A4" w14:textId="77777777" w:rsidTr="00345119">
        <w:tc>
          <w:tcPr>
            <w:tcW w:w="9576" w:type="dxa"/>
          </w:tcPr>
          <w:p w14:paraId="5C968C0D" w14:textId="33B418D6" w:rsidR="008423E4" w:rsidRDefault="00BB1618" w:rsidP="00D2053B">
            <w:pPr>
              <w:rPr>
                <w:b/>
              </w:rPr>
            </w:pPr>
            <w:r w:rsidRPr="009C1E9A">
              <w:rPr>
                <w:b/>
                <w:u w:val="single"/>
              </w:rPr>
              <w:t>BACKGROUND AND PURPOSE</w:t>
            </w:r>
          </w:p>
          <w:p w14:paraId="08E2B15A" w14:textId="77777777" w:rsidR="00D2053B" w:rsidRPr="00124214" w:rsidRDefault="00D2053B" w:rsidP="00AB07A3">
            <w:pPr>
              <w:rPr>
                <w:b/>
              </w:rPr>
            </w:pPr>
          </w:p>
          <w:p w14:paraId="4E01415E" w14:textId="1F2987C9" w:rsidR="00824E69" w:rsidRDefault="00BB1618" w:rsidP="00D2053B">
            <w:pPr>
              <w:jc w:val="both"/>
              <w:rPr>
                <w:bCs/>
              </w:rPr>
            </w:pPr>
            <w:r>
              <w:rPr>
                <w:bCs/>
              </w:rPr>
              <w:t>The bill sponsor has informed the committee that d</w:t>
            </w:r>
            <w:r w:rsidR="0069151F" w:rsidRPr="0069151F">
              <w:rPr>
                <w:bCs/>
              </w:rPr>
              <w:t>espite the many changes made to Texas policy over the last 10 years, the electric grid remains vulnerable to a wide range of both natural and man-made existential threats, including cyber</w:t>
            </w:r>
            <w:r w:rsidR="005661C8">
              <w:rPr>
                <w:bCs/>
              </w:rPr>
              <w:t xml:space="preserve"> </w:t>
            </w:r>
            <w:r w:rsidR="0069151F" w:rsidRPr="0069151F">
              <w:rPr>
                <w:bCs/>
              </w:rPr>
              <w:t>attacks, malware, electromagnetic pulses, and geomagnetic disturbances that would, at best, disrupt the grid and</w:t>
            </w:r>
            <w:r w:rsidR="00BC0D2A">
              <w:rPr>
                <w:bCs/>
              </w:rPr>
              <w:t>,</w:t>
            </w:r>
            <w:r w:rsidR="0069151F" w:rsidRPr="0069151F">
              <w:rPr>
                <w:bCs/>
              </w:rPr>
              <w:t xml:space="preserve"> at worst, cause the entire grid to go down. </w:t>
            </w:r>
            <w:r w:rsidR="009B1AC7">
              <w:rPr>
                <w:bCs/>
              </w:rPr>
              <w:t xml:space="preserve">The bill sponsor has also informed the committee </w:t>
            </w:r>
            <w:r w:rsidR="00624ED0">
              <w:rPr>
                <w:bCs/>
              </w:rPr>
              <w:t xml:space="preserve">that </w:t>
            </w:r>
            <w:r w:rsidR="009B1AC7">
              <w:rPr>
                <w:bCs/>
              </w:rPr>
              <w:t xml:space="preserve">the state's </w:t>
            </w:r>
            <w:r w:rsidR="0069151F" w:rsidRPr="0069151F">
              <w:rPr>
                <w:bCs/>
              </w:rPr>
              <w:t xml:space="preserve">growth continues to overwhelm all sectors of </w:t>
            </w:r>
            <w:r w:rsidR="00895A85">
              <w:rPr>
                <w:bCs/>
              </w:rPr>
              <w:t>state</w:t>
            </w:r>
            <w:r w:rsidR="0069151F" w:rsidRPr="0069151F">
              <w:rPr>
                <w:bCs/>
              </w:rPr>
              <w:t xml:space="preserve"> industries, causing extreme stress on electric supply and demand</w:t>
            </w:r>
            <w:r w:rsidR="00581CE1">
              <w:rPr>
                <w:bCs/>
              </w:rPr>
              <w:t>,</w:t>
            </w:r>
            <w:r>
              <w:rPr>
                <w:bCs/>
              </w:rPr>
              <w:t xml:space="preserve"> and</w:t>
            </w:r>
            <w:r w:rsidR="0069151F" w:rsidRPr="0069151F">
              <w:rPr>
                <w:bCs/>
              </w:rPr>
              <w:t xml:space="preserve"> </w:t>
            </w:r>
            <w:r w:rsidR="00581CE1">
              <w:rPr>
                <w:bCs/>
              </w:rPr>
              <w:t xml:space="preserve">that electric outages </w:t>
            </w:r>
            <w:r w:rsidR="0069151F" w:rsidRPr="0069151F">
              <w:rPr>
                <w:bCs/>
              </w:rPr>
              <w:t>threaten not only individual safety but also elderly, vulnerable, and underprivileged communities who bear disproportionate environmental health and financial burdens when facilities are taken off</w:t>
            </w:r>
            <w:r w:rsidR="005661C8">
              <w:rPr>
                <w:bCs/>
              </w:rPr>
              <w:t>-</w:t>
            </w:r>
            <w:r w:rsidR="0069151F" w:rsidRPr="0069151F">
              <w:rPr>
                <w:bCs/>
              </w:rPr>
              <w:t>line</w:t>
            </w:r>
            <w:r>
              <w:rPr>
                <w:bCs/>
              </w:rPr>
              <w:t xml:space="preserve">. </w:t>
            </w:r>
            <w:r w:rsidR="009B1AC7">
              <w:rPr>
                <w:bCs/>
              </w:rPr>
              <w:t xml:space="preserve">Further, </w:t>
            </w:r>
            <w:r w:rsidR="00A96590">
              <w:rPr>
                <w:bCs/>
              </w:rPr>
              <w:t xml:space="preserve">the bill sponsor has informed the committee that </w:t>
            </w:r>
            <w:r w:rsidR="009B1AC7">
              <w:rPr>
                <w:bCs/>
              </w:rPr>
              <w:t xml:space="preserve">critical weather events, such as the February 2021 power outages, have raised </w:t>
            </w:r>
            <w:r w:rsidR="00A96590">
              <w:rPr>
                <w:bCs/>
              </w:rPr>
              <w:t xml:space="preserve">an outcry </w:t>
            </w:r>
            <w:r w:rsidR="009B1AC7">
              <w:rPr>
                <w:bCs/>
              </w:rPr>
              <w:t>about</w:t>
            </w:r>
            <w:r w:rsidR="009B1AC7" w:rsidRPr="00624ED0">
              <w:rPr>
                <w:bCs/>
              </w:rPr>
              <w:t xml:space="preserve"> the state</w:t>
            </w:r>
            <w:r w:rsidR="009B1AC7">
              <w:rPr>
                <w:bCs/>
              </w:rPr>
              <w:t>'</w:t>
            </w:r>
            <w:r w:rsidR="009B1AC7" w:rsidRPr="00624ED0">
              <w:rPr>
                <w:bCs/>
              </w:rPr>
              <w:t>s preparedness and resilience in managing power distribution and weather-related risks</w:t>
            </w:r>
            <w:r w:rsidR="00A96590">
              <w:rPr>
                <w:bCs/>
              </w:rPr>
              <w:t>.</w:t>
            </w:r>
          </w:p>
          <w:p w14:paraId="3F34EA80" w14:textId="77777777" w:rsidR="00624ED0" w:rsidRDefault="00624ED0" w:rsidP="00D2053B">
            <w:pPr>
              <w:jc w:val="both"/>
              <w:rPr>
                <w:bCs/>
              </w:rPr>
            </w:pPr>
          </w:p>
          <w:p w14:paraId="19015F82" w14:textId="57E50BB3" w:rsidR="007D707C" w:rsidRPr="007D707C" w:rsidRDefault="00BB1618" w:rsidP="00D2053B">
            <w:pPr>
              <w:jc w:val="both"/>
            </w:pPr>
            <w:r>
              <w:t>C.S.S.B. 75 seeks to</w:t>
            </w:r>
            <w:r w:rsidRPr="00E03737">
              <w:t xml:space="preserve"> </w:t>
            </w:r>
            <w:r>
              <w:t xml:space="preserve">improve the state's </w:t>
            </w:r>
            <w:r w:rsidR="00581CE1">
              <w:rPr>
                <w:bCs/>
              </w:rPr>
              <w:t>grid resilience</w:t>
            </w:r>
            <w:r>
              <w:rPr>
                <w:bCs/>
              </w:rPr>
              <w:t xml:space="preserve"> by </w:t>
            </w:r>
            <w:r w:rsidRPr="00E03737">
              <w:t>creat</w:t>
            </w:r>
            <w:r>
              <w:t>ing</w:t>
            </w:r>
            <w:r w:rsidRPr="00E03737">
              <w:t xml:space="preserve"> the Texas Grid Security Commission</w:t>
            </w:r>
            <w:r w:rsidR="00ED0907">
              <w:t>, which is tasked with evaluating</w:t>
            </w:r>
            <w:r w:rsidRPr="00E03737">
              <w:t xml:space="preserve"> all hazards to </w:t>
            </w:r>
            <w:r w:rsidR="00ED0907">
              <w:t xml:space="preserve">the critical infrastructure of </w:t>
            </w:r>
            <w:r w:rsidRPr="00E03737">
              <w:t>the ERCOT electric grid</w:t>
            </w:r>
            <w:r>
              <w:t>, including threats that can cause future outages</w:t>
            </w:r>
            <w:r w:rsidR="00ED0907">
              <w:t>, among other duties</w:t>
            </w:r>
            <w:r>
              <w:t>.</w:t>
            </w:r>
          </w:p>
          <w:p w14:paraId="6F06BAB6" w14:textId="77777777" w:rsidR="0069151F" w:rsidRPr="00E26B13" w:rsidRDefault="0069151F" w:rsidP="00D2053B">
            <w:pPr>
              <w:rPr>
                <w:b/>
              </w:rPr>
            </w:pPr>
          </w:p>
        </w:tc>
      </w:tr>
      <w:tr w:rsidR="002C56F0" w14:paraId="28C315C7" w14:textId="77777777" w:rsidTr="00345119">
        <w:tc>
          <w:tcPr>
            <w:tcW w:w="9576" w:type="dxa"/>
          </w:tcPr>
          <w:p w14:paraId="4F89F60E" w14:textId="0D8FCF70" w:rsidR="0017725B" w:rsidRDefault="00BB1618" w:rsidP="00D2053B">
            <w:pPr>
              <w:rPr>
                <w:b/>
                <w:u w:val="single"/>
              </w:rPr>
            </w:pPr>
            <w:r>
              <w:rPr>
                <w:b/>
                <w:u w:val="single"/>
              </w:rPr>
              <w:t>CRIMINAL JUSTICE IMPACT</w:t>
            </w:r>
          </w:p>
          <w:p w14:paraId="08E447D5" w14:textId="77777777" w:rsidR="00D2053B" w:rsidRDefault="00D2053B" w:rsidP="00AB07A3">
            <w:pPr>
              <w:rPr>
                <w:b/>
                <w:u w:val="single"/>
              </w:rPr>
            </w:pPr>
          </w:p>
          <w:p w14:paraId="5E9102AF" w14:textId="77777777" w:rsidR="0017725B" w:rsidRDefault="00BB1618" w:rsidP="00AB07A3">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02CA5F9F" w14:textId="1ED17064" w:rsidR="00D30ED7" w:rsidRPr="0017725B" w:rsidRDefault="00D30ED7" w:rsidP="00AB07A3">
            <w:pPr>
              <w:jc w:val="both"/>
              <w:rPr>
                <w:b/>
                <w:u w:val="single"/>
              </w:rPr>
            </w:pPr>
          </w:p>
        </w:tc>
      </w:tr>
      <w:tr w:rsidR="002C56F0" w14:paraId="49EFB7B4" w14:textId="77777777" w:rsidTr="00345119">
        <w:tc>
          <w:tcPr>
            <w:tcW w:w="9576" w:type="dxa"/>
          </w:tcPr>
          <w:p w14:paraId="006569F0" w14:textId="174AECC9" w:rsidR="008423E4" w:rsidRDefault="00BB1618" w:rsidP="00D2053B">
            <w:pPr>
              <w:rPr>
                <w:b/>
              </w:rPr>
            </w:pPr>
            <w:r w:rsidRPr="009C1E9A">
              <w:rPr>
                <w:b/>
                <w:u w:val="single"/>
              </w:rPr>
              <w:t>RULEMAKING AUTHORITY</w:t>
            </w:r>
          </w:p>
          <w:p w14:paraId="21ED68A4" w14:textId="77777777" w:rsidR="00D2053B" w:rsidRPr="00124214" w:rsidRDefault="00D2053B" w:rsidP="00AB07A3">
            <w:pPr>
              <w:rPr>
                <w:b/>
              </w:rPr>
            </w:pPr>
          </w:p>
          <w:p w14:paraId="5FB37169" w14:textId="77777777" w:rsidR="008423E4" w:rsidRDefault="00BB1618" w:rsidP="00AB07A3">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3A00C0C2" w14:textId="63D16815" w:rsidR="00D30ED7" w:rsidRPr="00E21FDC" w:rsidRDefault="00D30ED7" w:rsidP="00AB07A3">
            <w:pPr>
              <w:pStyle w:val="Header"/>
              <w:tabs>
                <w:tab w:val="clear" w:pos="4320"/>
                <w:tab w:val="clear" w:pos="8640"/>
              </w:tabs>
              <w:jc w:val="both"/>
              <w:rPr>
                <w:b/>
              </w:rPr>
            </w:pPr>
          </w:p>
        </w:tc>
      </w:tr>
      <w:tr w:rsidR="002C56F0" w14:paraId="7F8FB1C5" w14:textId="77777777" w:rsidTr="00345119">
        <w:tc>
          <w:tcPr>
            <w:tcW w:w="9576" w:type="dxa"/>
          </w:tcPr>
          <w:p w14:paraId="747884D9" w14:textId="306A886D" w:rsidR="008423E4" w:rsidRPr="00124214" w:rsidRDefault="00BB1618" w:rsidP="00AB07A3">
            <w:pPr>
              <w:rPr>
                <w:b/>
              </w:rPr>
            </w:pPr>
            <w:r w:rsidRPr="009C1E9A">
              <w:rPr>
                <w:b/>
                <w:u w:val="single"/>
              </w:rPr>
              <w:t>ANALYSIS</w:t>
            </w:r>
          </w:p>
          <w:p w14:paraId="340A76D2" w14:textId="77777777" w:rsidR="00D30ED7" w:rsidRDefault="00D30ED7" w:rsidP="00AB07A3">
            <w:pPr>
              <w:pStyle w:val="Header"/>
              <w:tabs>
                <w:tab w:val="clear" w:pos="4320"/>
                <w:tab w:val="clear" w:pos="8640"/>
              </w:tabs>
              <w:jc w:val="both"/>
            </w:pPr>
          </w:p>
          <w:p w14:paraId="103C94FD" w14:textId="161B6550" w:rsidR="007D5BC5" w:rsidRDefault="00BB1618" w:rsidP="00AB07A3">
            <w:pPr>
              <w:pStyle w:val="Header"/>
              <w:tabs>
                <w:tab w:val="clear" w:pos="4320"/>
                <w:tab w:val="clear" w:pos="8640"/>
              </w:tabs>
              <w:jc w:val="both"/>
            </w:pPr>
            <w:r>
              <w:t>C.S.S.B. 75</w:t>
            </w:r>
            <w:r>
              <w:t xml:space="preserve"> amends the Utilities Code to establish the Texas Grid Security Commission</w:t>
            </w:r>
            <w:r w:rsidR="00076D5D">
              <w:t>,</w:t>
            </w:r>
            <w:r>
              <w:t xml:space="preserve"> </w:t>
            </w:r>
            <w:r w:rsidR="00076D5D">
              <w:t xml:space="preserve">which is </w:t>
            </w:r>
            <w:r>
              <w:t>compos</w:t>
            </w:r>
            <w:r w:rsidR="00076D5D">
              <w:t>ed</w:t>
            </w:r>
            <w:r>
              <w:t xml:space="preserve"> of </w:t>
            </w:r>
            <w:r w:rsidR="00076D5D">
              <w:t xml:space="preserve">the following </w:t>
            </w:r>
            <w:r>
              <w:t>members:</w:t>
            </w:r>
          </w:p>
          <w:p w14:paraId="6766E4B1" w14:textId="13CA985A" w:rsidR="007D5BC5" w:rsidRDefault="00BB1618" w:rsidP="00AB07A3">
            <w:pPr>
              <w:pStyle w:val="Header"/>
              <w:numPr>
                <w:ilvl w:val="0"/>
                <w:numId w:val="1"/>
              </w:numPr>
              <w:jc w:val="both"/>
            </w:pPr>
            <w:r>
              <w:t>a representative of the Texas Division of Emergency Management</w:t>
            </w:r>
            <w:r w:rsidR="005E7BCA">
              <w:t xml:space="preserve"> (TDEM)</w:t>
            </w:r>
            <w:r>
              <w:t xml:space="preserve"> appointed by the chief of </w:t>
            </w:r>
            <w:r w:rsidR="005E7BCA">
              <w:t>TDEM</w:t>
            </w:r>
            <w:r>
              <w:t>;</w:t>
            </w:r>
          </w:p>
          <w:p w14:paraId="155DBC7E" w14:textId="27714B0E" w:rsidR="007D5BC5" w:rsidRDefault="00BB1618" w:rsidP="00AB07A3">
            <w:pPr>
              <w:pStyle w:val="Header"/>
              <w:numPr>
                <w:ilvl w:val="0"/>
                <w:numId w:val="1"/>
              </w:numPr>
              <w:jc w:val="both"/>
            </w:pPr>
            <w:r>
              <w:t xml:space="preserve">a representative of </w:t>
            </w:r>
            <w:r w:rsidR="005E7BCA">
              <w:t>t</w:t>
            </w:r>
            <w:r w:rsidR="005E7BCA" w:rsidRPr="005E7BCA">
              <w:t>he Public Utility Commission of Texas</w:t>
            </w:r>
            <w:r w:rsidR="005E7BCA">
              <w:t xml:space="preserve"> (PUC) </w:t>
            </w:r>
            <w:r>
              <w:t>appointed by t</w:t>
            </w:r>
            <w:r w:rsidR="005E7BCA">
              <w:t>he PUC</w:t>
            </w:r>
            <w:r>
              <w:t>;</w:t>
            </w:r>
          </w:p>
          <w:p w14:paraId="6337AFC0" w14:textId="3BC31C0E" w:rsidR="007D5BC5" w:rsidRDefault="00BB1618" w:rsidP="00AB07A3">
            <w:pPr>
              <w:pStyle w:val="Header"/>
              <w:numPr>
                <w:ilvl w:val="0"/>
                <w:numId w:val="1"/>
              </w:numPr>
              <w:jc w:val="both"/>
            </w:pPr>
            <w:r>
              <w:t xml:space="preserve">a representative of the Railroad Commission of Texas </w:t>
            </w:r>
            <w:r w:rsidR="005E7BCA">
              <w:t xml:space="preserve">(RRC) </w:t>
            </w:r>
            <w:r>
              <w:t>appointed by th</w:t>
            </w:r>
            <w:r w:rsidR="005E7BCA">
              <w:t>e RRC</w:t>
            </w:r>
            <w:r>
              <w:t>;</w:t>
            </w:r>
          </w:p>
          <w:p w14:paraId="3BA7D271" w14:textId="7A893662" w:rsidR="007D5BC5" w:rsidRDefault="00BB1618" w:rsidP="00AB07A3">
            <w:pPr>
              <w:pStyle w:val="Header"/>
              <w:numPr>
                <w:ilvl w:val="0"/>
                <w:numId w:val="1"/>
              </w:numPr>
              <w:jc w:val="both"/>
            </w:pPr>
            <w:r>
              <w:t xml:space="preserve">a representative of </w:t>
            </w:r>
            <w:r w:rsidR="005E7BCA">
              <w:t>ERCOT</w:t>
            </w:r>
            <w:r>
              <w:t xml:space="preserve"> appointed by the </w:t>
            </w:r>
            <w:r w:rsidR="00076D5D">
              <w:t>CEO</w:t>
            </w:r>
            <w:r>
              <w:t xml:space="preserve"> of </w:t>
            </w:r>
            <w:r w:rsidR="005E7BCA">
              <w:t>ERCOT</w:t>
            </w:r>
            <w:r>
              <w:t>;</w:t>
            </w:r>
          </w:p>
          <w:p w14:paraId="493FA05D" w14:textId="18901902" w:rsidR="007D5BC5" w:rsidRDefault="00BB1618" w:rsidP="00AB07A3">
            <w:pPr>
              <w:pStyle w:val="Header"/>
              <w:numPr>
                <w:ilvl w:val="0"/>
                <w:numId w:val="1"/>
              </w:numPr>
              <w:jc w:val="both"/>
            </w:pPr>
            <w:r>
              <w:t xml:space="preserve">a representative of power generation companies appointed by the chief of </w:t>
            </w:r>
            <w:r w:rsidR="005E7BCA">
              <w:t>TDEM</w:t>
            </w:r>
            <w:r>
              <w:t>; and</w:t>
            </w:r>
          </w:p>
          <w:p w14:paraId="4C821180" w14:textId="103F1ECB" w:rsidR="007D5BC5" w:rsidRDefault="00BB1618" w:rsidP="00AB07A3">
            <w:pPr>
              <w:pStyle w:val="Header"/>
              <w:numPr>
                <w:ilvl w:val="0"/>
                <w:numId w:val="1"/>
              </w:numPr>
              <w:jc w:val="both"/>
            </w:pPr>
            <w:r>
              <w:t>a representative of</w:t>
            </w:r>
            <w:r w:rsidR="00D43F38">
              <w:t xml:space="preserve"> </w:t>
            </w:r>
            <w:r w:rsidR="00D43F38" w:rsidRPr="008578ED">
              <w:t>transmission and distribution</w:t>
            </w:r>
            <w:r w:rsidR="00D43F38">
              <w:t xml:space="preserve"> utilities</w:t>
            </w:r>
            <w:r w:rsidR="00357CF1">
              <w:t>,</w:t>
            </w:r>
            <w:r>
              <w:t xml:space="preserve"> </w:t>
            </w:r>
            <w:r w:rsidR="00357CF1" w:rsidRPr="00357CF1">
              <w:t xml:space="preserve">electric cooperatives, municipally owned utilities, and river authorities </w:t>
            </w:r>
            <w:r>
              <w:t xml:space="preserve">appointed by the chief of </w:t>
            </w:r>
            <w:r w:rsidR="005E7BCA">
              <w:t>TDEM</w:t>
            </w:r>
            <w:r>
              <w:t>.</w:t>
            </w:r>
          </w:p>
          <w:p w14:paraId="6EAE72A1" w14:textId="77777777" w:rsidR="00076D5D" w:rsidRDefault="00076D5D" w:rsidP="00AB07A3">
            <w:pPr>
              <w:pStyle w:val="Header"/>
              <w:jc w:val="both"/>
            </w:pPr>
          </w:p>
          <w:p w14:paraId="750566FC" w14:textId="0C9DDB07" w:rsidR="00076D5D" w:rsidRDefault="00BB1618" w:rsidP="00AB07A3">
            <w:pPr>
              <w:pStyle w:val="Header"/>
              <w:jc w:val="both"/>
            </w:pPr>
            <w:r>
              <w:t xml:space="preserve">C.S.S.B. 75 provides the following with respect to the administration and operation of the </w:t>
            </w:r>
            <w:r w:rsidR="001E4A42">
              <w:t xml:space="preserve">security </w:t>
            </w:r>
            <w:r>
              <w:t>commission:</w:t>
            </w:r>
          </w:p>
          <w:p w14:paraId="60AC1108" w14:textId="130C0128" w:rsidR="00076D5D" w:rsidRDefault="00BB1618" w:rsidP="00AB07A3">
            <w:pPr>
              <w:pStyle w:val="Header"/>
              <w:numPr>
                <w:ilvl w:val="0"/>
                <w:numId w:val="12"/>
              </w:numPr>
              <w:jc w:val="both"/>
            </w:pPr>
            <w:r>
              <w:t xml:space="preserve">TDEM must </w:t>
            </w:r>
            <w:r w:rsidR="007D5BC5">
              <w:t>designate a member of the security commission to serve as presiding officer</w:t>
            </w:r>
            <w:r>
              <w:t xml:space="preserve">; </w:t>
            </w:r>
          </w:p>
          <w:p w14:paraId="0DE40CE0" w14:textId="6C97A6D0" w:rsidR="00076D5D" w:rsidRDefault="00BB1618" w:rsidP="00AB07A3">
            <w:pPr>
              <w:pStyle w:val="Header"/>
              <w:numPr>
                <w:ilvl w:val="0"/>
                <w:numId w:val="12"/>
              </w:numPr>
              <w:jc w:val="both"/>
            </w:pPr>
            <w:r>
              <w:t>t</w:t>
            </w:r>
            <w:r w:rsidR="007D5BC5">
              <w:t xml:space="preserve">he security commission </w:t>
            </w:r>
            <w:r>
              <w:t xml:space="preserve">must </w:t>
            </w:r>
            <w:r w:rsidR="007D5BC5">
              <w:t>convene at the call of the presiding officer</w:t>
            </w:r>
            <w:r>
              <w:t xml:space="preserve">; </w:t>
            </w:r>
          </w:p>
          <w:p w14:paraId="768D9E07" w14:textId="18AD9191" w:rsidR="00076D5D" w:rsidRDefault="00BB1618" w:rsidP="00AB07A3">
            <w:pPr>
              <w:pStyle w:val="Header"/>
              <w:numPr>
                <w:ilvl w:val="0"/>
                <w:numId w:val="12"/>
              </w:numPr>
              <w:jc w:val="both"/>
            </w:pPr>
            <w:r>
              <w:t>t</w:t>
            </w:r>
            <w:r w:rsidR="007D5BC5">
              <w:t xml:space="preserve">he security commission </w:t>
            </w:r>
            <w:r w:rsidR="008147AF">
              <w:t>must</w:t>
            </w:r>
            <w:r w:rsidR="007D5BC5">
              <w:t xml:space="preserve"> report to the chief of </w:t>
            </w:r>
            <w:r w:rsidR="008147AF">
              <w:t>TDEM</w:t>
            </w:r>
            <w:r>
              <w:t xml:space="preserve">; </w:t>
            </w:r>
          </w:p>
          <w:p w14:paraId="74B6292C" w14:textId="2C56E975" w:rsidR="00076D5D" w:rsidRDefault="00BB1618" w:rsidP="00AB07A3">
            <w:pPr>
              <w:pStyle w:val="Header"/>
              <w:numPr>
                <w:ilvl w:val="0"/>
                <w:numId w:val="12"/>
              </w:numPr>
              <w:jc w:val="both"/>
            </w:pPr>
            <w:r>
              <w:t>a</w:t>
            </w:r>
            <w:r w:rsidR="007D5BC5">
              <w:t xml:space="preserve"> vacancy on the security commission is filled by appointment for the unexpired term in the same manner as the original appointment</w:t>
            </w:r>
            <w:r>
              <w:t xml:space="preserve">; </w:t>
            </w:r>
          </w:p>
          <w:p w14:paraId="610B0C62" w14:textId="4E951646" w:rsidR="00A25153" w:rsidRDefault="00BB1618" w:rsidP="00AB07A3">
            <w:pPr>
              <w:pStyle w:val="Header"/>
              <w:numPr>
                <w:ilvl w:val="0"/>
                <w:numId w:val="12"/>
              </w:numPr>
              <w:jc w:val="both"/>
            </w:pPr>
            <w:r w:rsidRPr="00DD1559">
              <w:t>individuals appointed to the security commission</w:t>
            </w:r>
            <w:r>
              <w:t>, t</w:t>
            </w:r>
            <w:r w:rsidR="007D5BC5">
              <w:t xml:space="preserve">o the extent possible, </w:t>
            </w:r>
            <w:r w:rsidR="00076D5D">
              <w:t xml:space="preserve">must </w:t>
            </w:r>
            <w:r w:rsidR="007D5BC5">
              <w:t xml:space="preserve">be </w:t>
            </w:r>
            <w:r w:rsidR="00076D5D">
              <w:t xml:space="preserve">Texas </w:t>
            </w:r>
            <w:r w:rsidR="007D5BC5">
              <w:t>residents</w:t>
            </w:r>
            <w:r>
              <w:t xml:space="preserve">; </w:t>
            </w:r>
          </w:p>
          <w:p w14:paraId="0BC919F5" w14:textId="1A1DEED7" w:rsidR="001620D3" w:rsidRDefault="00BB1618" w:rsidP="00AB07A3">
            <w:pPr>
              <w:pStyle w:val="Header"/>
              <w:numPr>
                <w:ilvl w:val="0"/>
                <w:numId w:val="12"/>
              </w:numPr>
              <w:jc w:val="both"/>
            </w:pPr>
            <w:r>
              <w:t xml:space="preserve">the </w:t>
            </w:r>
            <w:r w:rsidRPr="001620D3">
              <w:t xml:space="preserve">chief of </w:t>
            </w:r>
            <w:r>
              <w:t xml:space="preserve">TDEM </w:t>
            </w:r>
            <w:r w:rsidRPr="001620D3">
              <w:t xml:space="preserve">may invite officials or former officials of the </w:t>
            </w:r>
            <w:r w:rsidR="00F273F0">
              <w:t>U.S.</w:t>
            </w:r>
            <w:r w:rsidRPr="001620D3">
              <w:t xml:space="preserve"> Department of Defense or Department of Homeland Security with expertise on electromagnetic pulse defense to advise the security commission</w:t>
            </w:r>
            <w:r>
              <w:t>; and</w:t>
            </w:r>
          </w:p>
          <w:p w14:paraId="5F850A9D" w14:textId="1EE84162" w:rsidR="007D5BC5" w:rsidRDefault="00BB1618" w:rsidP="00AB07A3">
            <w:pPr>
              <w:pStyle w:val="Header"/>
              <w:numPr>
                <w:ilvl w:val="0"/>
                <w:numId w:val="12"/>
              </w:numPr>
              <w:jc w:val="both"/>
            </w:pPr>
            <w:r>
              <w:t>t</w:t>
            </w:r>
            <w:r w:rsidR="00DD1559">
              <w:t xml:space="preserve">he </w:t>
            </w:r>
            <w:r>
              <w:t xml:space="preserve">presiding officer of the security commission or the chief of </w:t>
            </w:r>
            <w:r w:rsidR="00DD1559">
              <w:t xml:space="preserve">TDEM </w:t>
            </w:r>
            <w:r>
              <w:t xml:space="preserve">may </w:t>
            </w:r>
            <w:r w:rsidR="00DD1559">
              <w:t xml:space="preserve">invite </w:t>
            </w:r>
            <w:r w:rsidR="00297C21">
              <w:t xml:space="preserve">to </w:t>
            </w:r>
            <w:r w:rsidR="00DD1559" w:rsidRPr="00DD1559">
              <w:t xml:space="preserve">advise the </w:t>
            </w:r>
            <w:r w:rsidR="00276836">
              <w:t xml:space="preserve">security </w:t>
            </w:r>
            <w:r w:rsidR="00DD1559" w:rsidRPr="00DD1559">
              <w:t>commission</w:t>
            </w:r>
            <w:r w:rsidR="00C710D0">
              <w:t xml:space="preserve"> </w:t>
            </w:r>
            <w:r w:rsidR="00C710D0" w:rsidRPr="00C710D0">
              <w:t xml:space="preserve">any person whose expertise the security commission considers necessary to carry out </w:t>
            </w:r>
            <w:r w:rsidR="00C710D0" w:rsidRPr="00DD323B">
              <w:t xml:space="preserve">the purposes of </w:t>
            </w:r>
            <w:r w:rsidR="00DD323B">
              <w:t>the bill's provisions</w:t>
            </w:r>
            <w:r w:rsidR="00276836">
              <w:t xml:space="preserve">, </w:t>
            </w:r>
            <w:r w:rsidR="00276836" w:rsidRPr="00276836">
              <w:t xml:space="preserve">including individuals recognized as experts in the fields of law enforcement, emergency services, communications, water and sewer services, health care, financial services, agriculture, transportation, electricity markets, cybersecurity of grid control systems, electromagnetic pulse mitigation, terrestrial and solar weather, </w:t>
            </w:r>
            <w:r w:rsidR="00276836" w:rsidRPr="008578ED">
              <w:t>and micro-grids</w:t>
            </w:r>
            <w:r w:rsidR="00297C21">
              <w:t>.</w:t>
            </w:r>
          </w:p>
          <w:p w14:paraId="57BDBC84" w14:textId="24F60985" w:rsidR="00297C21" w:rsidRDefault="00297C21" w:rsidP="00AB07A3">
            <w:pPr>
              <w:pStyle w:val="Header"/>
              <w:jc w:val="both"/>
            </w:pPr>
          </w:p>
          <w:p w14:paraId="0D55FA4C" w14:textId="7350A9CB" w:rsidR="00706A95" w:rsidRDefault="00BB1618" w:rsidP="00AB07A3">
            <w:pPr>
              <w:pStyle w:val="Header"/>
              <w:jc w:val="both"/>
            </w:pPr>
            <w:r>
              <w:t>C.S.S.B. 75</w:t>
            </w:r>
            <w:r w:rsidR="00297C21">
              <w:t xml:space="preserve"> requires </w:t>
            </w:r>
            <w:r>
              <w:t xml:space="preserve">the members of the </w:t>
            </w:r>
            <w:r w:rsidR="001E4A42">
              <w:t xml:space="preserve">security </w:t>
            </w:r>
            <w:r>
              <w:t xml:space="preserve">commission who are </w:t>
            </w:r>
            <w:r w:rsidR="00297C21">
              <w:t>representative</w:t>
            </w:r>
            <w:r>
              <w:t>s</w:t>
            </w:r>
            <w:r w:rsidR="00297C21">
              <w:t xml:space="preserve"> of ERCOT, TDEM, and the PUC to</w:t>
            </w:r>
            <w:r w:rsidR="007D5BC5">
              <w:t xml:space="preserve"> apply for a secret security clearance or an interim secret security clearance to be granted by the federal government</w:t>
            </w:r>
            <w:r>
              <w:t xml:space="preserve"> and establishes that s</w:t>
            </w:r>
            <w:r w:rsidR="00297C21">
              <w:t xml:space="preserve">uch a member </w:t>
            </w:r>
            <w:r w:rsidR="007D5BC5">
              <w:t>who is granted an applicable security clearance is a member of the information security working group.</w:t>
            </w:r>
            <w:r w:rsidR="00297C21">
              <w:t xml:space="preserve"> The bill </w:t>
            </w:r>
            <w:r>
              <w:t>provides the following with respect to</w:t>
            </w:r>
            <w:r w:rsidR="00297C21">
              <w:t xml:space="preserve"> </w:t>
            </w:r>
            <w:r>
              <w:t>that</w:t>
            </w:r>
            <w:r w:rsidR="007D5BC5">
              <w:t xml:space="preserve"> working group</w:t>
            </w:r>
            <w:r>
              <w:t>:</w:t>
            </w:r>
            <w:r w:rsidR="007D5BC5">
              <w:t xml:space="preserve"> </w:t>
            </w:r>
          </w:p>
          <w:p w14:paraId="345DC15A" w14:textId="62107CA6" w:rsidR="00706A95" w:rsidRDefault="00BB1618" w:rsidP="00AB07A3">
            <w:pPr>
              <w:pStyle w:val="Header"/>
              <w:numPr>
                <w:ilvl w:val="0"/>
                <w:numId w:val="13"/>
              </w:numPr>
              <w:jc w:val="both"/>
            </w:pPr>
            <w:r>
              <w:t>the work</w:t>
            </w:r>
            <w:r w:rsidR="00B701C2">
              <w:t>ing</w:t>
            </w:r>
            <w:r>
              <w:t xml:space="preserve"> group mus</w:t>
            </w:r>
            <w:r w:rsidR="00297C21">
              <w:t>t</w:t>
            </w:r>
            <w:r w:rsidR="007D5BC5">
              <w:t xml:space="preserve"> determine</w:t>
            </w:r>
            <w:r>
              <w:t>:</w:t>
            </w:r>
            <w:r w:rsidR="00297C21">
              <w:t xml:space="preserve"> </w:t>
            </w:r>
          </w:p>
          <w:p w14:paraId="4929BCD0" w14:textId="25E9F628" w:rsidR="00706A95" w:rsidRDefault="00BB1618" w:rsidP="00AB07A3">
            <w:pPr>
              <w:pStyle w:val="Header"/>
              <w:numPr>
                <w:ilvl w:val="1"/>
                <w:numId w:val="13"/>
              </w:numPr>
              <w:jc w:val="both"/>
            </w:pPr>
            <w:r>
              <w:t>which information created or obtained by the security commission is confidential;</w:t>
            </w:r>
            <w:r w:rsidR="00297C21">
              <w:t xml:space="preserve"> </w:t>
            </w:r>
          </w:p>
          <w:p w14:paraId="358C6B9A" w14:textId="762AE624" w:rsidR="00706A95" w:rsidRDefault="00BB1618" w:rsidP="00AB07A3">
            <w:pPr>
              <w:pStyle w:val="Header"/>
              <w:numPr>
                <w:ilvl w:val="1"/>
                <w:numId w:val="13"/>
              </w:numPr>
              <w:jc w:val="both"/>
            </w:pPr>
            <w:r>
              <w:t xml:space="preserve">which members of the security commission may access which types of information received by the </w:t>
            </w:r>
            <w:r w:rsidR="00276836">
              <w:t xml:space="preserve">security </w:t>
            </w:r>
            <w:r>
              <w:t>commission; and</w:t>
            </w:r>
            <w:r w:rsidR="00297C21">
              <w:t xml:space="preserve"> </w:t>
            </w:r>
          </w:p>
          <w:p w14:paraId="0D608000" w14:textId="2360157E" w:rsidR="00706A95" w:rsidRDefault="00BB1618" w:rsidP="00AB07A3">
            <w:pPr>
              <w:pStyle w:val="Header"/>
              <w:numPr>
                <w:ilvl w:val="1"/>
                <w:numId w:val="13"/>
              </w:numPr>
              <w:jc w:val="both"/>
            </w:pPr>
            <w:r>
              <w:t>which members, other than members of the working group, should apply for a secret security clearance or interim clearance granted by the federal government;</w:t>
            </w:r>
            <w:r w:rsidR="00297C21">
              <w:t xml:space="preserve"> </w:t>
            </w:r>
          </w:p>
          <w:p w14:paraId="20D14081" w14:textId="63B278B7" w:rsidR="00706A95" w:rsidRDefault="00BB1618" w:rsidP="00AB07A3">
            <w:pPr>
              <w:pStyle w:val="Header"/>
              <w:numPr>
                <w:ilvl w:val="0"/>
                <w:numId w:val="13"/>
              </w:numPr>
              <w:jc w:val="both"/>
            </w:pPr>
            <w:r>
              <w:t>i</w:t>
            </w:r>
            <w:r w:rsidR="007D5BC5">
              <w:t xml:space="preserve">nformation that the working group determines is confidential </w:t>
            </w:r>
            <w:r>
              <w:t xml:space="preserve">must </w:t>
            </w:r>
            <w:r w:rsidR="007D5BC5">
              <w:t>be stored and maintained by</w:t>
            </w:r>
            <w:r>
              <w:t xml:space="preserve"> ERCOT; </w:t>
            </w:r>
          </w:p>
          <w:p w14:paraId="46061FAB" w14:textId="15043656" w:rsidR="00706A95" w:rsidRDefault="00BB1618" w:rsidP="00AB07A3">
            <w:pPr>
              <w:pStyle w:val="Header"/>
              <w:numPr>
                <w:ilvl w:val="0"/>
                <w:numId w:val="13"/>
              </w:numPr>
              <w:jc w:val="both"/>
            </w:pPr>
            <w:r>
              <w:t>t</w:t>
            </w:r>
            <w:r w:rsidR="007D5BC5">
              <w:t>he security commission must maintain a reasonable balance between public transparency and security for information determined to be confidential</w:t>
            </w:r>
            <w:r>
              <w:t>;</w:t>
            </w:r>
            <w:r w:rsidR="0065179D">
              <w:t xml:space="preserve"> </w:t>
            </w:r>
            <w:r>
              <w:t>and</w:t>
            </w:r>
          </w:p>
          <w:p w14:paraId="5DC71B56" w14:textId="162737BD" w:rsidR="007D5BC5" w:rsidRDefault="00BB1618" w:rsidP="00AB07A3">
            <w:pPr>
              <w:pStyle w:val="Header"/>
              <w:numPr>
                <w:ilvl w:val="0"/>
                <w:numId w:val="13"/>
              </w:numPr>
              <w:jc w:val="both"/>
            </w:pPr>
            <w:r>
              <w:t xml:space="preserve">confidential information created or obtained by the security commission is </w:t>
            </w:r>
            <w:r w:rsidR="00451F93">
              <w:t>not subject to</w:t>
            </w:r>
            <w:r>
              <w:t xml:space="preserve"> disclosure under state public information law and a meeting of the security commission that involves the discussion of confidential information is </w:t>
            </w:r>
            <w:r w:rsidR="00451F93">
              <w:t>not subject to</w:t>
            </w:r>
            <w:r>
              <w:t xml:space="preserve"> state open meetings law.</w:t>
            </w:r>
          </w:p>
          <w:p w14:paraId="3A708A6F" w14:textId="7CC1580C" w:rsidR="007D5BC5" w:rsidRDefault="007D5BC5" w:rsidP="00AB07A3">
            <w:pPr>
              <w:pStyle w:val="Header"/>
              <w:jc w:val="both"/>
            </w:pPr>
          </w:p>
          <w:p w14:paraId="0A7B9626" w14:textId="14150976" w:rsidR="007D5BC5" w:rsidRDefault="00BB1618" w:rsidP="00AB07A3">
            <w:pPr>
              <w:pStyle w:val="Header"/>
              <w:jc w:val="both"/>
            </w:pPr>
            <w:r>
              <w:t>C.S.S.B. 75</w:t>
            </w:r>
            <w:r w:rsidR="0065179D">
              <w:t xml:space="preserve"> requires t</w:t>
            </w:r>
            <w:r>
              <w:t xml:space="preserve">he security commission </w:t>
            </w:r>
            <w:r w:rsidR="0065179D">
              <w:t>to</w:t>
            </w:r>
            <w:r>
              <w:t xml:space="preserve"> evaluate, using available information on past power outages in ERCOT, all hazards to the </w:t>
            </w:r>
            <w:r w:rsidR="00357CF1">
              <w:t xml:space="preserve">critical infrastructure of the </w:t>
            </w:r>
            <w:r>
              <w:t xml:space="preserve">ERCOT electric grid, including threats that can cause future outages. The security commission </w:t>
            </w:r>
            <w:r w:rsidR="0065179D">
              <w:t>must</w:t>
            </w:r>
            <w:r>
              <w:t xml:space="preserve"> evaluate the resilience of municipalities in </w:t>
            </w:r>
            <w:r w:rsidR="0065179D">
              <w:t>Texas</w:t>
            </w:r>
            <w:r>
              <w:t xml:space="preserve"> in the following essential areas:</w:t>
            </w:r>
          </w:p>
          <w:p w14:paraId="10907B8D" w14:textId="7708E3AB" w:rsidR="007D5BC5" w:rsidRDefault="00BB1618" w:rsidP="00AB07A3">
            <w:pPr>
              <w:pStyle w:val="Header"/>
              <w:numPr>
                <w:ilvl w:val="0"/>
                <w:numId w:val="5"/>
              </w:numPr>
              <w:jc w:val="both"/>
            </w:pPr>
            <w:r>
              <w:t>emergency services;</w:t>
            </w:r>
          </w:p>
          <w:p w14:paraId="70E95080" w14:textId="04E74E7B" w:rsidR="007D5BC5" w:rsidRDefault="00BB1618" w:rsidP="00AB07A3">
            <w:pPr>
              <w:pStyle w:val="Header"/>
              <w:numPr>
                <w:ilvl w:val="0"/>
                <w:numId w:val="5"/>
              </w:numPr>
              <w:jc w:val="both"/>
            </w:pPr>
            <w:r>
              <w:t>communications systems;</w:t>
            </w:r>
          </w:p>
          <w:p w14:paraId="548D49E5" w14:textId="38BA8A71" w:rsidR="007D5BC5" w:rsidRDefault="00BB1618" w:rsidP="00AB07A3">
            <w:pPr>
              <w:pStyle w:val="Header"/>
              <w:numPr>
                <w:ilvl w:val="0"/>
                <w:numId w:val="5"/>
              </w:numPr>
              <w:jc w:val="both"/>
            </w:pPr>
            <w:r>
              <w:t>water and sewer services;</w:t>
            </w:r>
          </w:p>
          <w:p w14:paraId="25490A5D" w14:textId="675DEF02" w:rsidR="007D5BC5" w:rsidRDefault="00BB1618" w:rsidP="00AB07A3">
            <w:pPr>
              <w:pStyle w:val="Header"/>
              <w:numPr>
                <w:ilvl w:val="0"/>
                <w:numId w:val="5"/>
              </w:numPr>
              <w:jc w:val="both"/>
            </w:pPr>
            <w:r>
              <w:t xml:space="preserve">health care </w:t>
            </w:r>
            <w:r>
              <w:t>systems;</w:t>
            </w:r>
          </w:p>
          <w:p w14:paraId="1393ABC7" w14:textId="19A71764" w:rsidR="007D5BC5" w:rsidRDefault="00BB1618" w:rsidP="00AB07A3">
            <w:pPr>
              <w:pStyle w:val="Header"/>
              <w:numPr>
                <w:ilvl w:val="0"/>
                <w:numId w:val="5"/>
              </w:numPr>
              <w:jc w:val="both"/>
            </w:pPr>
            <w:r>
              <w:t>financial services;</w:t>
            </w:r>
          </w:p>
          <w:p w14:paraId="44BE51E4" w14:textId="08D764B2" w:rsidR="007D5BC5" w:rsidRDefault="00BB1618" w:rsidP="00AB07A3">
            <w:pPr>
              <w:pStyle w:val="Header"/>
              <w:numPr>
                <w:ilvl w:val="0"/>
                <w:numId w:val="5"/>
              </w:numPr>
              <w:jc w:val="both"/>
            </w:pPr>
            <w:r>
              <w:t>energy systems, including whether energy, electric power, and fuel supplies are protected and available for recovery in the event of a catastrophic power outage; and</w:t>
            </w:r>
          </w:p>
          <w:p w14:paraId="5FABC330" w14:textId="39D62D35" w:rsidR="007D5BC5" w:rsidRDefault="00BB1618" w:rsidP="00AB07A3">
            <w:pPr>
              <w:pStyle w:val="Header"/>
              <w:numPr>
                <w:ilvl w:val="0"/>
                <w:numId w:val="5"/>
              </w:numPr>
              <w:jc w:val="both"/>
            </w:pPr>
            <w:r>
              <w:t>transportation systems.</w:t>
            </w:r>
          </w:p>
          <w:p w14:paraId="6AB9A7A9" w14:textId="4A3EBE8E" w:rsidR="0023362E" w:rsidRDefault="00BB1618" w:rsidP="00AB07A3">
            <w:pPr>
              <w:pStyle w:val="Header"/>
              <w:jc w:val="both"/>
            </w:pPr>
            <w:r>
              <w:t>The bill authorizes t</w:t>
            </w:r>
            <w:r w:rsidR="007D5BC5">
              <w:t xml:space="preserve">he security commission </w:t>
            </w:r>
            <w:r>
              <w:t>to</w:t>
            </w:r>
            <w:r w:rsidR="007D5BC5">
              <w:t xml:space="preserve"> create groups to identify and address each hazard as necessary</w:t>
            </w:r>
            <w:r>
              <w:t xml:space="preserve"> and requires t</w:t>
            </w:r>
            <w:r w:rsidR="007D5BC5">
              <w:t xml:space="preserve">he security commission </w:t>
            </w:r>
            <w:r>
              <w:t>to</w:t>
            </w:r>
            <w:r w:rsidR="007D5BC5">
              <w:t xml:space="preserve"> assess each hazard both on the likelihood of occurrence of the hazard and the potential consequences of the hazard.</w:t>
            </w:r>
            <w:r>
              <w:t xml:space="preserve"> </w:t>
            </w:r>
          </w:p>
          <w:p w14:paraId="49747287" w14:textId="55EF827F" w:rsidR="00DA3846" w:rsidRDefault="00BB1618" w:rsidP="00AB07A3">
            <w:pPr>
              <w:pStyle w:val="Header"/>
              <w:jc w:val="both"/>
            </w:pPr>
            <w:r>
              <w:t xml:space="preserve">C.S.S.B. 75 </w:t>
            </w:r>
            <w:r w:rsidR="00883C4F" w:rsidRPr="00391565">
              <w:t>specifies that</w:t>
            </w:r>
            <w:r w:rsidR="00883C4F">
              <w:t xml:space="preserve"> </w:t>
            </w:r>
            <w:r>
              <w:t xml:space="preserve">"all hazards" </w:t>
            </w:r>
            <w:r w:rsidR="006966DF">
              <w:t xml:space="preserve">means </w:t>
            </w:r>
            <w:r>
              <w:t>the following:</w:t>
            </w:r>
          </w:p>
          <w:p w14:paraId="45913FB1" w14:textId="21120EB7" w:rsidR="00DA3846" w:rsidRDefault="00BB1618" w:rsidP="00AB07A3">
            <w:pPr>
              <w:pStyle w:val="Header"/>
              <w:numPr>
                <w:ilvl w:val="0"/>
                <w:numId w:val="10"/>
              </w:numPr>
              <w:jc w:val="both"/>
            </w:pPr>
            <w:r>
              <w:t>terrestrial weather</w:t>
            </w:r>
            <w:r w:rsidR="00357CF1">
              <w:t>,</w:t>
            </w:r>
            <w:r>
              <w:t xml:space="preserve"> including wind, hurricanes, tornadoes, flooding, ice storms, extended cold weather events, heat waves, and wildfires;</w:t>
            </w:r>
          </w:p>
          <w:p w14:paraId="29D7A8A7" w14:textId="5C1C16F0" w:rsidR="00DA3846" w:rsidRDefault="00BB1618" w:rsidP="00AB07A3">
            <w:pPr>
              <w:pStyle w:val="Header"/>
              <w:numPr>
                <w:ilvl w:val="0"/>
                <w:numId w:val="10"/>
              </w:numPr>
              <w:jc w:val="both"/>
            </w:pPr>
            <w:r>
              <w:t>seismic events</w:t>
            </w:r>
            <w:r w:rsidR="00357CF1">
              <w:t>,</w:t>
            </w:r>
            <w:r>
              <w:t xml:space="preserve"> including earthquakes and tsunamis;</w:t>
            </w:r>
          </w:p>
          <w:p w14:paraId="7CAC40DE" w14:textId="606E3812" w:rsidR="00DA3846" w:rsidRDefault="00BB1618" w:rsidP="00AB07A3">
            <w:pPr>
              <w:pStyle w:val="Header"/>
              <w:numPr>
                <w:ilvl w:val="0"/>
                <w:numId w:val="10"/>
              </w:numPr>
              <w:jc w:val="both"/>
            </w:pPr>
            <w:r>
              <w:t>physical threats</w:t>
            </w:r>
            <w:r w:rsidR="00D43F38">
              <w:t>,</w:t>
            </w:r>
            <w:r>
              <w:t xml:space="preserve"> including terrorist attacks with direct fire, drones, explosives, and other methods of physical sabotage;</w:t>
            </w:r>
          </w:p>
          <w:p w14:paraId="24C3D147" w14:textId="310718CF" w:rsidR="00DA3846" w:rsidRDefault="00BB1618" w:rsidP="00AB07A3">
            <w:pPr>
              <w:pStyle w:val="Header"/>
              <w:numPr>
                <w:ilvl w:val="0"/>
                <w:numId w:val="10"/>
              </w:numPr>
              <w:jc w:val="both"/>
            </w:pPr>
            <w:r>
              <w:t>cyber attacks</w:t>
            </w:r>
            <w:r w:rsidR="00357CF1">
              <w:t>,</w:t>
            </w:r>
            <w:r>
              <w:t xml:space="preserve"> including malware attacks and hacking of unprotected or compromised information technology networks;</w:t>
            </w:r>
          </w:p>
          <w:p w14:paraId="47B01AED" w14:textId="5AEC2B1B" w:rsidR="00DA3846" w:rsidRDefault="00BB1618" w:rsidP="00AB07A3">
            <w:pPr>
              <w:pStyle w:val="Header"/>
              <w:numPr>
                <w:ilvl w:val="0"/>
                <w:numId w:val="10"/>
              </w:numPr>
              <w:jc w:val="both"/>
            </w:pPr>
            <w:r>
              <w:t>manipulation of operational technology devices</w:t>
            </w:r>
            <w:r w:rsidR="00357CF1">
              <w:t>,</w:t>
            </w:r>
            <w:r>
              <w:t xml:space="preserve"> including sensors, actuators, and drives;</w:t>
            </w:r>
          </w:p>
          <w:p w14:paraId="5ECFDBC9" w14:textId="2D944767" w:rsidR="00DA3846" w:rsidRDefault="00BB1618" w:rsidP="00AB07A3">
            <w:pPr>
              <w:pStyle w:val="Header"/>
              <w:numPr>
                <w:ilvl w:val="0"/>
                <w:numId w:val="10"/>
              </w:numPr>
              <w:jc w:val="both"/>
            </w:pPr>
            <w:r>
              <w:t>electromagnetic threats through man-made radio frequency weapons, high-altitude nuclear electromagnetic pulse</w:t>
            </w:r>
            <w:r w:rsidR="001F2C3C">
              <w:t>s</w:t>
            </w:r>
            <w:r>
              <w:t>, and naturally occurring geomagnetic disturbances;</w:t>
            </w:r>
          </w:p>
          <w:p w14:paraId="277B7D93" w14:textId="60239532" w:rsidR="00DA3846" w:rsidRDefault="00BB1618" w:rsidP="00AB07A3">
            <w:pPr>
              <w:pStyle w:val="Header"/>
              <w:numPr>
                <w:ilvl w:val="0"/>
                <w:numId w:val="10"/>
              </w:numPr>
              <w:jc w:val="both"/>
            </w:pPr>
            <w:r>
              <w:t>electric generation supply chain vulnerabilities</w:t>
            </w:r>
            <w:r w:rsidR="00357CF1">
              <w:t>,</w:t>
            </w:r>
            <w:r>
              <w:t xml:space="preserve"> including insecure or inadequate fuel transportation or storage; and</w:t>
            </w:r>
          </w:p>
          <w:p w14:paraId="7E510275" w14:textId="6AB50AFF" w:rsidR="00DA3846" w:rsidRDefault="00BB1618" w:rsidP="00AB07A3">
            <w:pPr>
              <w:pStyle w:val="Header"/>
              <w:numPr>
                <w:ilvl w:val="0"/>
                <w:numId w:val="10"/>
              </w:numPr>
              <w:jc w:val="both"/>
            </w:pPr>
            <w:r>
              <w:t>insider threats caused by compromised or hostile personnel working within government or the utility industry.</w:t>
            </w:r>
          </w:p>
          <w:p w14:paraId="1BAAF0B1" w14:textId="77777777" w:rsidR="0023362E" w:rsidRDefault="0023362E" w:rsidP="00AB07A3">
            <w:pPr>
              <w:pStyle w:val="Header"/>
              <w:jc w:val="both"/>
            </w:pPr>
          </w:p>
          <w:p w14:paraId="48B3451F" w14:textId="5A069385" w:rsidR="0023362E" w:rsidRDefault="00BB1618" w:rsidP="00AB07A3">
            <w:pPr>
              <w:pStyle w:val="Header"/>
              <w:jc w:val="both"/>
            </w:pPr>
            <w:r>
              <w:t>C.S.S.B. 75 requires t</w:t>
            </w:r>
            <w:r w:rsidR="007D5BC5">
              <w:t>he security commission</w:t>
            </w:r>
            <w:r>
              <w:t xml:space="preserve"> to take the following actions:</w:t>
            </w:r>
          </w:p>
          <w:p w14:paraId="06B5EDAA" w14:textId="047A95F2" w:rsidR="0023362E" w:rsidRDefault="00BB1618" w:rsidP="00AB07A3">
            <w:pPr>
              <w:pStyle w:val="Header"/>
              <w:numPr>
                <w:ilvl w:val="0"/>
                <w:numId w:val="18"/>
              </w:numPr>
              <w:jc w:val="both"/>
            </w:pPr>
            <w:r>
              <w:t xml:space="preserve">identify methods by which </w:t>
            </w:r>
            <w:r w:rsidR="00820DD0">
              <w:t xml:space="preserve">the state </w:t>
            </w:r>
            <w:r>
              <w:t xml:space="preserve">can support an overall national deterrence policy as proposed by the </w:t>
            </w:r>
            <w:r w:rsidR="0051301C">
              <w:t xml:space="preserve">U.S. </w:t>
            </w:r>
            <w:r>
              <w:t>Cyberspace Solarium Commission, including by:</w:t>
            </w:r>
          </w:p>
          <w:p w14:paraId="2B69D942" w14:textId="4956372C" w:rsidR="0023362E" w:rsidRDefault="00BB1618" w:rsidP="00AB07A3">
            <w:pPr>
              <w:pStyle w:val="Header"/>
              <w:numPr>
                <w:ilvl w:val="1"/>
                <w:numId w:val="7"/>
              </w:numPr>
              <w:ind w:left="1440"/>
              <w:jc w:val="both"/>
            </w:pPr>
            <w:r>
              <w:t xml:space="preserve">identifying means to ensure that </w:t>
            </w:r>
            <w:r w:rsidR="0051301C">
              <w:t>measures taken to increase</w:t>
            </w:r>
            <w:r w:rsidR="00E0037B">
              <w:t xml:space="preserve"> </w:t>
            </w:r>
            <w:r>
              <w:t xml:space="preserve">resilience </w:t>
            </w:r>
            <w:r w:rsidR="0051301C">
              <w:t>of</w:t>
            </w:r>
            <w:r w:rsidR="00E0037B">
              <w:t xml:space="preserve"> </w:t>
            </w:r>
            <w:r w:rsidR="004461C8">
              <w:t>critical infrastructure</w:t>
            </w:r>
            <w:r>
              <w:t xml:space="preserve"> </w:t>
            </w:r>
            <w:r w:rsidR="0051301C">
              <w:t>against all hazards support</w:t>
            </w:r>
            <w:r w:rsidR="00E0037B">
              <w:t xml:space="preserve"> </w:t>
            </w:r>
            <w:r>
              <w:t>critical national security functions in Texas; and</w:t>
            </w:r>
          </w:p>
          <w:p w14:paraId="41799EE6" w14:textId="7F497FEE" w:rsidR="007D5BC5" w:rsidRDefault="00BB1618" w:rsidP="00AB07A3">
            <w:pPr>
              <w:pStyle w:val="Header"/>
              <w:numPr>
                <w:ilvl w:val="1"/>
                <w:numId w:val="7"/>
              </w:numPr>
              <w:ind w:left="1440"/>
              <w:jc w:val="both"/>
            </w:pPr>
            <w:r>
              <w:t>engaging the Texas National Guard to be trained as first responders to cybersecurity threats to the ERCOT electric grid and other critical infrastructure</w:t>
            </w:r>
            <w:r w:rsidR="0023362E">
              <w:t>;</w:t>
            </w:r>
          </w:p>
          <w:p w14:paraId="633E32A6" w14:textId="219CDEF8" w:rsidR="0023362E" w:rsidRDefault="00BB1618" w:rsidP="00AB07A3">
            <w:pPr>
              <w:pStyle w:val="Header"/>
              <w:numPr>
                <w:ilvl w:val="0"/>
                <w:numId w:val="19"/>
              </w:numPr>
              <w:jc w:val="both"/>
            </w:pPr>
            <w:r w:rsidRPr="0023362E">
              <w:t xml:space="preserve">evaluate nuclear generation sites in </w:t>
            </w:r>
            <w:r>
              <w:t>Texas</w:t>
            </w:r>
            <w:r w:rsidRPr="0023362E">
              <w:t>, the resilience of each nuclear reactor to all hazards, and the resilience to all hazards of off-site power for critical safety systems that support the reactor and spent fuel</w:t>
            </w:r>
            <w:r>
              <w:t>;</w:t>
            </w:r>
          </w:p>
          <w:p w14:paraId="1A229CD3" w14:textId="0B8F755E" w:rsidR="0023362E" w:rsidRDefault="00BB1618" w:rsidP="00AB07A3">
            <w:pPr>
              <w:pStyle w:val="Header"/>
              <w:numPr>
                <w:ilvl w:val="0"/>
                <w:numId w:val="15"/>
              </w:numPr>
              <w:jc w:val="both"/>
            </w:pPr>
            <w:r w:rsidRPr="0023362E">
              <w:t xml:space="preserve">evaluate current Critical Infrastructure Protection standards established by the North American Electric Reliability Corporation and standards set by the National Institute of Standards and Technology to </w:t>
            </w:r>
            <w:r w:rsidR="00E44C59">
              <w:t>inform the security commission's</w:t>
            </w:r>
            <w:r w:rsidRPr="0023362E">
              <w:t xml:space="preserve"> </w:t>
            </w:r>
            <w:r w:rsidR="00B654EE">
              <w:t xml:space="preserve">recommended </w:t>
            </w:r>
            <w:r w:rsidRPr="0023362E">
              <w:t xml:space="preserve">standards for protecting grid infrastructure in </w:t>
            </w:r>
            <w:r>
              <w:t>Texas;</w:t>
            </w:r>
          </w:p>
          <w:p w14:paraId="57AF7EF1" w14:textId="0D415464" w:rsidR="0023362E" w:rsidRDefault="00BB1618" w:rsidP="00AB07A3">
            <w:pPr>
              <w:pStyle w:val="Header"/>
              <w:numPr>
                <w:ilvl w:val="0"/>
                <w:numId w:val="16"/>
              </w:numPr>
              <w:jc w:val="both"/>
            </w:pPr>
            <w:r w:rsidRPr="0023362E">
              <w:t>investigate the steps that local communities and other states have taken to address grid resilience</w:t>
            </w:r>
            <w:r>
              <w:t>;</w:t>
            </w:r>
            <w:r w:rsidR="00610C84">
              <w:t xml:space="preserve"> and</w:t>
            </w:r>
          </w:p>
          <w:p w14:paraId="2114C830" w14:textId="19965D95" w:rsidR="00610C84" w:rsidRDefault="00BB1618" w:rsidP="00AB07A3">
            <w:pPr>
              <w:pStyle w:val="Header"/>
              <w:numPr>
                <w:ilvl w:val="0"/>
                <w:numId w:val="17"/>
              </w:numPr>
              <w:jc w:val="both"/>
            </w:pPr>
            <w:r w:rsidRPr="00610C84">
              <w:t xml:space="preserve">identify universities based in </w:t>
            </w:r>
            <w:r>
              <w:t>Texas</w:t>
            </w:r>
            <w:r w:rsidRPr="00610C84">
              <w:t xml:space="preserve"> that have expertise in cybersecurity and other matters that can contribute to the security commission's goal of mitigating all hazards to </w:t>
            </w:r>
            <w:r w:rsidR="00E44C59">
              <w:t>critical infrastructure</w:t>
            </w:r>
            <w:r w:rsidRPr="00610C84">
              <w:t xml:space="preserve"> in </w:t>
            </w:r>
            <w:r>
              <w:t>Texas</w:t>
            </w:r>
            <w:r w:rsidRPr="00610C84">
              <w:t>.</w:t>
            </w:r>
          </w:p>
          <w:p w14:paraId="2E9EBB8C" w14:textId="796F95A0" w:rsidR="00AF4501" w:rsidRDefault="00BB1618" w:rsidP="00AB07A3">
            <w:pPr>
              <w:pStyle w:val="Header"/>
              <w:jc w:val="both"/>
            </w:pPr>
            <w:r>
              <w:t xml:space="preserve">The </w:t>
            </w:r>
            <w:r w:rsidR="00610C84">
              <w:t xml:space="preserve">bill authorizes the </w:t>
            </w:r>
            <w:r>
              <w:t xml:space="preserve">security commission </w:t>
            </w:r>
            <w:r w:rsidR="00610C84">
              <w:t>to</w:t>
            </w:r>
            <w:r>
              <w:t xml:space="preserve"> communicate with the </w:t>
            </w:r>
            <w:r w:rsidR="004461C8">
              <w:t xml:space="preserve">U.S. </w:t>
            </w:r>
            <w:r>
              <w:t>Nuclear Regulatory Commission to accomplish the evaluation</w:t>
            </w:r>
            <w:r w:rsidR="0023362E">
              <w:t xml:space="preserve"> of </w:t>
            </w:r>
            <w:r w:rsidR="0023362E" w:rsidRPr="0023362E">
              <w:t>nuclear generation sites in Texas</w:t>
            </w:r>
            <w:r w:rsidR="00610C84">
              <w:t xml:space="preserve"> </w:t>
            </w:r>
            <w:r w:rsidR="00610C84" w:rsidRPr="00D432CE">
              <w:t xml:space="preserve">and to </w:t>
            </w:r>
            <w:r w:rsidRPr="00D432CE">
              <w:t>request</w:t>
            </w:r>
            <w:r>
              <w:t xml:space="preserve"> funding from </w:t>
            </w:r>
            <w:r w:rsidR="00610C84">
              <w:t>TDEM</w:t>
            </w:r>
            <w:r>
              <w:t xml:space="preserve"> to conduct site visits to </w:t>
            </w:r>
            <w:r w:rsidR="0023362E" w:rsidRPr="0023362E">
              <w:t xml:space="preserve">local communities and other states </w:t>
            </w:r>
            <w:r>
              <w:t>as required</w:t>
            </w:r>
            <w:r w:rsidR="0023362E">
              <w:t xml:space="preserve"> </w:t>
            </w:r>
            <w:r>
              <w:t>to</w:t>
            </w:r>
            <w:r w:rsidR="0023362E">
              <w:t xml:space="preserve"> </w:t>
            </w:r>
            <w:r w:rsidR="0023362E" w:rsidRPr="0023362E">
              <w:t>investigat</w:t>
            </w:r>
            <w:r>
              <w:t>e</w:t>
            </w:r>
            <w:r w:rsidR="0023362E" w:rsidRPr="0023362E">
              <w:t xml:space="preserve"> the steps </w:t>
            </w:r>
            <w:r>
              <w:t>they</w:t>
            </w:r>
            <w:r w:rsidR="0023362E" w:rsidRPr="0023362E">
              <w:t xml:space="preserve"> have taken to address grid resilience</w:t>
            </w:r>
            <w:r w:rsidR="00610C84">
              <w:t xml:space="preserve">. </w:t>
            </w:r>
          </w:p>
          <w:p w14:paraId="2A5861F7" w14:textId="77777777" w:rsidR="00AF4501" w:rsidRDefault="00AF4501" w:rsidP="00AB07A3">
            <w:pPr>
              <w:pStyle w:val="Header"/>
              <w:jc w:val="both"/>
            </w:pPr>
          </w:p>
          <w:p w14:paraId="50AD4911" w14:textId="2D0273AE" w:rsidR="007D5BC5" w:rsidRDefault="00BB1618" w:rsidP="00AB07A3">
            <w:pPr>
              <w:pStyle w:val="Header"/>
              <w:jc w:val="both"/>
            </w:pPr>
            <w:r>
              <w:t>C.S.S.B. 75</w:t>
            </w:r>
            <w:r w:rsidR="00AF4501">
              <w:t xml:space="preserve"> authorizes the security commission, </w:t>
            </w:r>
            <w:r w:rsidR="00763941">
              <w:t>i</w:t>
            </w:r>
            <w:r>
              <w:t xml:space="preserve">n carrying out </w:t>
            </w:r>
            <w:r w:rsidR="00763941">
              <w:t>its</w:t>
            </w:r>
            <w:r>
              <w:t xml:space="preserve"> duties</w:t>
            </w:r>
            <w:r w:rsidR="00763941">
              <w:t xml:space="preserve"> </w:t>
            </w:r>
            <w:r w:rsidR="00763941" w:rsidRPr="00DD323B">
              <w:t>regarding grid resilience evaluations</w:t>
            </w:r>
            <w:r>
              <w:t xml:space="preserve">, </w:t>
            </w:r>
            <w:r w:rsidR="00763941">
              <w:t>to</w:t>
            </w:r>
            <w:r>
              <w:t xml:space="preserve"> solicit information from</w:t>
            </w:r>
            <w:r w:rsidR="00610C84">
              <w:t xml:space="preserve"> d</w:t>
            </w:r>
            <w:r>
              <w:t>efense contractors with experience protecting defense systems from electromagnetic</w:t>
            </w:r>
            <w:r w:rsidR="00E0037B">
              <w:t xml:space="preserve"> </w:t>
            </w:r>
            <w:r w:rsidR="00387F7A">
              <w:t>pulses</w:t>
            </w:r>
            <w:r w:rsidR="00610C84">
              <w:t xml:space="preserve">, </w:t>
            </w:r>
            <w:r w:rsidR="00E44C59">
              <w:t xml:space="preserve">public </w:t>
            </w:r>
            <w:r>
              <w:t>utilities that have developed electromagnetic pulse protections for the utilities' grid assets</w:t>
            </w:r>
            <w:r w:rsidR="00610C84">
              <w:t xml:space="preserve">, </w:t>
            </w:r>
            <w:r>
              <w:t>the U</w:t>
            </w:r>
            <w:r w:rsidR="00610C84">
              <w:t>.</w:t>
            </w:r>
            <w:r>
              <w:t>S</w:t>
            </w:r>
            <w:r w:rsidR="00610C84">
              <w:t>.</w:t>
            </w:r>
            <w:r>
              <w:t xml:space="preserve"> Department of Homeland Security</w:t>
            </w:r>
            <w:r w:rsidR="00610C84">
              <w:t>,</w:t>
            </w:r>
            <w:r>
              <w:t xml:space="preserve"> and</w:t>
            </w:r>
            <w:r w:rsidR="00610C84">
              <w:t xml:space="preserve"> </w:t>
            </w:r>
            <w:r>
              <w:t xml:space="preserve">the </w:t>
            </w:r>
            <w:r w:rsidR="00763941">
              <w:t xml:space="preserve">Commission </w:t>
            </w:r>
            <w:r>
              <w:t xml:space="preserve">to </w:t>
            </w:r>
            <w:r w:rsidR="00763941">
              <w:t>A</w:t>
            </w:r>
            <w:r>
              <w:t xml:space="preserve">ssess the </w:t>
            </w:r>
            <w:r w:rsidR="00763941">
              <w:t>T</w:t>
            </w:r>
            <w:r>
              <w:t>hreat to the United States from Electromagnetic Pulse (EMP) Attack.</w:t>
            </w:r>
            <w:r w:rsidR="00E44C59">
              <w:t xml:space="preserve"> </w:t>
            </w:r>
            <w:r w:rsidR="00E44C59" w:rsidRPr="00DD323B">
              <w:t>The bill defines</w:t>
            </w:r>
            <w:r w:rsidR="00E44C59">
              <w:t xml:space="preserve"> </w:t>
            </w:r>
            <w:r w:rsidR="00E44C59" w:rsidRPr="00E44C59">
              <w:t>"</w:t>
            </w:r>
            <w:r w:rsidR="00E44C59">
              <w:t>p</w:t>
            </w:r>
            <w:r w:rsidR="00E44C59" w:rsidRPr="00E44C59">
              <w:t xml:space="preserve">ublic utility" </w:t>
            </w:r>
            <w:r w:rsidR="00E44C59">
              <w:t>as</w:t>
            </w:r>
            <w:r w:rsidR="00E44C59" w:rsidRPr="00E44C59">
              <w:t xml:space="preserve"> an entity that generates, transmits, or distributes electric energy to the public, including an electric utility, an electric cooperative, a municipally owned utility, and a river authority.</w:t>
            </w:r>
          </w:p>
          <w:p w14:paraId="22D8F907" w14:textId="439A555C" w:rsidR="007D5BC5" w:rsidRDefault="007D5BC5" w:rsidP="00AB07A3">
            <w:pPr>
              <w:pStyle w:val="Header"/>
              <w:jc w:val="both"/>
            </w:pPr>
          </w:p>
          <w:p w14:paraId="102F5737" w14:textId="70DCBD03" w:rsidR="007D5BC5" w:rsidRDefault="00BB1618" w:rsidP="00AB07A3">
            <w:pPr>
              <w:pStyle w:val="Header"/>
              <w:jc w:val="both"/>
            </w:pPr>
            <w:r>
              <w:t>C.S.S.B. 75</w:t>
            </w:r>
            <w:r w:rsidR="00610C84">
              <w:t xml:space="preserve"> requires the </w:t>
            </w:r>
            <w:r w:rsidR="00610C84" w:rsidRPr="00610C84">
              <w:t>security commission</w:t>
            </w:r>
            <w:r w:rsidR="00610C84">
              <w:t>, b</w:t>
            </w:r>
            <w:r>
              <w:t xml:space="preserve">ased on the findings of </w:t>
            </w:r>
            <w:r w:rsidR="00C058CF">
              <w:t xml:space="preserve">its </w:t>
            </w:r>
            <w:r w:rsidR="00610C84">
              <w:t>grid resilience</w:t>
            </w:r>
            <w:r>
              <w:t xml:space="preserve"> evaluations and investigations,</w:t>
            </w:r>
            <w:r w:rsidR="00610C84">
              <w:t xml:space="preserve"> to </w:t>
            </w:r>
            <w:r>
              <w:t xml:space="preserve">consider and recommend resilience standards for municipalities and critical </w:t>
            </w:r>
            <w:r w:rsidR="00E44C59">
              <w:t xml:space="preserve">infrastructure </w:t>
            </w:r>
            <w:r>
              <w:t>of the ERCOT electric grid.</w:t>
            </w:r>
            <w:r w:rsidR="005136BF">
              <w:t xml:space="preserve"> </w:t>
            </w:r>
            <w:r w:rsidR="00216E7C">
              <w:t>The bill establishes that s</w:t>
            </w:r>
            <w:r>
              <w:t xml:space="preserve">tandards considered and recommended for energy systems of municipalities </w:t>
            </w:r>
            <w:r w:rsidR="00216E7C">
              <w:t xml:space="preserve">should </w:t>
            </w:r>
            <w:r>
              <w:t>include provisions to ensure that energy, electric power, and fuel supplies are protected and available for recovery in the event of a catastrophic power outage.</w:t>
            </w:r>
            <w:r w:rsidR="005136BF">
              <w:t xml:space="preserve"> The bill requires the security commission, n</w:t>
            </w:r>
            <w:r>
              <w:t xml:space="preserve">ot later than </w:t>
            </w:r>
            <w:r w:rsidR="00E44C59">
              <w:t xml:space="preserve">December </w:t>
            </w:r>
            <w:r>
              <w:t xml:space="preserve">1, </w:t>
            </w:r>
            <w:r w:rsidR="0051301C">
              <w:t>2026</w:t>
            </w:r>
            <w:r>
              <w:t xml:space="preserve">, </w:t>
            </w:r>
            <w:r w:rsidR="005136BF">
              <w:t>to</w:t>
            </w:r>
            <w:r>
              <w:t xml:space="preserve"> prepare and deliver a report to the legislature on the</w:t>
            </w:r>
            <w:r w:rsidR="00E44C59">
              <w:t xml:space="preserve"> security commission's</w:t>
            </w:r>
            <w:r>
              <w:t xml:space="preserve"> recommended resilience standards</w:t>
            </w:r>
            <w:r w:rsidR="00E44C59">
              <w:t xml:space="preserve">, </w:t>
            </w:r>
            <w:r w:rsidR="00E44C59" w:rsidRPr="00E44C59">
              <w:t>the estimated costs associated with implementing the recommended standards, the potential effects if the recommended standards are not implemented</w:t>
            </w:r>
            <w:r w:rsidR="00E44C59">
              <w:t>,</w:t>
            </w:r>
            <w:r>
              <w:t xml:space="preserve"> and </w:t>
            </w:r>
            <w:r w:rsidR="00E44C59">
              <w:t xml:space="preserve">the </w:t>
            </w:r>
            <w:r>
              <w:t>anticipated timeline for implementation of the</w:t>
            </w:r>
            <w:r w:rsidR="00E44C59">
              <w:t xml:space="preserve"> recommended</w:t>
            </w:r>
            <w:r>
              <w:t xml:space="preserve"> standards.</w:t>
            </w:r>
          </w:p>
          <w:p w14:paraId="4EBA136E" w14:textId="77777777" w:rsidR="006909F3" w:rsidRDefault="006909F3" w:rsidP="00AB07A3">
            <w:pPr>
              <w:pStyle w:val="Header"/>
              <w:jc w:val="both"/>
            </w:pPr>
          </w:p>
          <w:p w14:paraId="008BAB0B" w14:textId="02009A4A" w:rsidR="006909F3" w:rsidRDefault="00BB1618" w:rsidP="00AB07A3">
            <w:pPr>
              <w:pStyle w:val="Header"/>
              <w:jc w:val="both"/>
            </w:pPr>
            <w:r>
              <w:t>C.S.S.B. 75</w:t>
            </w:r>
            <w:r w:rsidRPr="006909F3">
              <w:t xml:space="preserve"> requires the security commission to</w:t>
            </w:r>
            <w:r>
              <w:t xml:space="preserve"> r</w:t>
            </w:r>
            <w:r w:rsidRPr="006909F3">
              <w:t>ecommend resilience standards for micro</w:t>
            </w:r>
            <w:r w:rsidR="007016A9">
              <w:noBreakHyphen/>
            </w:r>
            <w:r w:rsidRPr="006909F3">
              <w:t>grids</w:t>
            </w:r>
            <w:r w:rsidR="00E56408">
              <w:t xml:space="preserve">, </w:t>
            </w:r>
            <w:r w:rsidR="00E56408" w:rsidRPr="00391565">
              <w:t>defined by t</w:t>
            </w:r>
            <w:r w:rsidRPr="00391565">
              <w:t>he</w:t>
            </w:r>
            <w:r w:rsidRPr="006909F3">
              <w:t xml:space="preserve"> </w:t>
            </w:r>
            <w:r w:rsidRPr="00DD323B">
              <w:t>bill as a</w:t>
            </w:r>
            <w:r w:rsidRPr="006909F3">
              <w:t xml:space="preserve"> group of interconnected loads and distributed energy resources inside clearly defined electrical boundaries. The standards must be developed for both alternating current and direct current.</w:t>
            </w:r>
          </w:p>
          <w:p w14:paraId="03319899" w14:textId="55FCA38C" w:rsidR="007D5BC5" w:rsidRDefault="007D5BC5" w:rsidP="00AB07A3">
            <w:pPr>
              <w:pStyle w:val="Header"/>
              <w:jc w:val="both"/>
            </w:pPr>
          </w:p>
          <w:p w14:paraId="729A39BC" w14:textId="2A9F2F24" w:rsidR="007D5BC5" w:rsidRDefault="00BB1618" w:rsidP="00AB07A3">
            <w:pPr>
              <w:pStyle w:val="Header"/>
              <w:jc w:val="both"/>
            </w:pPr>
            <w:r>
              <w:t>C.S.S.B. 75</w:t>
            </w:r>
            <w:r w:rsidR="005136BF">
              <w:t xml:space="preserve"> requires </w:t>
            </w:r>
            <w:r w:rsidR="005136BF" w:rsidRPr="005136BF">
              <w:t>the security commission</w:t>
            </w:r>
            <w:r w:rsidR="005136BF">
              <w:t>, n</w:t>
            </w:r>
            <w:r>
              <w:t xml:space="preserve">ot later than </w:t>
            </w:r>
            <w:r w:rsidR="00B750D7">
              <w:t xml:space="preserve">December </w:t>
            </w:r>
            <w:r>
              <w:t xml:space="preserve">1, </w:t>
            </w:r>
            <w:r w:rsidR="004263EE">
              <w:t>2026</w:t>
            </w:r>
            <w:r>
              <w:t xml:space="preserve">, </w:t>
            </w:r>
            <w:r w:rsidR="005136BF">
              <w:t>to</w:t>
            </w:r>
            <w:r>
              <w:t xml:space="preserve"> prepare and deliver to the legislature a plan for protecting </w:t>
            </w:r>
            <w:r w:rsidR="00B750D7">
              <w:t>critical infrastructure</w:t>
            </w:r>
            <w:r>
              <w:t xml:space="preserve"> from all hazards, including a catastrophic loss of power in </w:t>
            </w:r>
            <w:r w:rsidR="005136BF">
              <w:t>Texas</w:t>
            </w:r>
            <w:r>
              <w:t>.</w:t>
            </w:r>
            <w:r w:rsidR="005136BF">
              <w:t xml:space="preserve"> </w:t>
            </w:r>
            <w:r>
              <w:t>The plan must include</w:t>
            </w:r>
            <w:r w:rsidR="005136BF">
              <w:t xml:space="preserve"> the following:</w:t>
            </w:r>
          </w:p>
          <w:p w14:paraId="710E3C98" w14:textId="1B1496AE" w:rsidR="007D5BC5" w:rsidRDefault="00BB1618" w:rsidP="00AB07A3">
            <w:pPr>
              <w:pStyle w:val="Header"/>
              <w:numPr>
                <w:ilvl w:val="0"/>
                <w:numId w:val="8"/>
              </w:numPr>
              <w:jc w:val="both"/>
            </w:pPr>
            <w:r>
              <w:t>any weatherization</w:t>
            </w:r>
            <w:r w:rsidR="00AD0035">
              <w:t xml:space="preserve"> </w:t>
            </w:r>
            <w:r w:rsidR="00B750D7">
              <w:t>recommendations</w:t>
            </w:r>
            <w:r w:rsidR="00391565">
              <w:t>,</w:t>
            </w:r>
            <w:r w:rsidR="00B750D7">
              <w:t xml:space="preserve"> </w:t>
            </w:r>
            <w:r w:rsidR="00D84EFE" w:rsidRPr="00D84EFE">
              <w:t xml:space="preserve">in </w:t>
            </w:r>
            <w:r w:rsidR="00D84EFE" w:rsidRPr="00DD323B">
              <w:t>addition to weather</w:t>
            </w:r>
            <w:r w:rsidR="00D84EFE">
              <w:t xml:space="preserve"> emergency preparedness </w:t>
            </w:r>
            <w:r w:rsidR="00D84EFE" w:rsidRPr="00D84EFE">
              <w:t xml:space="preserve">requirements </w:t>
            </w:r>
            <w:r w:rsidR="00DD323B">
              <w:t xml:space="preserve">prescribed under current law </w:t>
            </w:r>
            <w:r w:rsidR="00D90A3B">
              <w:t>for certain entities that sell electric energy at wholesale in the ERCOT power region</w:t>
            </w:r>
            <w:r w:rsidR="00391565">
              <w:t>,</w:t>
            </w:r>
            <w:r w:rsidR="00AD0035">
              <w:t xml:space="preserve"> necessary </w:t>
            </w:r>
            <w:r>
              <w:t xml:space="preserve">to prevent outages </w:t>
            </w:r>
            <w:r w:rsidR="00B750D7">
              <w:t xml:space="preserve">of critical infrastructure </w:t>
            </w:r>
            <w:r>
              <w:t xml:space="preserve">from extreme cold weather events, an analysis of whether these </w:t>
            </w:r>
            <w:r w:rsidR="00DD323B">
              <w:t xml:space="preserve">recommendations </w:t>
            </w:r>
            <w:r>
              <w:t xml:space="preserve">would induce cyber vulnerabilities, and an analysis of the associated costs for these </w:t>
            </w:r>
            <w:r w:rsidR="00B750D7">
              <w:t>recommendations</w:t>
            </w:r>
            <w:r>
              <w:t>;</w:t>
            </w:r>
          </w:p>
          <w:p w14:paraId="51A681FA" w14:textId="7FE557DD" w:rsidR="007D5BC5" w:rsidRDefault="00BB1618" w:rsidP="00AB07A3">
            <w:pPr>
              <w:pStyle w:val="Header"/>
              <w:numPr>
                <w:ilvl w:val="0"/>
                <w:numId w:val="8"/>
              </w:numPr>
              <w:jc w:val="both"/>
            </w:pPr>
            <w:r>
              <w:t>recommendations for installing, replacing, or upgrading industrial control systems and associated networks, or the use of compensating controls or procedures, in critical facilities to address cyber vulnerabilities;</w:t>
            </w:r>
          </w:p>
          <w:p w14:paraId="3E030A05" w14:textId="1C68C481" w:rsidR="007D5BC5" w:rsidRDefault="00BB1618" w:rsidP="00AB07A3">
            <w:pPr>
              <w:pStyle w:val="Header"/>
              <w:numPr>
                <w:ilvl w:val="0"/>
                <w:numId w:val="8"/>
              </w:numPr>
              <w:jc w:val="both"/>
            </w:pPr>
            <w:r>
              <w:t>recommendations for installing, replacing, or upgrading extra high-voltage power transformers and supervisory control and data acquisition systems to withstand 100 kilovolts/meter E1 electromagnetic pulses and 85 volts/kilometer E3 electromagnetic pulses;</w:t>
            </w:r>
          </w:p>
          <w:p w14:paraId="5A859733" w14:textId="1CB706B1" w:rsidR="007D5BC5" w:rsidRDefault="00BB1618" w:rsidP="00AB07A3">
            <w:pPr>
              <w:pStyle w:val="Header"/>
              <w:numPr>
                <w:ilvl w:val="0"/>
                <w:numId w:val="8"/>
              </w:numPr>
              <w:jc w:val="both"/>
            </w:pPr>
            <w:r>
              <w:t xml:space="preserve">a timeline for making improvements to </w:t>
            </w:r>
            <w:r w:rsidR="00B750D7">
              <w:t xml:space="preserve">critical </w:t>
            </w:r>
            <w:r>
              <w:t xml:space="preserve">infrastructure to meet resilience standards </w:t>
            </w:r>
            <w:r w:rsidR="00B750D7">
              <w:t xml:space="preserve">recommended </w:t>
            </w:r>
            <w:r>
              <w:t>by the security commission;</w:t>
            </w:r>
          </w:p>
          <w:p w14:paraId="190E0C26" w14:textId="348864C8" w:rsidR="00AD0035" w:rsidRDefault="00BB1618" w:rsidP="00AB07A3">
            <w:pPr>
              <w:pStyle w:val="Header"/>
              <w:numPr>
                <w:ilvl w:val="0"/>
                <w:numId w:val="8"/>
              </w:numPr>
              <w:jc w:val="both"/>
            </w:pPr>
            <w:r>
              <w:t xml:space="preserve">long-term resilience </w:t>
            </w:r>
            <w:r w:rsidR="00B750D7">
              <w:t xml:space="preserve">recommendations </w:t>
            </w:r>
            <w:r>
              <w:t>for supporting industries</w:t>
            </w:r>
            <w:r w:rsidR="00B750D7">
              <w:t>,</w:t>
            </w:r>
            <w:r>
              <w:t xml:space="preserve"> including:</w:t>
            </w:r>
          </w:p>
          <w:p w14:paraId="53FD12BE" w14:textId="7555E40A" w:rsidR="00AD0035" w:rsidRDefault="00BB1618" w:rsidP="00AB07A3">
            <w:pPr>
              <w:pStyle w:val="Header"/>
              <w:numPr>
                <w:ilvl w:val="1"/>
                <w:numId w:val="8"/>
              </w:numPr>
              <w:jc w:val="both"/>
            </w:pPr>
            <w:r>
              <w:t>communications</w:t>
            </w:r>
            <w:r w:rsidR="00F54E04">
              <w:t>;</w:t>
            </w:r>
            <w:r>
              <w:t xml:space="preserve"> </w:t>
            </w:r>
          </w:p>
          <w:p w14:paraId="7BBB3638" w14:textId="77777777" w:rsidR="00AD0035" w:rsidRDefault="00BB1618" w:rsidP="00AB07A3">
            <w:pPr>
              <w:pStyle w:val="Header"/>
              <w:numPr>
                <w:ilvl w:val="1"/>
                <w:numId w:val="8"/>
              </w:numPr>
              <w:jc w:val="both"/>
            </w:pPr>
            <w:r>
              <w:t>food supply</w:t>
            </w:r>
            <w:r w:rsidR="00F54E04">
              <w:t>;</w:t>
            </w:r>
            <w:r>
              <w:t xml:space="preserve"> </w:t>
            </w:r>
          </w:p>
          <w:p w14:paraId="44A9DC94" w14:textId="77777777" w:rsidR="00AD0035" w:rsidRDefault="00BB1618" w:rsidP="00AB07A3">
            <w:pPr>
              <w:pStyle w:val="Header"/>
              <w:numPr>
                <w:ilvl w:val="1"/>
                <w:numId w:val="8"/>
              </w:numPr>
              <w:jc w:val="both"/>
            </w:pPr>
            <w:r>
              <w:t>fuel supply</w:t>
            </w:r>
            <w:r w:rsidR="00F54E04">
              <w:t>;</w:t>
            </w:r>
            <w:r>
              <w:t xml:space="preserve"> </w:t>
            </w:r>
          </w:p>
          <w:p w14:paraId="63B7C085" w14:textId="77777777" w:rsidR="00AD0035" w:rsidRDefault="00BB1618" w:rsidP="00AB07A3">
            <w:pPr>
              <w:pStyle w:val="Header"/>
              <w:numPr>
                <w:ilvl w:val="1"/>
                <w:numId w:val="8"/>
              </w:numPr>
              <w:jc w:val="both"/>
            </w:pPr>
            <w:r>
              <w:t>health care</w:t>
            </w:r>
            <w:r w:rsidR="00F54E04">
              <w:t>;</w:t>
            </w:r>
            <w:r>
              <w:t xml:space="preserve"> </w:t>
            </w:r>
          </w:p>
          <w:p w14:paraId="0B698E75" w14:textId="100C7D60" w:rsidR="00AD0035" w:rsidRDefault="00BB1618" w:rsidP="00AB07A3">
            <w:pPr>
              <w:pStyle w:val="Header"/>
              <w:numPr>
                <w:ilvl w:val="1"/>
                <w:numId w:val="8"/>
              </w:numPr>
              <w:jc w:val="both"/>
            </w:pPr>
            <w:r>
              <w:t>nuclear reactors, materials, and waste</w:t>
            </w:r>
            <w:r w:rsidR="00C058CF">
              <w:t>;</w:t>
            </w:r>
            <w:r w:rsidR="005136BF">
              <w:t xml:space="preserve"> </w:t>
            </w:r>
          </w:p>
          <w:p w14:paraId="67AED8A3" w14:textId="77777777" w:rsidR="00AD0035" w:rsidRDefault="00BB1618" w:rsidP="00AB07A3">
            <w:pPr>
              <w:pStyle w:val="Header"/>
              <w:numPr>
                <w:ilvl w:val="1"/>
                <w:numId w:val="8"/>
              </w:numPr>
              <w:jc w:val="both"/>
            </w:pPr>
            <w:r>
              <w:t>transportation</w:t>
            </w:r>
            <w:r w:rsidR="00F54E04">
              <w:t>;</w:t>
            </w:r>
            <w:r>
              <w:t xml:space="preserve"> and </w:t>
            </w:r>
          </w:p>
          <w:p w14:paraId="41AFEFAF" w14:textId="198F8A22" w:rsidR="007D5BC5" w:rsidRDefault="00BB1618" w:rsidP="00AB07A3">
            <w:pPr>
              <w:pStyle w:val="Header"/>
              <w:numPr>
                <w:ilvl w:val="1"/>
                <w:numId w:val="8"/>
              </w:numPr>
              <w:jc w:val="both"/>
            </w:pPr>
            <w:r>
              <w:t>water and sewer services</w:t>
            </w:r>
            <w:r w:rsidR="00C058CF">
              <w:t>;</w:t>
            </w:r>
            <w:r w:rsidR="005136BF">
              <w:t xml:space="preserve"> </w:t>
            </w:r>
            <w:r>
              <w:t>and</w:t>
            </w:r>
          </w:p>
          <w:p w14:paraId="09EA8263" w14:textId="6F8F1423" w:rsidR="007D5BC5" w:rsidRDefault="00BB1618" w:rsidP="00AB07A3">
            <w:pPr>
              <w:pStyle w:val="Header"/>
              <w:numPr>
                <w:ilvl w:val="0"/>
                <w:numId w:val="20"/>
              </w:numPr>
              <w:jc w:val="both"/>
            </w:pPr>
            <w:r>
              <w:t xml:space="preserve">any additional </w:t>
            </w:r>
            <w:r w:rsidR="00B750D7">
              <w:t xml:space="preserve">recommendations </w:t>
            </w:r>
            <w:r>
              <w:t>considered necessary by the security commission.</w:t>
            </w:r>
          </w:p>
          <w:p w14:paraId="38731AA1" w14:textId="77777777" w:rsidR="00C058CF" w:rsidRDefault="00BB1618" w:rsidP="00AB07A3">
            <w:pPr>
              <w:pStyle w:val="Header"/>
              <w:jc w:val="both"/>
            </w:pPr>
            <w:r>
              <w:t>The bill authorizes t</w:t>
            </w:r>
            <w:r w:rsidR="007D5BC5">
              <w:t xml:space="preserve">he security commission </w:t>
            </w:r>
            <w:r>
              <w:t>to</w:t>
            </w:r>
            <w:r w:rsidR="007D5BC5">
              <w:t xml:space="preserve"> consult with the Private Sector Advisory Council in developing the plan.</w:t>
            </w:r>
            <w:r>
              <w:t xml:space="preserve"> </w:t>
            </w:r>
          </w:p>
          <w:p w14:paraId="543FF29A" w14:textId="77777777" w:rsidR="00C058CF" w:rsidRDefault="00C058CF" w:rsidP="00AB07A3">
            <w:pPr>
              <w:pStyle w:val="Header"/>
              <w:jc w:val="both"/>
            </w:pPr>
          </w:p>
          <w:p w14:paraId="091DE5B9" w14:textId="60B35246" w:rsidR="007D5BC5" w:rsidRDefault="00BB1618" w:rsidP="00AB07A3">
            <w:pPr>
              <w:pStyle w:val="Header"/>
              <w:jc w:val="both"/>
            </w:pPr>
            <w:r>
              <w:t>C.S.S.B. 75</w:t>
            </w:r>
            <w:r w:rsidR="005136BF">
              <w:t xml:space="preserve"> requires the </w:t>
            </w:r>
            <w:r w:rsidR="005136BF" w:rsidRPr="005136BF">
              <w:t>security commission</w:t>
            </w:r>
            <w:r w:rsidR="005136BF">
              <w:t>, n</w:t>
            </w:r>
            <w:r>
              <w:t xml:space="preserve">ot later than January 1 of each year, </w:t>
            </w:r>
            <w:r w:rsidR="005136BF">
              <w:t xml:space="preserve">to </w:t>
            </w:r>
            <w:r>
              <w:t xml:space="preserve">prepare and deliver a nonclassified report to the legislature, the governor, and the </w:t>
            </w:r>
            <w:r w:rsidR="005136BF">
              <w:t>PUC</w:t>
            </w:r>
            <w:r>
              <w:t xml:space="preserve"> assessing natural and man-made threats to the electric grid and efforts to mitigate the threats.</w:t>
            </w:r>
            <w:r w:rsidR="005136BF">
              <w:t xml:space="preserve"> T</w:t>
            </w:r>
            <w:r>
              <w:t xml:space="preserve">he </w:t>
            </w:r>
            <w:r w:rsidR="00C058CF">
              <w:t xml:space="preserve">bill requires the </w:t>
            </w:r>
            <w:r>
              <w:t xml:space="preserve">security commission </w:t>
            </w:r>
            <w:r w:rsidR="00C058CF">
              <w:t xml:space="preserve">to </w:t>
            </w:r>
            <w:r>
              <w:t>make the report available to the public</w:t>
            </w:r>
            <w:r w:rsidR="00C058CF">
              <w:t xml:space="preserve"> and </w:t>
            </w:r>
            <w:r w:rsidR="005136BF">
              <w:t xml:space="preserve">authorizes </w:t>
            </w:r>
            <w:r w:rsidR="005136BF" w:rsidRPr="005136BF">
              <w:t xml:space="preserve">the </w:t>
            </w:r>
            <w:r w:rsidR="009E2CC4">
              <w:t xml:space="preserve">security </w:t>
            </w:r>
            <w:r w:rsidR="005136BF" w:rsidRPr="005136BF">
              <w:t>commission</w:t>
            </w:r>
            <w:r w:rsidR="005136BF">
              <w:t>, i</w:t>
            </w:r>
            <w:r>
              <w:t xml:space="preserve">n preparing the report, </w:t>
            </w:r>
            <w:r w:rsidR="005136BF">
              <w:t>to</w:t>
            </w:r>
            <w:r>
              <w:t xml:space="preserve"> hold confidential or classified briefings with federal, state, and local officials as necessary.</w:t>
            </w:r>
            <w:r w:rsidR="00DA3846">
              <w:t xml:space="preserve"> </w:t>
            </w:r>
          </w:p>
          <w:p w14:paraId="703ECD48" w14:textId="34563FC3" w:rsidR="00501428" w:rsidRDefault="00501428" w:rsidP="00AB07A3">
            <w:pPr>
              <w:pStyle w:val="Header"/>
              <w:jc w:val="both"/>
            </w:pPr>
          </w:p>
          <w:p w14:paraId="5D94D5E3" w14:textId="4FD4EC2D" w:rsidR="007F462C" w:rsidRDefault="00BB1618" w:rsidP="00AB07A3">
            <w:pPr>
              <w:pStyle w:val="Header"/>
              <w:jc w:val="both"/>
            </w:pPr>
            <w:r>
              <w:t>C.S.S.B. 75</w:t>
            </w:r>
            <w:r w:rsidR="00DA3846">
              <w:t xml:space="preserve"> includes </w:t>
            </w:r>
            <w:r>
              <w:t xml:space="preserve">the following </w:t>
            </w:r>
            <w:r w:rsidR="00DA3846">
              <w:t>legislative findings</w:t>
            </w:r>
            <w:r>
              <w:t>:</w:t>
            </w:r>
            <w:r w:rsidR="00DA3846">
              <w:t xml:space="preserve"> </w:t>
            </w:r>
          </w:p>
          <w:p w14:paraId="33F52506" w14:textId="43551857" w:rsidR="007F462C" w:rsidRDefault="00BB1618" w:rsidP="00AB07A3">
            <w:pPr>
              <w:pStyle w:val="Header"/>
              <w:numPr>
                <w:ilvl w:val="0"/>
                <w:numId w:val="14"/>
              </w:numPr>
              <w:jc w:val="both"/>
            </w:pPr>
            <w:r>
              <w:t xml:space="preserve">electric grid outages threaten the lives of the citizens of Texas and pose a </w:t>
            </w:r>
            <w:r>
              <w:t>disproportionately large risk to:</w:t>
            </w:r>
          </w:p>
          <w:p w14:paraId="5B7FC830" w14:textId="77C1DAC5" w:rsidR="007F462C" w:rsidRDefault="00BB1618" w:rsidP="00AB07A3">
            <w:pPr>
              <w:pStyle w:val="Header"/>
              <w:numPr>
                <w:ilvl w:val="1"/>
                <w:numId w:val="14"/>
              </w:numPr>
              <w:jc w:val="both"/>
            </w:pPr>
            <w:r>
              <w:t>the elderly, vulnerable, and underprivileged within Texas; and</w:t>
            </w:r>
          </w:p>
          <w:p w14:paraId="513F997D" w14:textId="1DCCCEAB" w:rsidR="007F462C" w:rsidRDefault="00BB1618" w:rsidP="00AB07A3">
            <w:pPr>
              <w:pStyle w:val="Header"/>
              <w:numPr>
                <w:ilvl w:val="1"/>
                <w:numId w:val="14"/>
              </w:numPr>
              <w:jc w:val="both"/>
            </w:pPr>
            <w:r>
              <w:t>communities facing disproportionate environmental health burdens and population vulnerabilities relating to facilities such as chemical plants and refineries that can become environmental disaster areas when taken off-line due to loss of electricity;</w:t>
            </w:r>
          </w:p>
          <w:p w14:paraId="0E8B68A7" w14:textId="6C937ECA" w:rsidR="007F462C" w:rsidRDefault="00BB1618" w:rsidP="00AB07A3">
            <w:pPr>
              <w:pStyle w:val="Header"/>
              <w:numPr>
                <w:ilvl w:val="0"/>
                <w:numId w:val="14"/>
              </w:numPr>
              <w:jc w:val="both"/>
            </w:pPr>
            <w:r>
              <w:t xml:space="preserve">the 16 critical </w:t>
            </w:r>
            <w:r w:rsidR="00BE09D3">
              <w:t>infrastructure</w:t>
            </w:r>
            <w:r>
              <w:t xml:space="preserve"> </w:t>
            </w:r>
            <w:r w:rsidR="00181761">
              <w:t xml:space="preserve">sectors </w:t>
            </w:r>
            <w:r>
              <w:t xml:space="preserve">identified in President Barack Obama's Presidential Policy Directive "Critical Infrastructure Security and Resilience" (PPD-21) </w:t>
            </w:r>
            <w:r w:rsidR="00B00B87" w:rsidRPr="00B00B87">
              <w:t>(chemical, commercial facilities, communications, critical manufacturing, dams, defense industrial base, emergency services, energy, financial services, food and agriculture, government facilities, health</w:t>
            </w:r>
            <w:r w:rsidR="00B95CFB">
              <w:t xml:space="preserve"> </w:t>
            </w:r>
            <w:r w:rsidR="00B00B87" w:rsidRPr="00B00B87">
              <w:t>care and public health, information technology, nuclear reactors, materials, and waste, transportation systems, water and wastewater systems)</w:t>
            </w:r>
            <w:r w:rsidR="00B00B87">
              <w:t xml:space="preserve"> </w:t>
            </w:r>
            <w:r>
              <w:t xml:space="preserve">depend on the </w:t>
            </w:r>
            <w:r>
              <w:t xml:space="preserve">electric grid in </w:t>
            </w:r>
            <w:r w:rsidR="006C7924">
              <w:t>Texas</w:t>
            </w:r>
            <w:r>
              <w:t xml:space="preserve"> and make the grid's protection vital to the economy of this nation and homeland security;</w:t>
            </w:r>
          </w:p>
          <w:p w14:paraId="039F1496" w14:textId="75E1F462" w:rsidR="007F462C" w:rsidRDefault="00BB1618" w:rsidP="00AB07A3">
            <w:pPr>
              <w:pStyle w:val="Header"/>
              <w:numPr>
                <w:ilvl w:val="0"/>
                <w:numId w:val="14"/>
              </w:numPr>
              <w:jc w:val="both"/>
            </w:pPr>
            <w:r>
              <w:t xml:space="preserve">the power outage that occurred in </w:t>
            </w:r>
            <w:r w:rsidR="001D1EC4">
              <w:t>Texas</w:t>
            </w:r>
            <w:r>
              <w:t xml:space="preserve"> in February 2021 caused:</w:t>
            </w:r>
          </w:p>
          <w:p w14:paraId="67155476" w14:textId="58CF2604" w:rsidR="007F462C" w:rsidRDefault="00BB1618" w:rsidP="00AB07A3">
            <w:pPr>
              <w:pStyle w:val="Header"/>
              <w:numPr>
                <w:ilvl w:val="1"/>
                <w:numId w:val="14"/>
              </w:numPr>
              <w:jc w:val="both"/>
            </w:pPr>
            <w:r>
              <w:t>death and suffering in Texas;</w:t>
            </w:r>
          </w:p>
          <w:p w14:paraId="58E76547" w14:textId="0A80749C" w:rsidR="007F462C" w:rsidRDefault="00BB1618" w:rsidP="00AB07A3">
            <w:pPr>
              <w:pStyle w:val="Header"/>
              <w:numPr>
                <w:ilvl w:val="1"/>
                <w:numId w:val="14"/>
              </w:numPr>
              <w:jc w:val="both"/>
            </w:pPr>
            <w:r>
              <w:t>economic loss to the state</w:t>
            </w:r>
            <w:r w:rsidR="00441B7F">
              <w:t>'s</w:t>
            </w:r>
            <w:r>
              <w:t xml:space="preserve"> economy;</w:t>
            </w:r>
          </w:p>
          <w:p w14:paraId="6EBF9FE8" w14:textId="29A04D3F" w:rsidR="007F462C" w:rsidRDefault="00BB1618" w:rsidP="00AB07A3">
            <w:pPr>
              <w:pStyle w:val="Header"/>
              <w:numPr>
                <w:ilvl w:val="1"/>
                <w:numId w:val="14"/>
              </w:numPr>
              <w:jc w:val="both"/>
            </w:pPr>
            <w:r>
              <w:t>impacts to all critical infrastructures in Texas;</w:t>
            </w:r>
          </w:p>
          <w:p w14:paraId="1F8B1BD4" w14:textId="3E8057BC" w:rsidR="007F462C" w:rsidRDefault="00BB1618" w:rsidP="00AB07A3">
            <w:pPr>
              <w:pStyle w:val="Header"/>
              <w:numPr>
                <w:ilvl w:val="1"/>
                <w:numId w:val="14"/>
              </w:numPr>
              <w:jc w:val="both"/>
            </w:pPr>
            <w:r>
              <w:t>the dispatch of generation units that likely exceeded limits established by the Environmental Protection Agency for sulfur dioxide, nitrogen oxide, mercury, and carbon monoxide emissions and wastewater release limits;</w:t>
            </w:r>
          </w:p>
          <w:p w14:paraId="33D37531" w14:textId="7BA138ED" w:rsidR="007F462C" w:rsidRDefault="00BB1618" w:rsidP="00AB07A3">
            <w:pPr>
              <w:pStyle w:val="Header"/>
              <w:numPr>
                <w:ilvl w:val="1"/>
                <w:numId w:val="14"/>
              </w:numPr>
              <w:jc w:val="both"/>
            </w:pPr>
            <w:r>
              <w:t xml:space="preserve">radically increased pricing of electricity </w:t>
            </w:r>
            <w:r w:rsidR="009C50E0">
              <w:t>and made</w:t>
            </w:r>
            <w:r w:rsidR="001D1EC4">
              <w:t xml:space="preserve"> </w:t>
            </w:r>
            <w:r>
              <w:t>electric power bills unaffordable to many customers across Texas; and</w:t>
            </w:r>
          </w:p>
          <w:p w14:paraId="088E01BF" w14:textId="50CDE450" w:rsidR="007F462C" w:rsidRDefault="00BB1618" w:rsidP="00AB07A3">
            <w:pPr>
              <w:pStyle w:val="Header"/>
              <w:numPr>
                <w:ilvl w:val="1"/>
                <w:numId w:val="14"/>
              </w:numPr>
              <w:jc w:val="both"/>
            </w:pPr>
            <w:r>
              <w:t>exacerbation of COVID-19 pandemic risk by forcing many</w:t>
            </w:r>
            <w:r w:rsidR="001D1EC4">
              <w:t xml:space="preserve"> </w:t>
            </w:r>
            <w:r>
              <w:t xml:space="preserve">citizens </w:t>
            </w:r>
            <w:r w:rsidR="001D1EC4">
              <w:t xml:space="preserve">of Texas </w:t>
            </w:r>
            <w:r>
              <w:t>to consolidate at warming centers and in other small spaces where warmth for survival superseded social distancing protocols;</w:t>
            </w:r>
          </w:p>
          <w:p w14:paraId="6A9B0BCE" w14:textId="499E8CB5" w:rsidR="007F462C" w:rsidRDefault="00BB1618" w:rsidP="00AB07A3">
            <w:pPr>
              <w:pStyle w:val="Header"/>
              <w:numPr>
                <w:ilvl w:val="0"/>
                <w:numId w:val="14"/>
              </w:numPr>
              <w:jc w:val="both"/>
            </w:pPr>
            <w:r>
              <w:t xml:space="preserve">a previous large-scale power outage occurred in </w:t>
            </w:r>
            <w:r w:rsidR="008E683B">
              <w:t>Texas</w:t>
            </w:r>
            <w:r>
              <w:t xml:space="preserve"> in February 2011 during which 4.4 million customers were affected;</w:t>
            </w:r>
          </w:p>
          <w:p w14:paraId="5B916736" w14:textId="6288E720" w:rsidR="007F462C" w:rsidRDefault="00BB1618" w:rsidP="00AB07A3">
            <w:pPr>
              <w:pStyle w:val="Header"/>
              <w:numPr>
                <w:ilvl w:val="0"/>
                <w:numId w:val="14"/>
              </w:numPr>
              <w:jc w:val="both"/>
            </w:pPr>
            <w:r>
              <w:t>the state is uniquely positioned to prevent power outages because the state is a net exporter of energy and is the only state with an electric grid almost exclusively within its territorial boundaries;</w:t>
            </w:r>
          </w:p>
          <w:p w14:paraId="25DCD8DB" w14:textId="263E6C7C" w:rsidR="007F462C" w:rsidRDefault="00BB1618" w:rsidP="00AB07A3">
            <w:pPr>
              <w:pStyle w:val="Header"/>
              <w:numPr>
                <w:ilvl w:val="0"/>
                <w:numId w:val="14"/>
              </w:numPr>
              <w:jc w:val="both"/>
            </w:pPr>
            <w:r>
              <w:t>the 2011 and 2021 power outages call into question:</w:t>
            </w:r>
          </w:p>
          <w:p w14:paraId="2F8596A4" w14:textId="081D1076" w:rsidR="007F462C" w:rsidRDefault="00BB1618" w:rsidP="00AB07A3">
            <w:pPr>
              <w:pStyle w:val="Header"/>
              <w:numPr>
                <w:ilvl w:val="1"/>
                <w:numId w:val="14"/>
              </w:numPr>
              <w:jc w:val="both"/>
            </w:pPr>
            <w:r>
              <w:t>whether too much risk has been accepted regarding weatherization of electric generation infrastructure;</w:t>
            </w:r>
          </w:p>
          <w:p w14:paraId="5FEBB4E3" w14:textId="545946CB" w:rsidR="007F462C" w:rsidRDefault="00BB1618" w:rsidP="00AB07A3">
            <w:pPr>
              <w:pStyle w:val="Header"/>
              <w:numPr>
                <w:ilvl w:val="1"/>
                <w:numId w:val="14"/>
              </w:numPr>
              <w:jc w:val="both"/>
            </w:pPr>
            <w:r>
              <w:t>whether the state lacks the internal distribution structure and control systems to manage rolling outages; and</w:t>
            </w:r>
          </w:p>
          <w:p w14:paraId="10B9B3FE" w14:textId="0F3782B4" w:rsidR="007F462C" w:rsidRDefault="00BB1618" w:rsidP="00AB07A3">
            <w:pPr>
              <w:pStyle w:val="Header"/>
              <w:numPr>
                <w:ilvl w:val="1"/>
                <w:numId w:val="14"/>
              </w:numPr>
              <w:jc w:val="both"/>
            </w:pPr>
            <w:r>
              <w:t>whether sufficient resources have been allocated toward overall grid resilience;</w:t>
            </w:r>
          </w:p>
          <w:p w14:paraId="4F63E3B2" w14:textId="6AF50F86" w:rsidR="007F462C" w:rsidRDefault="00BB1618" w:rsidP="00AB07A3">
            <w:pPr>
              <w:pStyle w:val="Header"/>
              <w:numPr>
                <w:ilvl w:val="0"/>
                <w:numId w:val="14"/>
              </w:numPr>
              <w:jc w:val="both"/>
            </w:pPr>
            <w:r>
              <w:t>public confidence in the resilience of the electric grid in Texas is essential to ensuring economic prosperity, domestic tranquility, continuity of government, and life-sustaining systems;</w:t>
            </w:r>
          </w:p>
          <w:p w14:paraId="470DD36A" w14:textId="59BA43A2" w:rsidR="007F462C" w:rsidRDefault="00BB1618" w:rsidP="00AB07A3">
            <w:pPr>
              <w:pStyle w:val="Header"/>
              <w:numPr>
                <w:ilvl w:val="0"/>
                <w:numId w:val="14"/>
              </w:numPr>
              <w:jc w:val="both"/>
            </w:pPr>
            <w:r>
              <w:t xml:space="preserve">a resilient electric grid that offers businesses in Texas continuity of operations in the event of a natural or man-made disaster will be an unrivaled attraction for businesses to expand or move their operations to </w:t>
            </w:r>
            <w:r w:rsidR="001D1EC4">
              <w:t>Texas</w:t>
            </w:r>
            <w:r>
              <w:t>;</w:t>
            </w:r>
          </w:p>
          <w:p w14:paraId="3FA88C47" w14:textId="58B1600D" w:rsidR="009C50E0" w:rsidRDefault="00BB1618" w:rsidP="00AB07A3">
            <w:pPr>
              <w:pStyle w:val="Header"/>
              <w:numPr>
                <w:ilvl w:val="0"/>
                <w:numId w:val="14"/>
              </w:numPr>
              <w:jc w:val="both"/>
            </w:pPr>
            <w:r w:rsidRPr="009C50E0">
              <w:t xml:space="preserve">a resilient electric grid that can operate in the event of a natural or man-made disaster will protect important facets of </w:t>
            </w:r>
            <w:r w:rsidR="00BE09D3">
              <w:t xml:space="preserve">the </w:t>
            </w:r>
            <w:r w:rsidRPr="009C50E0">
              <w:t>state, including its military installations and environment;</w:t>
            </w:r>
          </w:p>
          <w:p w14:paraId="0B4C24B4" w14:textId="0ACD9DDD" w:rsidR="007F462C" w:rsidRDefault="00BB1618" w:rsidP="00AB07A3">
            <w:pPr>
              <w:pStyle w:val="Header"/>
              <w:numPr>
                <w:ilvl w:val="0"/>
                <w:numId w:val="14"/>
              </w:numPr>
              <w:jc w:val="both"/>
            </w:pPr>
            <w:r>
              <w:t xml:space="preserve">current market incentives and regulations are not sufficient for electric utilities to prioritize grid security and resilience and </w:t>
            </w:r>
            <w:r w:rsidR="005661C8">
              <w:t xml:space="preserve">to </w:t>
            </w:r>
            <w:r>
              <w:t>protect the grid against hazards;</w:t>
            </w:r>
          </w:p>
          <w:p w14:paraId="4F0E4437" w14:textId="59C17704" w:rsidR="007F462C" w:rsidRDefault="00BB1618" w:rsidP="00AB07A3">
            <w:pPr>
              <w:pStyle w:val="Header"/>
              <w:numPr>
                <w:ilvl w:val="0"/>
                <w:numId w:val="14"/>
              </w:numPr>
              <w:jc w:val="both"/>
            </w:pPr>
            <w:r>
              <w:t xml:space="preserve">protection of the electric grid in Texas against hazards would assure businesses and the citizens of Texas that the "lights will be back on first in Texas" in the event of a nationwide catastrophe affecting electric infrastructure, sparing </w:t>
            </w:r>
            <w:r w:rsidR="007D2959">
              <w:t xml:space="preserve">the state </w:t>
            </w:r>
            <w:r w:rsidR="009C50E0">
              <w:t xml:space="preserve">from </w:t>
            </w:r>
            <w:r>
              <w:t>catastrophic societal and environmental consequences; and</w:t>
            </w:r>
          </w:p>
          <w:p w14:paraId="1E86A2D8" w14:textId="05AE7AD6" w:rsidR="00DA3846" w:rsidRPr="009C36CD" w:rsidRDefault="00BB1618" w:rsidP="00AB07A3">
            <w:pPr>
              <w:pStyle w:val="Header"/>
              <w:numPr>
                <w:ilvl w:val="0"/>
                <w:numId w:val="14"/>
              </w:numPr>
              <w:jc w:val="both"/>
            </w:pPr>
            <w:r>
              <w:t xml:space="preserve">when the state begins implementation of the plan for all hazards resilience provided for by the bill to protect the electric grid in Texas, short-term and long-term economic </w:t>
            </w:r>
            <w:r w:rsidR="00BE09D3">
              <w:t>benefits</w:t>
            </w:r>
            <w:r w:rsidR="001D1EC4">
              <w:t xml:space="preserve"> </w:t>
            </w:r>
            <w:r>
              <w:t xml:space="preserve">will far exceed even the most optimistic estimates of the conventional economic incentives provided by tax abatements to attract businesses to </w:t>
            </w:r>
            <w:r w:rsidR="005B19C6">
              <w:t>Texas</w:t>
            </w:r>
            <w:r w:rsidR="008F21B4" w:rsidRPr="008F21B4">
              <w:t>.</w:t>
            </w:r>
          </w:p>
          <w:p w14:paraId="257473EA" w14:textId="77777777" w:rsidR="008423E4" w:rsidRPr="00835628" w:rsidRDefault="008423E4" w:rsidP="00AB07A3">
            <w:pPr>
              <w:rPr>
                <w:b/>
              </w:rPr>
            </w:pPr>
          </w:p>
        </w:tc>
      </w:tr>
      <w:tr w:rsidR="002C56F0" w14:paraId="31630432" w14:textId="77777777" w:rsidTr="00345119">
        <w:tc>
          <w:tcPr>
            <w:tcW w:w="9576" w:type="dxa"/>
          </w:tcPr>
          <w:p w14:paraId="1394FB71" w14:textId="5D734746" w:rsidR="008423E4" w:rsidRDefault="00BB1618" w:rsidP="00AB07A3">
            <w:pPr>
              <w:keepNext/>
              <w:rPr>
                <w:b/>
              </w:rPr>
            </w:pPr>
            <w:r w:rsidRPr="009C1E9A">
              <w:rPr>
                <w:b/>
                <w:u w:val="single"/>
              </w:rPr>
              <w:t>EFFECTIVE DATE</w:t>
            </w:r>
            <w:r>
              <w:rPr>
                <w:b/>
              </w:rPr>
              <w:t xml:space="preserve"> </w:t>
            </w:r>
          </w:p>
          <w:p w14:paraId="17334471" w14:textId="77777777" w:rsidR="00D2053B" w:rsidRPr="008B6E2C" w:rsidRDefault="00D2053B" w:rsidP="00AB07A3">
            <w:pPr>
              <w:keepNext/>
              <w:rPr>
                <w:b/>
              </w:rPr>
            </w:pPr>
          </w:p>
          <w:p w14:paraId="658E03C7" w14:textId="77777777" w:rsidR="008423E4" w:rsidRDefault="00BB1618" w:rsidP="00AB07A3">
            <w:pPr>
              <w:pStyle w:val="Header"/>
              <w:keepNext/>
              <w:tabs>
                <w:tab w:val="clear" w:pos="4320"/>
                <w:tab w:val="clear" w:pos="8640"/>
              </w:tabs>
              <w:jc w:val="both"/>
            </w:pPr>
            <w:r>
              <w:t>On passage, or, if the bill does not receive the necessary vote, September 1,</w:t>
            </w:r>
            <w:r w:rsidR="00FA7454">
              <w:t xml:space="preserve"> </w:t>
            </w:r>
            <w:r w:rsidR="00181761">
              <w:t>2025</w:t>
            </w:r>
            <w:r>
              <w:t>.</w:t>
            </w:r>
          </w:p>
          <w:p w14:paraId="7C786260" w14:textId="5FC7DD49" w:rsidR="00D30ED7" w:rsidRPr="00233FDB" w:rsidRDefault="00D30ED7" w:rsidP="00AB07A3">
            <w:pPr>
              <w:pStyle w:val="Header"/>
              <w:tabs>
                <w:tab w:val="clear" w:pos="4320"/>
                <w:tab w:val="clear" w:pos="8640"/>
              </w:tabs>
              <w:jc w:val="both"/>
              <w:rPr>
                <w:b/>
              </w:rPr>
            </w:pPr>
          </w:p>
        </w:tc>
      </w:tr>
      <w:tr w:rsidR="002C56F0" w14:paraId="3CA72CCD" w14:textId="77777777" w:rsidTr="00345119">
        <w:tc>
          <w:tcPr>
            <w:tcW w:w="9576" w:type="dxa"/>
          </w:tcPr>
          <w:p w14:paraId="204D1D7D" w14:textId="77777777" w:rsidR="00CC22EF" w:rsidRDefault="00BB1618" w:rsidP="00AB07A3">
            <w:pPr>
              <w:jc w:val="both"/>
              <w:rPr>
                <w:b/>
                <w:u w:val="single"/>
              </w:rPr>
            </w:pPr>
            <w:r>
              <w:rPr>
                <w:b/>
                <w:u w:val="single"/>
              </w:rPr>
              <w:t>COMPARISON OF SENATE ENGROSSED AND SUBSTITUTE</w:t>
            </w:r>
          </w:p>
          <w:p w14:paraId="279986C9" w14:textId="77777777" w:rsidR="00D30ED7" w:rsidRDefault="00D30ED7" w:rsidP="00AB07A3">
            <w:pPr>
              <w:jc w:val="both"/>
            </w:pPr>
          </w:p>
          <w:p w14:paraId="38A55CA7" w14:textId="09A204A9" w:rsidR="00881CFF" w:rsidRDefault="00BB1618" w:rsidP="00AB07A3">
            <w:pPr>
              <w:jc w:val="both"/>
            </w:pPr>
            <w:r>
              <w:t>While C.S.S.B</w:t>
            </w:r>
            <w:r>
              <w:t>. 75 may differ from the engrossed in minor or nonsubstantive ways, the following summarizes the substantial differences between the engrossed and committee substitute versions of the bill.</w:t>
            </w:r>
          </w:p>
          <w:p w14:paraId="74608D4D" w14:textId="77777777" w:rsidR="00881CFF" w:rsidRDefault="00881CFF" w:rsidP="00AB07A3">
            <w:pPr>
              <w:jc w:val="both"/>
            </w:pPr>
          </w:p>
          <w:p w14:paraId="00FB3335" w14:textId="19CC8764" w:rsidR="003B6DF9" w:rsidRDefault="00BB1618" w:rsidP="00AB07A3">
            <w:pPr>
              <w:jc w:val="both"/>
            </w:pPr>
            <w:r>
              <w:t xml:space="preserve">The </w:t>
            </w:r>
            <w:r w:rsidR="001E5F5F">
              <w:t xml:space="preserve">engrossed and the </w:t>
            </w:r>
            <w:r>
              <w:t xml:space="preserve">substitute </w:t>
            </w:r>
            <w:r w:rsidR="001E5F5F">
              <w:t xml:space="preserve">differ with respect to </w:t>
            </w:r>
            <w:r>
              <w:t>the</w:t>
            </w:r>
            <w:r w:rsidR="00626A31">
              <w:t xml:space="preserve"> </w:t>
            </w:r>
            <w:r>
              <w:t>composition of the Texas Grid Security Commission</w:t>
            </w:r>
            <w:r w:rsidR="00B654EE">
              <w:t xml:space="preserve"> </w:t>
            </w:r>
            <w:r w:rsidR="00626A31">
              <w:t>as follows</w:t>
            </w:r>
            <w:r>
              <w:t>:</w:t>
            </w:r>
          </w:p>
          <w:p w14:paraId="1841B06A" w14:textId="5ED8EA16" w:rsidR="000F3F49" w:rsidRDefault="00BB1618" w:rsidP="00AB07A3">
            <w:pPr>
              <w:pStyle w:val="ListParagraph"/>
              <w:numPr>
                <w:ilvl w:val="0"/>
                <w:numId w:val="21"/>
              </w:numPr>
              <w:contextualSpacing w:val="0"/>
              <w:jc w:val="both"/>
            </w:pPr>
            <w:r>
              <w:t xml:space="preserve">whereas the engrossed </w:t>
            </w:r>
            <w:r w:rsidR="003B6DF9">
              <w:t>includ</w:t>
            </w:r>
            <w:r w:rsidR="00626A31">
              <w:t>e</w:t>
            </w:r>
            <w:r>
              <w:t>d</w:t>
            </w:r>
            <w:r w:rsidR="003B6DF9">
              <w:t xml:space="preserve"> </w:t>
            </w:r>
            <w:r>
              <w:t>a</w:t>
            </w:r>
            <w:r w:rsidR="003B6DF9">
              <w:t xml:space="preserve"> representative </w:t>
            </w:r>
            <w:r w:rsidR="00EE2237">
              <w:t>of transmission and distribution utilities appointed by the chief of TDEM</w:t>
            </w:r>
            <w:r>
              <w:t xml:space="preserve">, the substitute includes a representative of those utilities, </w:t>
            </w:r>
            <w:r w:rsidR="003B6DF9">
              <w:t>electric cooperatives, municipally owned utilities, and river authorities</w:t>
            </w:r>
            <w:r>
              <w:t xml:space="preserve"> appointed by the chief of TDEM</w:t>
            </w:r>
            <w:r w:rsidR="003B6DF9">
              <w:t>; and</w:t>
            </w:r>
          </w:p>
          <w:p w14:paraId="3A21B43A" w14:textId="0D7BF14A" w:rsidR="003B6DF9" w:rsidRDefault="00BB1618" w:rsidP="00AB07A3">
            <w:pPr>
              <w:pStyle w:val="ListParagraph"/>
              <w:numPr>
                <w:ilvl w:val="0"/>
                <w:numId w:val="21"/>
              </w:numPr>
              <w:contextualSpacing w:val="0"/>
              <w:jc w:val="both"/>
            </w:pPr>
            <w:r>
              <w:t xml:space="preserve">the substitute </w:t>
            </w:r>
            <w:r w:rsidR="00B654EE">
              <w:t xml:space="preserve">omits the provision in the engrossed </w:t>
            </w:r>
            <w:r>
              <w:t>that provided for the inclusion</w:t>
            </w:r>
            <w:r w:rsidR="00626A31">
              <w:t xml:space="preserve">, </w:t>
            </w:r>
            <w:r w:rsidR="00626A31" w:rsidRPr="003B6DF9">
              <w:t xml:space="preserve">at the discretion of the security commission's presiding officer, </w:t>
            </w:r>
            <w:r>
              <w:t xml:space="preserve">of </w:t>
            </w:r>
            <w:r w:rsidR="00B654EE">
              <w:t xml:space="preserve">any other representative </w:t>
            </w:r>
            <w:r w:rsidRPr="003B6DF9">
              <w:t xml:space="preserve">of a state agency, board, commission, or organized volunteer group </w:t>
            </w:r>
            <w:r>
              <w:t>not expressly identified in the bill,</w:t>
            </w:r>
            <w:r w:rsidRPr="003B6DF9">
              <w:t xml:space="preserve"> </w:t>
            </w:r>
            <w:r w:rsidRPr="00A84EC0">
              <w:t>designated by the head</w:t>
            </w:r>
            <w:r w:rsidRPr="003B6DF9">
              <w:t xml:space="preserve"> of that entity.</w:t>
            </w:r>
          </w:p>
          <w:p w14:paraId="10BF5D7C" w14:textId="77777777" w:rsidR="000F3F49" w:rsidRDefault="000F3F49" w:rsidP="00AB07A3">
            <w:pPr>
              <w:jc w:val="both"/>
            </w:pPr>
          </w:p>
          <w:p w14:paraId="65684507" w14:textId="5039C5B5" w:rsidR="00626A31" w:rsidRDefault="00BB1618" w:rsidP="00AB07A3">
            <w:pPr>
              <w:jc w:val="both"/>
            </w:pPr>
            <w:r>
              <w:t>With respect to the requirement</w:t>
            </w:r>
            <w:r w:rsidR="00EE2237">
              <w:t xml:space="preserve"> in the engrossed</w:t>
            </w:r>
            <w:r>
              <w:t xml:space="preserve"> for t</w:t>
            </w:r>
            <w:r w:rsidRPr="00626A31">
              <w:t xml:space="preserve">he security commission </w:t>
            </w:r>
            <w:r>
              <w:t>to</w:t>
            </w:r>
            <w:r w:rsidRPr="00626A31">
              <w:t xml:space="preserve"> evaluate all hazards to the ERCOT electric grid, including threats that can cause future outages</w:t>
            </w:r>
            <w:r>
              <w:t xml:space="preserve">, the substitute specifies that </w:t>
            </w:r>
            <w:r w:rsidR="00F23417">
              <w:t xml:space="preserve">the </w:t>
            </w:r>
            <w:r>
              <w:t>hazards</w:t>
            </w:r>
            <w:r w:rsidR="00F23417">
              <w:t xml:space="preserve"> to be evaluated</w:t>
            </w:r>
            <w:r>
              <w:t xml:space="preserve"> </w:t>
            </w:r>
            <w:r w:rsidR="00EE2237">
              <w:t>are</w:t>
            </w:r>
            <w:r>
              <w:t xml:space="preserve"> </w:t>
            </w:r>
            <w:r w:rsidRPr="008C3728">
              <w:t>hazards to the critical infrastructure of the ERCOT electric grid</w:t>
            </w:r>
            <w:r>
              <w:t>.</w:t>
            </w:r>
          </w:p>
          <w:p w14:paraId="67C67214" w14:textId="77777777" w:rsidR="003674D6" w:rsidRDefault="003674D6" w:rsidP="00AB07A3">
            <w:pPr>
              <w:jc w:val="both"/>
            </w:pPr>
          </w:p>
          <w:p w14:paraId="55F3A99E" w14:textId="67D2C5EC" w:rsidR="003674D6" w:rsidRDefault="00BB1618" w:rsidP="00AB07A3">
            <w:pPr>
              <w:jc w:val="both"/>
            </w:pPr>
            <w:r w:rsidRPr="006D4F9A">
              <w:t>With respect to the</w:t>
            </w:r>
            <w:r w:rsidR="00891BD9" w:rsidRPr="006D4F9A">
              <w:t xml:space="preserve"> requirement</w:t>
            </w:r>
            <w:r w:rsidRPr="006D4F9A">
              <w:t xml:space="preserve"> in the engrossed</w:t>
            </w:r>
            <w:r w:rsidR="00891BD9" w:rsidRPr="006D4F9A">
              <w:t xml:space="preserve"> for the</w:t>
            </w:r>
            <w:r w:rsidRPr="006D4F9A">
              <w:t xml:space="preserve"> security commission </w:t>
            </w:r>
            <w:r w:rsidR="00891BD9" w:rsidRPr="006D4F9A">
              <w:t>to</w:t>
            </w:r>
            <w:r w:rsidRPr="006D4F9A">
              <w:t xml:space="preserve"> identify means to ensure that measures taken to increase resilience of electric utilities against all hazards support critical national security functions in </w:t>
            </w:r>
            <w:r w:rsidR="00891BD9" w:rsidRPr="006D4F9A">
              <w:t>Texas, the substitute replaces "electric utilities" with "critical infrastructure."</w:t>
            </w:r>
          </w:p>
          <w:p w14:paraId="46CC1EA5" w14:textId="77777777" w:rsidR="00B642A3" w:rsidRDefault="00B642A3" w:rsidP="00AB07A3">
            <w:pPr>
              <w:jc w:val="both"/>
            </w:pPr>
          </w:p>
          <w:p w14:paraId="30C9B84D" w14:textId="1BFFCEDF" w:rsidR="00FC0FAC" w:rsidRDefault="00BB1618" w:rsidP="00AB07A3">
            <w:pPr>
              <w:jc w:val="both"/>
            </w:pPr>
            <w:r>
              <w:t xml:space="preserve">Whereas the </w:t>
            </w:r>
            <w:r w:rsidR="007D2E5F">
              <w:t>engrossed</w:t>
            </w:r>
            <w:r>
              <w:t xml:space="preserve"> required the security commission to </w:t>
            </w:r>
            <w:r w:rsidRPr="00FC0FAC">
              <w:t>evaluate current Critical Infrastructure Protection standards established by the North American Electric Reliability Corporation and standards set by the National Institute of Standards and Technology to determine the most appropriate standards for protecting grid infrastructure in Texas</w:t>
            </w:r>
            <w:r>
              <w:t xml:space="preserve">, the substitute requires the security commission to evaluate </w:t>
            </w:r>
            <w:r w:rsidR="00EE2237">
              <w:t>those</w:t>
            </w:r>
            <w:r>
              <w:t xml:space="preserve"> standards to </w:t>
            </w:r>
            <w:r w:rsidRPr="00FC0FAC">
              <w:t>inform the security commission's recommended standards for protecting grid infrastructure in</w:t>
            </w:r>
            <w:r>
              <w:t xml:space="preserve"> Texa</w:t>
            </w:r>
            <w:r>
              <w:t>s.</w:t>
            </w:r>
          </w:p>
          <w:p w14:paraId="08F5DEA3" w14:textId="77777777" w:rsidR="00B642A3" w:rsidRDefault="00B642A3" w:rsidP="00AB07A3">
            <w:pPr>
              <w:jc w:val="both"/>
            </w:pPr>
          </w:p>
          <w:p w14:paraId="399441C3" w14:textId="0C2D8839" w:rsidR="00B642A3" w:rsidRDefault="00BB1618" w:rsidP="00AB07A3">
            <w:pPr>
              <w:jc w:val="both"/>
            </w:pPr>
            <w:r>
              <w:t>With respect to the requirement in the engrossed for t</w:t>
            </w:r>
            <w:r w:rsidRPr="00B642A3">
              <w:t xml:space="preserve">he security commission </w:t>
            </w:r>
            <w:r>
              <w:t>to</w:t>
            </w:r>
            <w:r w:rsidRPr="00B642A3">
              <w:t xml:space="preserve"> identify universities based in </w:t>
            </w:r>
            <w:r>
              <w:t>Texas</w:t>
            </w:r>
            <w:r w:rsidRPr="00B642A3">
              <w:t xml:space="preserve"> that have expertise in cybersecurity and other matters that can contribute to the security commission's goal of mitigating all hazards to </w:t>
            </w:r>
            <w:r w:rsidR="0085129D">
              <w:t>the grid</w:t>
            </w:r>
            <w:r w:rsidRPr="00B642A3">
              <w:t xml:space="preserve"> in </w:t>
            </w:r>
            <w:r>
              <w:t>Texas</w:t>
            </w:r>
            <w:r w:rsidR="0085129D">
              <w:t>, the substitute specifies</w:t>
            </w:r>
            <w:r>
              <w:t xml:space="preserve"> instead that </w:t>
            </w:r>
            <w:r w:rsidRPr="001038DF">
              <w:t>the security commission's goal</w:t>
            </w:r>
            <w:r>
              <w:t xml:space="preserve"> is </w:t>
            </w:r>
            <w:r w:rsidR="0085129D">
              <w:t xml:space="preserve">to </w:t>
            </w:r>
            <w:r>
              <w:t>mitigat</w:t>
            </w:r>
            <w:r w:rsidR="0085129D">
              <w:t>e</w:t>
            </w:r>
            <w:r>
              <w:t xml:space="preserve"> all hazards to critical infrastructure in Texas.</w:t>
            </w:r>
          </w:p>
          <w:p w14:paraId="15ECE753" w14:textId="1CC358F2" w:rsidR="00626A31" w:rsidRDefault="00626A31" w:rsidP="00AB07A3">
            <w:pPr>
              <w:jc w:val="both"/>
            </w:pPr>
          </w:p>
          <w:p w14:paraId="5C78E788" w14:textId="54208522" w:rsidR="0085129D" w:rsidRDefault="00BB1618" w:rsidP="00AB07A3">
            <w:pPr>
              <w:jc w:val="both"/>
            </w:pPr>
            <w:r>
              <w:t xml:space="preserve">With respect to the </w:t>
            </w:r>
            <w:r w:rsidR="00E37EC0" w:rsidRPr="00E37EC0">
              <w:t>authoriz</w:t>
            </w:r>
            <w:r w:rsidR="00E1006C">
              <w:t xml:space="preserve">ation </w:t>
            </w:r>
            <w:r>
              <w:t xml:space="preserve">in the engrossed </w:t>
            </w:r>
            <w:r w:rsidR="00E1006C">
              <w:t>for</w:t>
            </w:r>
            <w:r w:rsidR="00E37EC0" w:rsidRPr="00E37EC0">
              <w:t xml:space="preserve"> the security commission, in carrying out its duties regarding grid resilience evaluations, to solicit information from </w:t>
            </w:r>
            <w:r w:rsidR="00E37EC0">
              <w:t>electric</w:t>
            </w:r>
            <w:r w:rsidR="00E37EC0" w:rsidRPr="00E37EC0">
              <w:t xml:space="preserve"> utilities that have developed electromagnetic pulse protections for the utilities' grid assets</w:t>
            </w:r>
            <w:r>
              <w:t>, the substitute does the following:</w:t>
            </w:r>
            <w:r w:rsidR="000F3F49">
              <w:t xml:space="preserve"> </w:t>
            </w:r>
          </w:p>
          <w:p w14:paraId="6F80D296" w14:textId="7EA05DB6" w:rsidR="0085129D" w:rsidRDefault="00BB1618" w:rsidP="00AB07A3">
            <w:pPr>
              <w:pStyle w:val="ListParagraph"/>
              <w:numPr>
                <w:ilvl w:val="0"/>
                <w:numId w:val="25"/>
              </w:numPr>
              <w:contextualSpacing w:val="0"/>
              <w:jc w:val="both"/>
            </w:pPr>
            <w:r w:rsidRPr="001038DF">
              <w:t>replaces</w:t>
            </w:r>
            <w:r w:rsidR="000F3F49" w:rsidRPr="001038DF">
              <w:t xml:space="preserve"> "electric utilities" with "public utilities"</w:t>
            </w:r>
            <w:r w:rsidRPr="001038DF">
              <w:t>;</w:t>
            </w:r>
            <w:r w:rsidR="000F3F49">
              <w:t xml:space="preserve"> and </w:t>
            </w:r>
          </w:p>
          <w:p w14:paraId="26DD23FF" w14:textId="6C2BB071" w:rsidR="00881CFF" w:rsidRDefault="00BB1618" w:rsidP="00AB07A3">
            <w:pPr>
              <w:pStyle w:val="ListParagraph"/>
              <w:numPr>
                <w:ilvl w:val="0"/>
                <w:numId w:val="25"/>
              </w:numPr>
              <w:contextualSpacing w:val="0"/>
              <w:jc w:val="both"/>
            </w:pPr>
            <w:r>
              <w:t>defin</w:t>
            </w:r>
            <w:r w:rsidR="0085129D">
              <w:t>es</w:t>
            </w:r>
            <w:r>
              <w:t xml:space="preserve"> "</w:t>
            </w:r>
            <w:r w:rsidR="00E37EC0" w:rsidRPr="00E37EC0">
              <w:t>public utility" as an entity that generates, transmits, or distributes electric energy to the public, including an electric utility, an electric cooperative, a municipally owned utility, and a river authority.</w:t>
            </w:r>
          </w:p>
          <w:p w14:paraId="2D343342" w14:textId="77777777" w:rsidR="00FD7362" w:rsidRDefault="00FD7362" w:rsidP="00AB07A3">
            <w:pPr>
              <w:jc w:val="both"/>
            </w:pPr>
          </w:p>
          <w:p w14:paraId="648215BB" w14:textId="02C8AA41" w:rsidR="00FD7362" w:rsidRDefault="00BB1618" w:rsidP="00AB07A3">
            <w:pPr>
              <w:jc w:val="both"/>
            </w:pPr>
            <w:r>
              <w:t>With respect to the requirement in the engrossed for</w:t>
            </w:r>
            <w:r w:rsidRPr="00FD7362">
              <w:t xml:space="preserve"> the security commission, based on the findings of its grid resilience evaluations and investigations, to consider and recommend resilience standards for municipalities and critical components of the ERCOT electric grid</w:t>
            </w:r>
            <w:r>
              <w:t xml:space="preserve">, the substitute replaces </w:t>
            </w:r>
            <w:r w:rsidRPr="000B0479">
              <w:t>"critical components" with "critical infrastructure."</w:t>
            </w:r>
          </w:p>
          <w:p w14:paraId="2756212A" w14:textId="77777777" w:rsidR="00FD7362" w:rsidRDefault="00FD7362" w:rsidP="00AB07A3">
            <w:pPr>
              <w:jc w:val="both"/>
            </w:pPr>
          </w:p>
          <w:p w14:paraId="5ECAFE69" w14:textId="4A673D25" w:rsidR="00FD7362" w:rsidRDefault="00BB1618" w:rsidP="00AB07A3">
            <w:pPr>
              <w:jc w:val="both"/>
            </w:pPr>
            <w:r>
              <w:t xml:space="preserve">With respect to the requirement in the engrossed for </w:t>
            </w:r>
            <w:r w:rsidRPr="00FD7362">
              <w:t>the security commission</w:t>
            </w:r>
            <w:r>
              <w:t>, n</w:t>
            </w:r>
            <w:r w:rsidRPr="00FD7362">
              <w:t xml:space="preserve">ot later than </w:t>
            </w:r>
            <w:r w:rsidR="00BD1745">
              <w:t>October</w:t>
            </w:r>
            <w:r w:rsidRPr="00FD7362">
              <w:t xml:space="preserve"> 1, 2026, </w:t>
            </w:r>
            <w:r>
              <w:t xml:space="preserve">to </w:t>
            </w:r>
            <w:r w:rsidRPr="00FD7362">
              <w:t>prepare and deliver a report to the legislature on the security commission's recommended resilience standards</w:t>
            </w:r>
            <w:r>
              <w:t xml:space="preserve"> </w:t>
            </w:r>
            <w:r w:rsidRPr="00FD7362">
              <w:t xml:space="preserve">and the anticipated timeline for implementation of </w:t>
            </w:r>
            <w:r>
              <w:t>those</w:t>
            </w:r>
            <w:r w:rsidRPr="00FD7362">
              <w:t xml:space="preserve"> standards</w:t>
            </w:r>
            <w:r>
              <w:t xml:space="preserve">, the substitute does the </w:t>
            </w:r>
            <w:r w:rsidR="00BD1745">
              <w:t>following</w:t>
            </w:r>
            <w:r>
              <w:t>:</w:t>
            </w:r>
          </w:p>
          <w:p w14:paraId="74AA1419" w14:textId="75A19180" w:rsidR="00BD1745" w:rsidRDefault="00BB1618" w:rsidP="00AB07A3">
            <w:pPr>
              <w:pStyle w:val="ListParagraph"/>
              <w:numPr>
                <w:ilvl w:val="0"/>
                <w:numId w:val="22"/>
              </w:numPr>
              <w:contextualSpacing w:val="0"/>
              <w:jc w:val="both"/>
            </w:pPr>
            <w:r>
              <w:t>extends the deadline to not later than December 1, 2026; and</w:t>
            </w:r>
          </w:p>
          <w:p w14:paraId="0970A1D2" w14:textId="0CA99B99" w:rsidR="00FD7362" w:rsidRDefault="00BB1618" w:rsidP="00AB07A3">
            <w:pPr>
              <w:pStyle w:val="ListParagraph"/>
              <w:numPr>
                <w:ilvl w:val="0"/>
                <w:numId w:val="22"/>
              </w:numPr>
              <w:contextualSpacing w:val="0"/>
              <w:jc w:val="both"/>
            </w:pPr>
            <w:r>
              <w:t xml:space="preserve">includes </w:t>
            </w:r>
            <w:r w:rsidR="000B0479">
              <w:t>among</w:t>
            </w:r>
            <w:r w:rsidR="004D14AC" w:rsidRPr="000B0479">
              <w:t xml:space="preserve"> the report</w:t>
            </w:r>
            <w:r w:rsidR="004D14AC" w:rsidRPr="00FD7362">
              <w:t xml:space="preserve"> </w:t>
            </w:r>
            <w:r w:rsidR="000B0479">
              <w:t xml:space="preserve">contents </w:t>
            </w:r>
            <w:r w:rsidRPr="00FD7362">
              <w:t>the estimated costs associated with implementing the recommended standard</w:t>
            </w:r>
            <w:r>
              <w:t>s and</w:t>
            </w:r>
            <w:r w:rsidRPr="00FD7362">
              <w:t xml:space="preserve"> the potential effects if the recommended standards are not implemented</w:t>
            </w:r>
            <w:r>
              <w:t>.</w:t>
            </w:r>
          </w:p>
          <w:p w14:paraId="67BE6AB9" w14:textId="77777777" w:rsidR="00BD1745" w:rsidRDefault="00BD1745" w:rsidP="00AB07A3">
            <w:pPr>
              <w:jc w:val="both"/>
            </w:pPr>
          </w:p>
          <w:p w14:paraId="6FE5FA24" w14:textId="7A69592A" w:rsidR="00E1006C" w:rsidRDefault="00BB1618" w:rsidP="00AB07A3">
            <w:pPr>
              <w:jc w:val="both"/>
            </w:pPr>
            <w:r>
              <w:t>With respect to the</w:t>
            </w:r>
            <w:r w:rsidR="00BD1745">
              <w:t xml:space="preserve"> requirement </w:t>
            </w:r>
            <w:r>
              <w:t xml:space="preserve">in the engrossed </w:t>
            </w:r>
            <w:r w:rsidR="00BD1745">
              <w:t xml:space="preserve">for </w:t>
            </w:r>
            <w:r w:rsidR="00BD1745" w:rsidRPr="00FD7362">
              <w:t>the security commission</w:t>
            </w:r>
            <w:r w:rsidR="00BD1745">
              <w:t>, n</w:t>
            </w:r>
            <w:r w:rsidR="00BD1745" w:rsidRPr="00FD7362">
              <w:t xml:space="preserve">ot later than </w:t>
            </w:r>
            <w:r w:rsidR="00BD1745">
              <w:t>October</w:t>
            </w:r>
            <w:r w:rsidR="00BD1745" w:rsidRPr="00FD7362">
              <w:t xml:space="preserve"> 1, 2026</w:t>
            </w:r>
            <w:r w:rsidR="00BD1745">
              <w:t xml:space="preserve">, to </w:t>
            </w:r>
            <w:r w:rsidR="00BD1745" w:rsidRPr="00BD1745">
              <w:t xml:space="preserve">prepare and deliver to the legislature a plan for protecting the ERCOT electric grid from all hazards, including a catastrophic loss of power in </w:t>
            </w:r>
            <w:r w:rsidR="00BD1745">
              <w:t xml:space="preserve">Texas, </w:t>
            </w:r>
            <w:r>
              <w:t>the substitute does the</w:t>
            </w:r>
            <w:r w:rsidR="00BD1745">
              <w:t xml:space="preserve"> following:</w:t>
            </w:r>
          </w:p>
          <w:p w14:paraId="6F2A010F" w14:textId="368E9346" w:rsidR="00BD1745" w:rsidRPr="009F1779" w:rsidRDefault="00BB1618" w:rsidP="00AB07A3">
            <w:pPr>
              <w:pStyle w:val="ListParagraph"/>
              <w:numPr>
                <w:ilvl w:val="0"/>
                <w:numId w:val="23"/>
              </w:numPr>
              <w:contextualSpacing w:val="0"/>
              <w:jc w:val="both"/>
            </w:pPr>
            <w:r w:rsidRPr="009F1779">
              <w:t>extends the deadline to not later than December 1, 2026</w:t>
            </w:r>
            <w:r w:rsidR="00B93B6E" w:rsidRPr="009F1779">
              <w:t>; and</w:t>
            </w:r>
          </w:p>
          <w:p w14:paraId="363DE9CA" w14:textId="4869B43C" w:rsidR="00B93B6E" w:rsidRPr="009F1779" w:rsidRDefault="00BB1618" w:rsidP="00AB07A3">
            <w:pPr>
              <w:pStyle w:val="ListParagraph"/>
              <w:numPr>
                <w:ilvl w:val="0"/>
                <w:numId w:val="23"/>
              </w:numPr>
              <w:contextualSpacing w:val="0"/>
              <w:jc w:val="both"/>
            </w:pPr>
            <w:r w:rsidRPr="000B0479">
              <w:t>replaces "the ERCOT electric grid" with</w:t>
            </w:r>
            <w:r w:rsidRPr="009F1779">
              <w:t xml:space="preserve"> "critical infrastructure."</w:t>
            </w:r>
          </w:p>
          <w:p w14:paraId="7034D4EB" w14:textId="77777777" w:rsidR="004D14AC" w:rsidRDefault="004D14AC" w:rsidP="00AB07A3">
            <w:pPr>
              <w:jc w:val="both"/>
            </w:pPr>
          </w:p>
          <w:p w14:paraId="424E185A" w14:textId="4763D41C" w:rsidR="00B93B6E" w:rsidRDefault="00BB1618" w:rsidP="00AB07A3">
            <w:pPr>
              <w:jc w:val="both"/>
            </w:pPr>
            <w:r>
              <w:t xml:space="preserve">While both the </w:t>
            </w:r>
            <w:r w:rsidR="00677AEE">
              <w:t>engrossed</w:t>
            </w:r>
            <w:r>
              <w:t xml:space="preserve"> and substitute include a plan for all hazards resilience, the versions differ in the following ways with respect to the plan's contents:</w:t>
            </w:r>
          </w:p>
          <w:p w14:paraId="1A3CFD7D" w14:textId="507C0D2E" w:rsidR="00B93B6E" w:rsidRDefault="00BB1618" w:rsidP="00AB07A3">
            <w:pPr>
              <w:pStyle w:val="ListParagraph"/>
              <w:numPr>
                <w:ilvl w:val="0"/>
                <w:numId w:val="24"/>
              </w:numPr>
              <w:contextualSpacing w:val="0"/>
              <w:jc w:val="both"/>
            </w:pPr>
            <w:r>
              <w:t xml:space="preserve">whereas the </w:t>
            </w:r>
            <w:r w:rsidR="007D2E5F">
              <w:t>engrossed</w:t>
            </w:r>
            <w:r>
              <w:t xml:space="preserve"> required the plan to include </w:t>
            </w:r>
            <w:r w:rsidRPr="00B93B6E">
              <w:t>weatherization requirements necessary to prevent power outages from extreme cold weather events, an analysis of whether these requirements would induce cyber vulnerabilities, and an analysis of the associated costs for these requirements</w:t>
            </w:r>
            <w:r>
              <w:t xml:space="preserve">, the substitute requires </w:t>
            </w:r>
            <w:r w:rsidR="005D1773">
              <w:t>the plan</w:t>
            </w:r>
            <w:r>
              <w:t xml:space="preserve"> to include </w:t>
            </w:r>
            <w:r w:rsidRPr="00B93B6E">
              <w:t>weatherization recommendations necessary to prevent outages of critical infrastructure from extreme cold weather events</w:t>
            </w:r>
            <w:r w:rsidR="00321CB1">
              <w:t xml:space="preserve"> </w:t>
            </w:r>
            <w:r w:rsidR="00321CB1" w:rsidRPr="009F1779">
              <w:t>and the same type</w:t>
            </w:r>
            <w:r w:rsidRPr="009F1779">
              <w:t xml:space="preserve"> </w:t>
            </w:r>
            <w:r w:rsidR="00321CB1" w:rsidRPr="009F1779">
              <w:t xml:space="preserve">of </w:t>
            </w:r>
            <w:r w:rsidRPr="009F1779">
              <w:t>analys</w:t>
            </w:r>
            <w:r w:rsidR="00321CB1" w:rsidRPr="009F1779">
              <w:t>es regarding those recommendations</w:t>
            </w:r>
            <w:r w:rsidR="009F1779">
              <w:t xml:space="preserve"> that the engrossed required for the requirements</w:t>
            </w:r>
            <w:r>
              <w:t>;</w:t>
            </w:r>
            <w:r w:rsidR="00677AEE">
              <w:t xml:space="preserve"> and</w:t>
            </w:r>
          </w:p>
          <w:p w14:paraId="786A2876" w14:textId="42127155" w:rsidR="00B93B6E" w:rsidRDefault="00BB1618" w:rsidP="00AB07A3">
            <w:pPr>
              <w:pStyle w:val="ListParagraph"/>
              <w:numPr>
                <w:ilvl w:val="0"/>
                <w:numId w:val="24"/>
              </w:numPr>
              <w:contextualSpacing w:val="0"/>
              <w:jc w:val="both"/>
            </w:pPr>
            <w:r>
              <w:t xml:space="preserve">whereas the </w:t>
            </w:r>
            <w:r w:rsidR="007D2E5F">
              <w:t>engrossed</w:t>
            </w:r>
            <w:r>
              <w:t xml:space="preserve"> required the plan to include </w:t>
            </w:r>
            <w:r w:rsidRPr="00B93B6E">
              <w:t>a timeline for making improvements to remaining infrastructure to meet resilience standards adopted by the security commission</w:t>
            </w:r>
            <w:r>
              <w:t xml:space="preserve">, the substitute requires </w:t>
            </w:r>
            <w:r w:rsidR="005D1773">
              <w:t>the plan</w:t>
            </w:r>
            <w:r>
              <w:t xml:space="preserve"> to include </w:t>
            </w:r>
            <w:r w:rsidR="007D2E5F" w:rsidRPr="007D2E5F">
              <w:t>a timeline for making improvements to critical infrastructure to meet resilience standards recommended by the security commission</w:t>
            </w:r>
            <w:r w:rsidR="007D2E5F">
              <w:t>.</w:t>
            </w:r>
          </w:p>
          <w:p w14:paraId="12DCD369" w14:textId="37891B3A" w:rsidR="00E1006C" w:rsidRPr="00881CFF" w:rsidRDefault="00E1006C" w:rsidP="00D2053B">
            <w:pPr>
              <w:jc w:val="both"/>
            </w:pPr>
          </w:p>
        </w:tc>
      </w:tr>
      <w:tr w:rsidR="002C56F0" w14:paraId="7866A0CC" w14:textId="77777777" w:rsidTr="00345119">
        <w:tc>
          <w:tcPr>
            <w:tcW w:w="9576" w:type="dxa"/>
          </w:tcPr>
          <w:p w14:paraId="4DC42259" w14:textId="77777777" w:rsidR="00CC22EF" w:rsidRPr="009C1E9A" w:rsidRDefault="00CC22EF" w:rsidP="00AB07A3">
            <w:pPr>
              <w:rPr>
                <w:b/>
                <w:u w:val="single"/>
              </w:rPr>
            </w:pPr>
          </w:p>
        </w:tc>
      </w:tr>
      <w:tr w:rsidR="002C56F0" w14:paraId="226AEBB2" w14:textId="77777777" w:rsidTr="00345119">
        <w:tc>
          <w:tcPr>
            <w:tcW w:w="9576" w:type="dxa"/>
          </w:tcPr>
          <w:p w14:paraId="1C3E7067" w14:textId="77777777" w:rsidR="00CC22EF" w:rsidRPr="00CC22EF" w:rsidRDefault="00CC22EF" w:rsidP="00AB07A3">
            <w:pPr>
              <w:jc w:val="both"/>
            </w:pPr>
          </w:p>
        </w:tc>
      </w:tr>
    </w:tbl>
    <w:p w14:paraId="3EA4CDCD" w14:textId="77777777" w:rsidR="008423E4" w:rsidRPr="00BE0E75" w:rsidRDefault="008423E4" w:rsidP="00D2053B">
      <w:pPr>
        <w:jc w:val="both"/>
        <w:rPr>
          <w:rFonts w:ascii="Arial" w:hAnsi="Arial"/>
          <w:sz w:val="16"/>
          <w:szCs w:val="16"/>
        </w:rPr>
      </w:pPr>
    </w:p>
    <w:p w14:paraId="537810EE" w14:textId="77777777" w:rsidR="004108C3" w:rsidRPr="008423E4" w:rsidRDefault="004108C3" w:rsidP="00D2053B"/>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3DBA2" w14:textId="77777777" w:rsidR="00BB1618" w:rsidRDefault="00BB1618">
      <w:r>
        <w:separator/>
      </w:r>
    </w:p>
  </w:endnote>
  <w:endnote w:type="continuationSeparator" w:id="0">
    <w:p w14:paraId="08C54392" w14:textId="77777777" w:rsidR="00BB1618" w:rsidRDefault="00BB1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A8DE" w14:textId="77777777" w:rsidR="008A0B68" w:rsidRDefault="008A0B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2C56F0" w14:paraId="2A7F476F" w14:textId="77777777" w:rsidTr="009C1E9A">
      <w:trPr>
        <w:cantSplit/>
      </w:trPr>
      <w:tc>
        <w:tcPr>
          <w:tcW w:w="0" w:type="pct"/>
        </w:tcPr>
        <w:p w14:paraId="5C455F78" w14:textId="77777777" w:rsidR="00137D90" w:rsidRDefault="00137D90" w:rsidP="009C1E9A">
          <w:pPr>
            <w:pStyle w:val="Footer"/>
            <w:tabs>
              <w:tab w:val="clear" w:pos="8640"/>
              <w:tab w:val="right" w:pos="9360"/>
            </w:tabs>
          </w:pPr>
        </w:p>
      </w:tc>
      <w:tc>
        <w:tcPr>
          <w:tcW w:w="2395" w:type="pct"/>
        </w:tcPr>
        <w:p w14:paraId="6C6C6099" w14:textId="77777777" w:rsidR="00137D90" w:rsidRDefault="00137D90" w:rsidP="009C1E9A">
          <w:pPr>
            <w:pStyle w:val="Footer"/>
            <w:tabs>
              <w:tab w:val="clear" w:pos="8640"/>
              <w:tab w:val="right" w:pos="9360"/>
            </w:tabs>
          </w:pPr>
        </w:p>
        <w:p w14:paraId="14C2BDE7" w14:textId="77777777" w:rsidR="001A4310" w:rsidRDefault="001A4310" w:rsidP="009C1E9A">
          <w:pPr>
            <w:pStyle w:val="Footer"/>
            <w:tabs>
              <w:tab w:val="clear" w:pos="8640"/>
              <w:tab w:val="right" w:pos="9360"/>
            </w:tabs>
          </w:pPr>
        </w:p>
        <w:p w14:paraId="0DFC0530" w14:textId="77777777" w:rsidR="00137D90" w:rsidRDefault="00137D90" w:rsidP="009C1E9A">
          <w:pPr>
            <w:pStyle w:val="Footer"/>
            <w:tabs>
              <w:tab w:val="clear" w:pos="8640"/>
              <w:tab w:val="right" w:pos="9360"/>
            </w:tabs>
          </w:pPr>
        </w:p>
      </w:tc>
      <w:tc>
        <w:tcPr>
          <w:tcW w:w="2453" w:type="pct"/>
        </w:tcPr>
        <w:p w14:paraId="185FB3BE" w14:textId="77777777" w:rsidR="00137D90" w:rsidRDefault="00137D90" w:rsidP="009C1E9A">
          <w:pPr>
            <w:pStyle w:val="Footer"/>
            <w:tabs>
              <w:tab w:val="clear" w:pos="8640"/>
              <w:tab w:val="right" w:pos="9360"/>
            </w:tabs>
            <w:jc w:val="right"/>
          </w:pPr>
        </w:p>
      </w:tc>
    </w:tr>
    <w:tr w:rsidR="002C56F0" w14:paraId="13088239" w14:textId="77777777" w:rsidTr="009C1E9A">
      <w:trPr>
        <w:cantSplit/>
      </w:trPr>
      <w:tc>
        <w:tcPr>
          <w:tcW w:w="0" w:type="pct"/>
        </w:tcPr>
        <w:p w14:paraId="6FE424C5" w14:textId="77777777" w:rsidR="00EC379B" w:rsidRDefault="00EC379B" w:rsidP="009C1E9A">
          <w:pPr>
            <w:pStyle w:val="Footer"/>
            <w:tabs>
              <w:tab w:val="clear" w:pos="8640"/>
              <w:tab w:val="right" w:pos="9360"/>
            </w:tabs>
          </w:pPr>
        </w:p>
      </w:tc>
      <w:tc>
        <w:tcPr>
          <w:tcW w:w="2395" w:type="pct"/>
        </w:tcPr>
        <w:p w14:paraId="1E63834B" w14:textId="4CB9588C" w:rsidR="00EC379B" w:rsidRPr="009C1E9A" w:rsidRDefault="00BB1618" w:rsidP="009C1E9A">
          <w:pPr>
            <w:pStyle w:val="Footer"/>
            <w:tabs>
              <w:tab w:val="clear" w:pos="8640"/>
              <w:tab w:val="right" w:pos="9360"/>
            </w:tabs>
            <w:rPr>
              <w:rFonts w:ascii="Shruti" w:hAnsi="Shruti"/>
              <w:sz w:val="22"/>
            </w:rPr>
          </w:pPr>
          <w:r>
            <w:rPr>
              <w:rFonts w:ascii="Shruti" w:hAnsi="Shruti"/>
              <w:sz w:val="22"/>
            </w:rPr>
            <w:t>89R 29376-D</w:t>
          </w:r>
        </w:p>
      </w:tc>
      <w:tc>
        <w:tcPr>
          <w:tcW w:w="2453" w:type="pct"/>
        </w:tcPr>
        <w:p w14:paraId="6AB0931C" w14:textId="7FB5864C" w:rsidR="00EC379B" w:rsidRDefault="00BB1618" w:rsidP="009C1E9A">
          <w:pPr>
            <w:pStyle w:val="Footer"/>
            <w:tabs>
              <w:tab w:val="clear" w:pos="8640"/>
              <w:tab w:val="right" w:pos="9360"/>
            </w:tabs>
            <w:jc w:val="right"/>
          </w:pPr>
          <w:r>
            <w:fldChar w:fldCharType="begin"/>
          </w:r>
          <w:r>
            <w:instrText xml:space="preserve"> DOCPROPERTY  OTID  \* MERGEFORMAT </w:instrText>
          </w:r>
          <w:r>
            <w:fldChar w:fldCharType="separate"/>
          </w:r>
          <w:r w:rsidR="00C5106B">
            <w:t>25.130.1867</w:t>
          </w:r>
          <w:r>
            <w:fldChar w:fldCharType="end"/>
          </w:r>
        </w:p>
      </w:tc>
    </w:tr>
    <w:tr w:rsidR="002C56F0" w14:paraId="08C5B0CB" w14:textId="77777777" w:rsidTr="009C1E9A">
      <w:trPr>
        <w:cantSplit/>
      </w:trPr>
      <w:tc>
        <w:tcPr>
          <w:tcW w:w="0" w:type="pct"/>
        </w:tcPr>
        <w:p w14:paraId="48789182" w14:textId="77777777" w:rsidR="00EC379B" w:rsidRDefault="00EC379B" w:rsidP="009C1E9A">
          <w:pPr>
            <w:pStyle w:val="Footer"/>
            <w:tabs>
              <w:tab w:val="clear" w:pos="4320"/>
              <w:tab w:val="clear" w:pos="8640"/>
              <w:tab w:val="left" w:pos="2865"/>
            </w:tabs>
          </w:pPr>
        </w:p>
      </w:tc>
      <w:tc>
        <w:tcPr>
          <w:tcW w:w="2395" w:type="pct"/>
        </w:tcPr>
        <w:p w14:paraId="54730908" w14:textId="72E9EE9B" w:rsidR="00EC379B" w:rsidRPr="009C1E9A" w:rsidRDefault="00BB1618" w:rsidP="009C1E9A">
          <w:pPr>
            <w:pStyle w:val="Footer"/>
            <w:tabs>
              <w:tab w:val="clear" w:pos="4320"/>
              <w:tab w:val="clear" w:pos="8640"/>
              <w:tab w:val="left" w:pos="2865"/>
            </w:tabs>
            <w:rPr>
              <w:rFonts w:ascii="Shruti" w:hAnsi="Shruti"/>
              <w:sz w:val="22"/>
            </w:rPr>
          </w:pPr>
          <w:r>
            <w:rPr>
              <w:rFonts w:ascii="Shruti" w:hAnsi="Shruti"/>
              <w:sz w:val="22"/>
            </w:rPr>
            <w:t>Substitute Document Number: 89R 28806</w:t>
          </w:r>
        </w:p>
      </w:tc>
      <w:tc>
        <w:tcPr>
          <w:tcW w:w="2453" w:type="pct"/>
        </w:tcPr>
        <w:p w14:paraId="5C2E6BD2" w14:textId="77777777" w:rsidR="00EC379B" w:rsidRDefault="00EC379B" w:rsidP="006D504F">
          <w:pPr>
            <w:pStyle w:val="Footer"/>
            <w:rPr>
              <w:rStyle w:val="PageNumber"/>
            </w:rPr>
          </w:pPr>
        </w:p>
        <w:p w14:paraId="7BEB310D" w14:textId="77777777" w:rsidR="00EC379B" w:rsidRDefault="00EC379B" w:rsidP="009C1E9A">
          <w:pPr>
            <w:pStyle w:val="Footer"/>
            <w:tabs>
              <w:tab w:val="clear" w:pos="8640"/>
              <w:tab w:val="right" w:pos="9360"/>
            </w:tabs>
            <w:jc w:val="right"/>
          </w:pPr>
        </w:p>
      </w:tc>
    </w:tr>
    <w:tr w:rsidR="002C56F0" w14:paraId="2061442A" w14:textId="77777777" w:rsidTr="009C1E9A">
      <w:trPr>
        <w:cantSplit/>
        <w:trHeight w:val="323"/>
      </w:trPr>
      <w:tc>
        <w:tcPr>
          <w:tcW w:w="0" w:type="pct"/>
          <w:gridSpan w:val="3"/>
        </w:tcPr>
        <w:p w14:paraId="231C12F8" w14:textId="77777777" w:rsidR="00EC379B" w:rsidRDefault="00BB1618"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071088EB" w14:textId="77777777" w:rsidR="00EC379B" w:rsidRDefault="00EC379B" w:rsidP="009C1E9A">
          <w:pPr>
            <w:pStyle w:val="Footer"/>
            <w:tabs>
              <w:tab w:val="clear" w:pos="8640"/>
              <w:tab w:val="right" w:pos="9360"/>
            </w:tabs>
            <w:jc w:val="center"/>
          </w:pPr>
        </w:p>
      </w:tc>
    </w:tr>
  </w:tbl>
  <w:p w14:paraId="4E80B9DA"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EC456" w14:textId="77777777" w:rsidR="008A0B68" w:rsidRDefault="008A0B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FD9CE" w14:textId="77777777" w:rsidR="00BB1618" w:rsidRDefault="00BB1618">
      <w:r>
        <w:separator/>
      </w:r>
    </w:p>
  </w:footnote>
  <w:footnote w:type="continuationSeparator" w:id="0">
    <w:p w14:paraId="25C0B330" w14:textId="77777777" w:rsidR="00BB1618" w:rsidRDefault="00BB16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98138" w14:textId="77777777" w:rsidR="008A0B68" w:rsidRDefault="008A0B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A37A4" w14:textId="77777777" w:rsidR="008A0B68" w:rsidRDefault="008A0B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09820" w14:textId="77777777" w:rsidR="008A0B68" w:rsidRDefault="008A0B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21C92"/>
    <w:multiLevelType w:val="hybridMultilevel"/>
    <w:tmpl w:val="AB1CBD08"/>
    <w:lvl w:ilvl="0" w:tplc="F2460336">
      <w:start w:val="1"/>
      <w:numFmt w:val="bullet"/>
      <w:lvlText w:val=""/>
      <w:lvlJc w:val="left"/>
      <w:pPr>
        <w:tabs>
          <w:tab w:val="num" w:pos="720"/>
        </w:tabs>
        <w:ind w:left="720" w:hanging="360"/>
      </w:pPr>
      <w:rPr>
        <w:rFonts w:ascii="Symbol" w:hAnsi="Symbol" w:hint="default"/>
      </w:rPr>
    </w:lvl>
    <w:lvl w:ilvl="1" w:tplc="8028048A" w:tentative="1">
      <w:start w:val="1"/>
      <w:numFmt w:val="bullet"/>
      <w:lvlText w:val="o"/>
      <w:lvlJc w:val="left"/>
      <w:pPr>
        <w:ind w:left="1440" w:hanging="360"/>
      </w:pPr>
      <w:rPr>
        <w:rFonts w:ascii="Courier New" w:hAnsi="Courier New" w:cs="Courier New" w:hint="default"/>
      </w:rPr>
    </w:lvl>
    <w:lvl w:ilvl="2" w:tplc="616CD00A" w:tentative="1">
      <w:start w:val="1"/>
      <w:numFmt w:val="bullet"/>
      <w:lvlText w:val=""/>
      <w:lvlJc w:val="left"/>
      <w:pPr>
        <w:ind w:left="2160" w:hanging="360"/>
      </w:pPr>
      <w:rPr>
        <w:rFonts w:ascii="Wingdings" w:hAnsi="Wingdings" w:hint="default"/>
      </w:rPr>
    </w:lvl>
    <w:lvl w:ilvl="3" w:tplc="B42443F4" w:tentative="1">
      <w:start w:val="1"/>
      <w:numFmt w:val="bullet"/>
      <w:lvlText w:val=""/>
      <w:lvlJc w:val="left"/>
      <w:pPr>
        <w:ind w:left="2880" w:hanging="360"/>
      </w:pPr>
      <w:rPr>
        <w:rFonts w:ascii="Symbol" w:hAnsi="Symbol" w:hint="default"/>
      </w:rPr>
    </w:lvl>
    <w:lvl w:ilvl="4" w:tplc="34C01BF4" w:tentative="1">
      <w:start w:val="1"/>
      <w:numFmt w:val="bullet"/>
      <w:lvlText w:val="o"/>
      <w:lvlJc w:val="left"/>
      <w:pPr>
        <w:ind w:left="3600" w:hanging="360"/>
      </w:pPr>
      <w:rPr>
        <w:rFonts w:ascii="Courier New" w:hAnsi="Courier New" w:cs="Courier New" w:hint="default"/>
      </w:rPr>
    </w:lvl>
    <w:lvl w:ilvl="5" w:tplc="DEF866BE" w:tentative="1">
      <w:start w:val="1"/>
      <w:numFmt w:val="bullet"/>
      <w:lvlText w:val=""/>
      <w:lvlJc w:val="left"/>
      <w:pPr>
        <w:ind w:left="4320" w:hanging="360"/>
      </w:pPr>
      <w:rPr>
        <w:rFonts w:ascii="Wingdings" w:hAnsi="Wingdings" w:hint="default"/>
      </w:rPr>
    </w:lvl>
    <w:lvl w:ilvl="6" w:tplc="182CC688" w:tentative="1">
      <w:start w:val="1"/>
      <w:numFmt w:val="bullet"/>
      <w:lvlText w:val=""/>
      <w:lvlJc w:val="left"/>
      <w:pPr>
        <w:ind w:left="5040" w:hanging="360"/>
      </w:pPr>
      <w:rPr>
        <w:rFonts w:ascii="Symbol" w:hAnsi="Symbol" w:hint="default"/>
      </w:rPr>
    </w:lvl>
    <w:lvl w:ilvl="7" w:tplc="F1F4A548" w:tentative="1">
      <w:start w:val="1"/>
      <w:numFmt w:val="bullet"/>
      <w:lvlText w:val="o"/>
      <w:lvlJc w:val="left"/>
      <w:pPr>
        <w:ind w:left="5760" w:hanging="360"/>
      </w:pPr>
      <w:rPr>
        <w:rFonts w:ascii="Courier New" w:hAnsi="Courier New" w:cs="Courier New" w:hint="default"/>
      </w:rPr>
    </w:lvl>
    <w:lvl w:ilvl="8" w:tplc="3D044AAC" w:tentative="1">
      <w:start w:val="1"/>
      <w:numFmt w:val="bullet"/>
      <w:lvlText w:val=""/>
      <w:lvlJc w:val="left"/>
      <w:pPr>
        <w:ind w:left="6480" w:hanging="360"/>
      </w:pPr>
      <w:rPr>
        <w:rFonts w:ascii="Wingdings" w:hAnsi="Wingdings" w:hint="default"/>
      </w:rPr>
    </w:lvl>
  </w:abstractNum>
  <w:abstractNum w:abstractNumId="1" w15:restartNumberingAfterBreak="0">
    <w:nsid w:val="0EE6387A"/>
    <w:multiLevelType w:val="hybridMultilevel"/>
    <w:tmpl w:val="A620BF2E"/>
    <w:lvl w:ilvl="0" w:tplc="AB124294">
      <w:start w:val="1"/>
      <w:numFmt w:val="bullet"/>
      <w:lvlText w:val=""/>
      <w:lvlJc w:val="left"/>
      <w:pPr>
        <w:tabs>
          <w:tab w:val="num" w:pos="720"/>
        </w:tabs>
        <w:ind w:left="720" w:hanging="360"/>
      </w:pPr>
      <w:rPr>
        <w:rFonts w:ascii="Symbol" w:hAnsi="Symbol" w:hint="default"/>
      </w:rPr>
    </w:lvl>
    <w:lvl w:ilvl="1" w:tplc="9FEC8DEE" w:tentative="1">
      <w:start w:val="1"/>
      <w:numFmt w:val="bullet"/>
      <w:lvlText w:val="o"/>
      <w:lvlJc w:val="left"/>
      <w:pPr>
        <w:ind w:left="1440" w:hanging="360"/>
      </w:pPr>
      <w:rPr>
        <w:rFonts w:ascii="Courier New" w:hAnsi="Courier New" w:cs="Courier New" w:hint="default"/>
      </w:rPr>
    </w:lvl>
    <w:lvl w:ilvl="2" w:tplc="763C6326" w:tentative="1">
      <w:start w:val="1"/>
      <w:numFmt w:val="bullet"/>
      <w:lvlText w:val=""/>
      <w:lvlJc w:val="left"/>
      <w:pPr>
        <w:ind w:left="2160" w:hanging="360"/>
      </w:pPr>
      <w:rPr>
        <w:rFonts w:ascii="Wingdings" w:hAnsi="Wingdings" w:hint="default"/>
      </w:rPr>
    </w:lvl>
    <w:lvl w:ilvl="3" w:tplc="243A310A" w:tentative="1">
      <w:start w:val="1"/>
      <w:numFmt w:val="bullet"/>
      <w:lvlText w:val=""/>
      <w:lvlJc w:val="left"/>
      <w:pPr>
        <w:ind w:left="2880" w:hanging="360"/>
      </w:pPr>
      <w:rPr>
        <w:rFonts w:ascii="Symbol" w:hAnsi="Symbol" w:hint="default"/>
      </w:rPr>
    </w:lvl>
    <w:lvl w:ilvl="4" w:tplc="976A4C96" w:tentative="1">
      <w:start w:val="1"/>
      <w:numFmt w:val="bullet"/>
      <w:lvlText w:val="o"/>
      <w:lvlJc w:val="left"/>
      <w:pPr>
        <w:ind w:left="3600" w:hanging="360"/>
      </w:pPr>
      <w:rPr>
        <w:rFonts w:ascii="Courier New" w:hAnsi="Courier New" w:cs="Courier New" w:hint="default"/>
      </w:rPr>
    </w:lvl>
    <w:lvl w:ilvl="5" w:tplc="AE86F79E" w:tentative="1">
      <w:start w:val="1"/>
      <w:numFmt w:val="bullet"/>
      <w:lvlText w:val=""/>
      <w:lvlJc w:val="left"/>
      <w:pPr>
        <w:ind w:left="4320" w:hanging="360"/>
      </w:pPr>
      <w:rPr>
        <w:rFonts w:ascii="Wingdings" w:hAnsi="Wingdings" w:hint="default"/>
      </w:rPr>
    </w:lvl>
    <w:lvl w:ilvl="6" w:tplc="21EE1A48" w:tentative="1">
      <w:start w:val="1"/>
      <w:numFmt w:val="bullet"/>
      <w:lvlText w:val=""/>
      <w:lvlJc w:val="left"/>
      <w:pPr>
        <w:ind w:left="5040" w:hanging="360"/>
      </w:pPr>
      <w:rPr>
        <w:rFonts w:ascii="Symbol" w:hAnsi="Symbol" w:hint="default"/>
      </w:rPr>
    </w:lvl>
    <w:lvl w:ilvl="7" w:tplc="A82AD35A" w:tentative="1">
      <w:start w:val="1"/>
      <w:numFmt w:val="bullet"/>
      <w:lvlText w:val="o"/>
      <w:lvlJc w:val="left"/>
      <w:pPr>
        <w:ind w:left="5760" w:hanging="360"/>
      </w:pPr>
      <w:rPr>
        <w:rFonts w:ascii="Courier New" w:hAnsi="Courier New" w:cs="Courier New" w:hint="default"/>
      </w:rPr>
    </w:lvl>
    <w:lvl w:ilvl="8" w:tplc="B648882C" w:tentative="1">
      <w:start w:val="1"/>
      <w:numFmt w:val="bullet"/>
      <w:lvlText w:val=""/>
      <w:lvlJc w:val="left"/>
      <w:pPr>
        <w:ind w:left="6480" w:hanging="360"/>
      </w:pPr>
      <w:rPr>
        <w:rFonts w:ascii="Wingdings" w:hAnsi="Wingdings" w:hint="default"/>
      </w:rPr>
    </w:lvl>
  </w:abstractNum>
  <w:abstractNum w:abstractNumId="2" w15:restartNumberingAfterBreak="0">
    <w:nsid w:val="0F9610A3"/>
    <w:multiLevelType w:val="hybridMultilevel"/>
    <w:tmpl w:val="D6B6BFD2"/>
    <w:lvl w:ilvl="0" w:tplc="A15CB52C">
      <w:start w:val="1"/>
      <w:numFmt w:val="bullet"/>
      <w:lvlText w:val=""/>
      <w:lvlJc w:val="left"/>
      <w:pPr>
        <w:tabs>
          <w:tab w:val="num" w:pos="720"/>
        </w:tabs>
        <w:ind w:left="720" w:hanging="360"/>
      </w:pPr>
      <w:rPr>
        <w:rFonts w:ascii="Symbol" w:hAnsi="Symbol" w:hint="default"/>
      </w:rPr>
    </w:lvl>
    <w:lvl w:ilvl="1" w:tplc="E9FE5E82" w:tentative="1">
      <w:start w:val="1"/>
      <w:numFmt w:val="bullet"/>
      <w:lvlText w:val="o"/>
      <w:lvlJc w:val="left"/>
      <w:pPr>
        <w:ind w:left="1440" w:hanging="360"/>
      </w:pPr>
      <w:rPr>
        <w:rFonts w:ascii="Courier New" w:hAnsi="Courier New" w:cs="Courier New" w:hint="default"/>
      </w:rPr>
    </w:lvl>
    <w:lvl w:ilvl="2" w:tplc="04B27B26" w:tentative="1">
      <w:start w:val="1"/>
      <w:numFmt w:val="bullet"/>
      <w:lvlText w:val=""/>
      <w:lvlJc w:val="left"/>
      <w:pPr>
        <w:ind w:left="2160" w:hanging="360"/>
      </w:pPr>
      <w:rPr>
        <w:rFonts w:ascii="Wingdings" w:hAnsi="Wingdings" w:hint="default"/>
      </w:rPr>
    </w:lvl>
    <w:lvl w:ilvl="3" w:tplc="DEFAD1FC" w:tentative="1">
      <w:start w:val="1"/>
      <w:numFmt w:val="bullet"/>
      <w:lvlText w:val=""/>
      <w:lvlJc w:val="left"/>
      <w:pPr>
        <w:ind w:left="2880" w:hanging="360"/>
      </w:pPr>
      <w:rPr>
        <w:rFonts w:ascii="Symbol" w:hAnsi="Symbol" w:hint="default"/>
      </w:rPr>
    </w:lvl>
    <w:lvl w:ilvl="4" w:tplc="496C27F6" w:tentative="1">
      <w:start w:val="1"/>
      <w:numFmt w:val="bullet"/>
      <w:lvlText w:val="o"/>
      <w:lvlJc w:val="left"/>
      <w:pPr>
        <w:ind w:left="3600" w:hanging="360"/>
      </w:pPr>
      <w:rPr>
        <w:rFonts w:ascii="Courier New" w:hAnsi="Courier New" w:cs="Courier New" w:hint="default"/>
      </w:rPr>
    </w:lvl>
    <w:lvl w:ilvl="5" w:tplc="88B4042E" w:tentative="1">
      <w:start w:val="1"/>
      <w:numFmt w:val="bullet"/>
      <w:lvlText w:val=""/>
      <w:lvlJc w:val="left"/>
      <w:pPr>
        <w:ind w:left="4320" w:hanging="360"/>
      </w:pPr>
      <w:rPr>
        <w:rFonts w:ascii="Wingdings" w:hAnsi="Wingdings" w:hint="default"/>
      </w:rPr>
    </w:lvl>
    <w:lvl w:ilvl="6" w:tplc="DC50A164" w:tentative="1">
      <w:start w:val="1"/>
      <w:numFmt w:val="bullet"/>
      <w:lvlText w:val=""/>
      <w:lvlJc w:val="left"/>
      <w:pPr>
        <w:ind w:left="5040" w:hanging="360"/>
      </w:pPr>
      <w:rPr>
        <w:rFonts w:ascii="Symbol" w:hAnsi="Symbol" w:hint="default"/>
      </w:rPr>
    </w:lvl>
    <w:lvl w:ilvl="7" w:tplc="ED8CAED0" w:tentative="1">
      <w:start w:val="1"/>
      <w:numFmt w:val="bullet"/>
      <w:lvlText w:val="o"/>
      <w:lvlJc w:val="left"/>
      <w:pPr>
        <w:ind w:left="5760" w:hanging="360"/>
      </w:pPr>
      <w:rPr>
        <w:rFonts w:ascii="Courier New" w:hAnsi="Courier New" w:cs="Courier New" w:hint="default"/>
      </w:rPr>
    </w:lvl>
    <w:lvl w:ilvl="8" w:tplc="F4201B6E" w:tentative="1">
      <w:start w:val="1"/>
      <w:numFmt w:val="bullet"/>
      <w:lvlText w:val=""/>
      <w:lvlJc w:val="left"/>
      <w:pPr>
        <w:ind w:left="6480" w:hanging="360"/>
      </w:pPr>
      <w:rPr>
        <w:rFonts w:ascii="Wingdings" w:hAnsi="Wingdings" w:hint="default"/>
      </w:rPr>
    </w:lvl>
  </w:abstractNum>
  <w:abstractNum w:abstractNumId="3" w15:restartNumberingAfterBreak="0">
    <w:nsid w:val="10F41E38"/>
    <w:multiLevelType w:val="hybridMultilevel"/>
    <w:tmpl w:val="F9DAC7F2"/>
    <w:lvl w:ilvl="0" w:tplc="E0026390">
      <w:start w:val="1"/>
      <w:numFmt w:val="bullet"/>
      <w:lvlText w:val=""/>
      <w:lvlJc w:val="left"/>
      <w:pPr>
        <w:tabs>
          <w:tab w:val="num" w:pos="720"/>
        </w:tabs>
        <w:ind w:left="720" w:hanging="360"/>
      </w:pPr>
      <w:rPr>
        <w:rFonts w:ascii="Symbol" w:hAnsi="Symbol" w:hint="default"/>
      </w:rPr>
    </w:lvl>
    <w:lvl w:ilvl="1" w:tplc="137E33DA" w:tentative="1">
      <w:start w:val="1"/>
      <w:numFmt w:val="bullet"/>
      <w:lvlText w:val="o"/>
      <w:lvlJc w:val="left"/>
      <w:pPr>
        <w:ind w:left="1440" w:hanging="360"/>
      </w:pPr>
      <w:rPr>
        <w:rFonts w:ascii="Courier New" w:hAnsi="Courier New" w:cs="Courier New" w:hint="default"/>
      </w:rPr>
    </w:lvl>
    <w:lvl w:ilvl="2" w:tplc="BDC6F1E0" w:tentative="1">
      <w:start w:val="1"/>
      <w:numFmt w:val="bullet"/>
      <w:lvlText w:val=""/>
      <w:lvlJc w:val="left"/>
      <w:pPr>
        <w:ind w:left="2160" w:hanging="360"/>
      </w:pPr>
      <w:rPr>
        <w:rFonts w:ascii="Wingdings" w:hAnsi="Wingdings" w:hint="default"/>
      </w:rPr>
    </w:lvl>
    <w:lvl w:ilvl="3" w:tplc="E8E08DD6" w:tentative="1">
      <w:start w:val="1"/>
      <w:numFmt w:val="bullet"/>
      <w:lvlText w:val=""/>
      <w:lvlJc w:val="left"/>
      <w:pPr>
        <w:ind w:left="2880" w:hanging="360"/>
      </w:pPr>
      <w:rPr>
        <w:rFonts w:ascii="Symbol" w:hAnsi="Symbol" w:hint="default"/>
      </w:rPr>
    </w:lvl>
    <w:lvl w:ilvl="4" w:tplc="CCC096FC" w:tentative="1">
      <w:start w:val="1"/>
      <w:numFmt w:val="bullet"/>
      <w:lvlText w:val="o"/>
      <w:lvlJc w:val="left"/>
      <w:pPr>
        <w:ind w:left="3600" w:hanging="360"/>
      </w:pPr>
      <w:rPr>
        <w:rFonts w:ascii="Courier New" w:hAnsi="Courier New" w:cs="Courier New" w:hint="default"/>
      </w:rPr>
    </w:lvl>
    <w:lvl w:ilvl="5" w:tplc="E95E4268" w:tentative="1">
      <w:start w:val="1"/>
      <w:numFmt w:val="bullet"/>
      <w:lvlText w:val=""/>
      <w:lvlJc w:val="left"/>
      <w:pPr>
        <w:ind w:left="4320" w:hanging="360"/>
      </w:pPr>
      <w:rPr>
        <w:rFonts w:ascii="Wingdings" w:hAnsi="Wingdings" w:hint="default"/>
      </w:rPr>
    </w:lvl>
    <w:lvl w:ilvl="6" w:tplc="E85A4D1E" w:tentative="1">
      <w:start w:val="1"/>
      <w:numFmt w:val="bullet"/>
      <w:lvlText w:val=""/>
      <w:lvlJc w:val="left"/>
      <w:pPr>
        <w:ind w:left="5040" w:hanging="360"/>
      </w:pPr>
      <w:rPr>
        <w:rFonts w:ascii="Symbol" w:hAnsi="Symbol" w:hint="default"/>
      </w:rPr>
    </w:lvl>
    <w:lvl w:ilvl="7" w:tplc="E15E6AB2" w:tentative="1">
      <w:start w:val="1"/>
      <w:numFmt w:val="bullet"/>
      <w:lvlText w:val="o"/>
      <w:lvlJc w:val="left"/>
      <w:pPr>
        <w:ind w:left="5760" w:hanging="360"/>
      </w:pPr>
      <w:rPr>
        <w:rFonts w:ascii="Courier New" w:hAnsi="Courier New" w:cs="Courier New" w:hint="default"/>
      </w:rPr>
    </w:lvl>
    <w:lvl w:ilvl="8" w:tplc="8B3C288A" w:tentative="1">
      <w:start w:val="1"/>
      <w:numFmt w:val="bullet"/>
      <w:lvlText w:val=""/>
      <w:lvlJc w:val="left"/>
      <w:pPr>
        <w:ind w:left="6480" w:hanging="360"/>
      </w:pPr>
      <w:rPr>
        <w:rFonts w:ascii="Wingdings" w:hAnsi="Wingdings" w:hint="default"/>
      </w:rPr>
    </w:lvl>
  </w:abstractNum>
  <w:abstractNum w:abstractNumId="4" w15:restartNumberingAfterBreak="0">
    <w:nsid w:val="110B02C8"/>
    <w:multiLevelType w:val="hybridMultilevel"/>
    <w:tmpl w:val="B17A4AA4"/>
    <w:lvl w:ilvl="0" w:tplc="1A687A7C">
      <w:start w:val="1"/>
      <w:numFmt w:val="bullet"/>
      <w:lvlText w:val=""/>
      <w:lvlJc w:val="left"/>
      <w:pPr>
        <w:tabs>
          <w:tab w:val="num" w:pos="720"/>
        </w:tabs>
        <w:ind w:left="720" w:hanging="360"/>
      </w:pPr>
      <w:rPr>
        <w:rFonts w:ascii="Symbol" w:hAnsi="Symbol" w:hint="default"/>
      </w:rPr>
    </w:lvl>
    <w:lvl w:ilvl="1" w:tplc="8B82A04C" w:tentative="1">
      <w:start w:val="1"/>
      <w:numFmt w:val="bullet"/>
      <w:lvlText w:val="o"/>
      <w:lvlJc w:val="left"/>
      <w:pPr>
        <w:ind w:left="1440" w:hanging="360"/>
      </w:pPr>
      <w:rPr>
        <w:rFonts w:ascii="Courier New" w:hAnsi="Courier New" w:cs="Courier New" w:hint="default"/>
      </w:rPr>
    </w:lvl>
    <w:lvl w:ilvl="2" w:tplc="EE327E0E" w:tentative="1">
      <w:start w:val="1"/>
      <w:numFmt w:val="bullet"/>
      <w:lvlText w:val=""/>
      <w:lvlJc w:val="left"/>
      <w:pPr>
        <w:ind w:left="2160" w:hanging="360"/>
      </w:pPr>
      <w:rPr>
        <w:rFonts w:ascii="Wingdings" w:hAnsi="Wingdings" w:hint="default"/>
      </w:rPr>
    </w:lvl>
    <w:lvl w:ilvl="3" w:tplc="746CB332" w:tentative="1">
      <w:start w:val="1"/>
      <w:numFmt w:val="bullet"/>
      <w:lvlText w:val=""/>
      <w:lvlJc w:val="left"/>
      <w:pPr>
        <w:ind w:left="2880" w:hanging="360"/>
      </w:pPr>
      <w:rPr>
        <w:rFonts w:ascii="Symbol" w:hAnsi="Symbol" w:hint="default"/>
      </w:rPr>
    </w:lvl>
    <w:lvl w:ilvl="4" w:tplc="1E18E548" w:tentative="1">
      <w:start w:val="1"/>
      <w:numFmt w:val="bullet"/>
      <w:lvlText w:val="o"/>
      <w:lvlJc w:val="left"/>
      <w:pPr>
        <w:ind w:left="3600" w:hanging="360"/>
      </w:pPr>
      <w:rPr>
        <w:rFonts w:ascii="Courier New" w:hAnsi="Courier New" w:cs="Courier New" w:hint="default"/>
      </w:rPr>
    </w:lvl>
    <w:lvl w:ilvl="5" w:tplc="78C0BC8E" w:tentative="1">
      <w:start w:val="1"/>
      <w:numFmt w:val="bullet"/>
      <w:lvlText w:val=""/>
      <w:lvlJc w:val="left"/>
      <w:pPr>
        <w:ind w:left="4320" w:hanging="360"/>
      </w:pPr>
      <w:rPr>
        <w:rFonts w:ascii="Wingdings" w:hAnsi="Wingdings" w:hint="default"/>
      </w:rPr>
    </w:lvl>
    <w:lvl w:ilvl="6" w:tplc="1F2C4AF2" w:tentative="1">
      <w:start w:val="1"/>
      <w:numFmt w:val="bullet"/>
      <w:lvlText w:val=""/>
      <w:lvlJc w:val="left"/>
      <w:pPr>
        <w:ind w:left="5040" w:hanging="360"/>
      </w:pPr>
      <w:rPr>
        <w:rFonts w:ascii="Symbol" w:hAnsi="Symbol" w:hint="default"/>
      </w:rPr>
    </w:lvl>
    <w:lvl w:ilvl="7" w:tplc="89B2FD36" w:tentative="1">
      <w:start w:val="1"/>
      <w:numFmt w:val="bullet"/>
      <w:lvlText w:val="o"/>
      <w:lvlJc w:val="left"/>
      <w:pPr>
        <w:ind w:left="5760" w:hanging="360"/>
      </w:pPr>
      <w:rPr>
        <w:rFonts w:ascii="Courier New" w:hAnsi="Courier New" w:cs="Courier New" w:hint="default"/>
      </w:rPr>
    </w:lvl>
    <w:lvl w:ilvl="8" w:tplc="B6E88CDC" w:tentative="1">
      <w:start w:val="1"/>
      <w:numFmt w:val="bullet"/>
      <w:lvlText w:val=""/>
      <w:lvlJc w:val="left"/>
      <w:pPr>
        <w:ind w:left="6480" w:hanging="360"/>
      </w:pPr>
      <w:rPr>
        <w:rFonts w:ascii="Wingdings" w:hAnsi="Wingdings" w:hint="default"/>
      </w:rPr>
    </w:lvl>
  </w:abstractNum>
  <w:abstractNum w:abstractNumId="5" w15:restartNumberingAfterBreak="0">
    <w:nsid w:val="153832F6"/>
    <w:multiLevelType w:val="hybridMultilevel"/>
    <w:tmpl w:val="834A0E58"/>
    <w:lvl w:ilvl="0" w:tplc="1188F57E">
      <w:start w:val="1"/>
      <w:numFmt w:val="bullet"/>
      <w:lvlText w:val=""/>
      <w:lvlJc w:val="left"/>
      <w:pPr>
        <w:tabs>
          <w:tab w:val="num" w:pos="720"/>
        </w:tabs>
        <w:ind w:left="720" w:hanging="360"/>
      </w:pPr>
      <w:rPr>
        <w:rFonts w:ascii="Symbol" w:hAnsi="Symbol" w:hint="default"/>
      </w:rPr>
    </w:lvl>
    <w:lvl w:ilvl="1" w:tplc="9692DBAE" w:tentative="1">
      <w:start w:val="1"/>
      <w:numFmt w:val="bullet"/>
      <w:lvlText w:val="o"/>
      <w:lvlJc w:val="left"/>
      <w:pPr>
        <w:ind w:left="1440" w:hanging="360"/>
      </w:pPr>
      <w:rPr>
        <w:rFonts w:ascii="Courier New" w:hAnsi="Courier New" w:cs="Courier New" w:hint="default"/>
      </w:rPr>
    </w:lvl>
    <w:lvl w:ilvl="2" w:tplc="5D9CC786" w:tentative="1">
      <w:start w:val="1"/>
      <w:numFmt w:val="bullet"/>
      <w:lvlText w:val=""/>
      <w:lvlJc w:val="left"/>
      <w:pPr>
        <w:ind w:left="2160" w:hanging="360"/>
      </w:pPr>
      <w:rPr>
        <w:rFonts w:ascii="Wingdings" w:hAnsi="Wingdings" w:hint="default"/>
      </w:rPr>
    </w:lvl>
    <w:lvl w:ilvl="3" w:tplc="19DED69A" w:tentative="1">
      <w:start w:val="1"/>
      <w:numFmt w:val="bullet"/>
      <w:lvlText w:val=""/>
      <w:lvlJc w:val="left"/>
      <w:pPr>
        <w:ind w:left="2880" w:hanging="360"/>
      </w:pPr>
      <w:rPr>
        <w:rFonts w:ascii="Symbol" w:hAnsi="Symbol" w:hint="default"/>
      </w:rPr>
    </w:lvl>
    <w:lvl w:ilvl="4" w:tplc="8D9E5A60" w:tentative="1">
      <w:start w:val="1"/>
      <w:numFmt w:val="bullet"/>
      <w:lvlText w:val="o"/>
      <w:lvlJc w:val="left"/>
      <w:pPr>
        <w:ind w:left="3600" w:hanging="360"/>
      </w:pPr>
      <w:rPr>
        <w:rFonts w:ascii="Courier New" w:hAnsi="Courier New" w:cs="Courier New" w:hint="default"/>
      </w:rPr>
    </w:lvl>
    <w:lvl w:ilvl="5" w:tplc="84D0C346" w:tentative="1">
      <w:start w:val="1"/>
      <w:numFmt w:val="bullet"/>
      <w:lvlText w:val=""/>
      <w:lvlJc w:val="left"/>
      <w:pPr>
        <w:ind w:left="4320" w:hanging="360"/>
      </w:pPr>
      <w:rPr>
        <w:rFonts w:ascii="Wingdings" w:hAnsi="Wingdings" w:hint="default"/>
      </w:rPr>
    </w:lvl>
    <w:lvl w:ilvl="6" w:tplc="E8CA38B6" w:tentative="1">
      <w:start w:val="1"/>
      <w:numFmt w:val="bullet"/>
      <w:lvlText w:val=""/>
      <w:lvlJc w:val="left"/>
      <w:pPr>
        <w:ind w:left="5040" w:hanging="360"/>
      </w:pPr>
      <w:rPr>
        <w:rFonts w:ascii="Symbol" w:hAnsi="Symbol" w:hint="default"/>
      </w:rPr>
    </w:lvl>
    <w:lvl w:ilvl="7" w:tplc="319A39C6" w:tentative="1">
      <w:start w:val="1"/>
      <w:numFmt w:val="bullet"/>
      <w:lvlText w:val="o"/>
      <w:lvlJc w:val="left"/>
      <w:pPr>
        <w:ind w:left="5760" w:hanging="360"/>
      </w:pPr>
      <w:rPr>
        <w:rFonts w:ascii="Courier New" w:hAnsi="Courier New" w:cs="Courier New" w:hint="default"/>
      </w:rPr>
    </w:lvl>
    <w:lvl w:ilvl="8" w:tplc="E47AC162" w:tentative="1">
      <w:start w:val="1"/>
      <w:numFmt w:val="bullet"/>
      <w:lvlText w:val=""/>
      <w:lvlJc w:val="left"/>
      <w:pPr>
        <w:ind w:left="6480" w:hanging="360"/>
      </w:pPr>
      <w:rPr>
        <w:rFonts w:ascii="Wingdings" w:hAnsi="Wingdings" w:hint="default"/>
      </w:rPr>
    </w:lvl>
  </w:abstractNum>
  <w:abstractNum w:abstractNumId="6" w15:restartNumberingAfterBreak="0">
    <w:nsid w:val="179C61BA"/>
    <w:multiLevelType w:val="hybridMultilevel"/>
    <w:tmpl w:val="40A083A8"/>
    <w:lvl w:ilvl="0" w:tplc="2578C3B8">
      <w:start w:val="1"/>
      <w:numFmt w:val="decimal"/>
      <w:lvlText w:val="(%1)"/>
      <w:lvlJc w:val="left"/>
      <w:pPr>
        <w:ind w:left="780" w:hanging="420"/>
      </w:pPr>
      <w:rPr>
        <w:rFonts w:hint="default"/>
      </w:rPr>
    </w:lvl>
    <w:lvl w:ilvl="1" w:tplc="05001518" w:tentative="1">
      <w:start w:val="1"/>
      <w:numFmt w:val="lowerLetter"/>
      <w:lvlText w:val="%2."/>
      <w:lvlJc w:val="left"/>
      <w:pPr>
        <w:ind w:left="1440" w:hanging="360"/>
      </w:pPr>
    </w:lvl>
    <w:lvl w:ilvl="2" w:tplc="86BA20E0" w:tentative="1">
      <w:start w:val="1"/>
      <w:numFmt w:val="lowerRoman"/>
      <w:lvlText w:val="%3."/>
      <w:lvlJc w:val="right"/>
      <w:pPr>
        <w:ind w:left="2160" w:hanging="180"/>
      </w:pPr>
    </w:lvl>
    <w:lvl w:ilvl="3" w:tplc="8CE48C86" w:tentative="1">
      <w:start w:val="1"/>
      <w:numFmt w:val="decimal"/>
      <w:lvlText w:val="%4."/>
      <w:lvlJc w:val="left"/>
      <w:pPr>
        <w:ind w:left="2880" w:hanging="360"/>
      </w:pPr>
    </w:lvl>
    <w:lvl w:ilvl="4" w:tplc="6C44D18E" w:tentative="1">
      <w:start w:val="1"/>
      <w:numFmt w:val="lowerLetter"/>
      <w:lvlText w:val="%5."/>
      <w:lvlJc w:val="left"/>
      <w:pPr>
        <w:ind w:left="3600" w:hanging="360"/>
      </w:pPr>
    </w:lvl>
    <w:lvl w:ilvl="5" w:tplc="C5803F8E" w:tentative="1">
      <w:start w:val="1"/>
      <w:numFmt w:val="lowerRoman"/>
      <w:lvlText w:val="%6."/>
      <w:lvlJc w:val="right"/>
      <w:pPr>
        <w:ind w:left="4320" w:hanging="180"/>
      </w:pPr>
    </w:lvl>
    <w:lvl w:ilvl="6" w:tplc="7BE46E3A" w:tentative="1">
      <w:start w:val="1"/>
      <w:numFmt w:val="decimal"/>
      <w:lvlText w:val="%7."/>
      <w:lvlJc w:val="left"/>
      <w:pPr>
        <w:ind w:left="5040" w:hanging="360"/>
      </w:pPr>
    </w:lvl>
    <w:lvl w:ilvl="7" w:tplc="12F0FB8C" w:tentative="1">
      <w:start w:val="1"/>
      <w:numFmt w:val="lowerLetter"/>
      <w:lvlText w:val="%8."/>
      <w:lvlJc w:val="left"/>
      <w:pPr>
        <w:ind w:left="5760" w:hanging="360"/>
      </w:pPr>
    </w:lvl>
    <w:lvl w:ilvl="8" w:tplc="DEBA4128" w:tentative="1">
      <w:start w:val="1"/>
      <w:numFmt w:val="lowerRoman"/>
      <w:lvlText w:val="%9."/>
      <w:lvlJc w:val="right"/>
      <w:pPr>
        <w:ind w:left="6480" w:hanging="180"/>
      </w:pPr>
    </w:lvl>
  </w:abstractNum>
  <w:abstractNum w:abstractNumId="7" w15:restartNumberingAfterBreak="0">
    <w:nsid w:val="188E4500"/>
    <w:multiLevelType w:val="hybridMultilevel"/>
    <w:tmpl w:val="05ACF4F2"/>
    <w:lvl w:ilvl="0" w:tplc="8A9E46D8">
      <w:start w:val="1"/>
      <w:numFmt w:val="decimal"/>
      <w:lvlText w:val="(%1)"/>
      <w:lvlJc w:val="left"/>
      <w:pPr>
        <w:ind w:left="780" w:hanging="420"/>
      </w:pPr>
      <w:rPr>
        <w:rFonts w:hint="default"/>
      </w:rPr>
    </w:lvl>
    <w:lvl w:ilvl="1" w:tplc="33DE2A56" w:tentative="1">
      <w:start w:val="1"/>
      <w:numFmt w:val="lowerLetter"/>
      <w:lvlText w:val="%2."/>
      <w:lvlJc w:val="left"/>
      <w:pPr>
        <w:ind w:left="1440" w:hanging="360"/>
      </w:pPr>
    </w:lvl>
    <w:lvl w:ilvl="2" w:tplc="851AC310" w:tentative="1">
      <w:start w:val="1"/>
      <w:numFmt w:val="lowerRoman"/>
      <w:lvlText w:val="%3."/>
      <w:lvlJc w:val="right"/>
      <w:pPr>
        <w:ind w:left="2160" w:hanging="180"/>
      </w:pPr>
    </w:lvl>
    <w:lvl w:ilvl="3" w:tplc="B3DC935C" w:tentative="1">
      <w:start w:val="1"/>
      <w:numFmt w:val="decimal"/>
      <w:lvlText w:val="%4."/>
      <w:lvlJc w:val="left"/>
      <w:pPr>
        <w:ind w:left="2880" w:hanging="360"/>
      </w:pPr>
    </w:lvl>
    <w:lvl w:ilvl="4" w:tplc="99A87080" w:tentative="1">
      <w:start w:val="1"/>
      <w:numFmt w:val="lowerLetter"/>
      <w:lvlText w:val="%5."/>
      <w:lvlJc w:val="left"/>
      <w:pPr>
        <w:ind w:left="3600" w:hanging="360"/>
      </w:pPr>
    </w:lvl>
    <w:lvl w:ilvl="5" w:tplc="7F4AC0C2" w:tentative="1">
      <w:start w:val="1"/>
      <w:numFmt w:val="lowerRoman"/>
      <w:lvlText w:val="%6."/>
      <w:lvlJc w:val="right"/>
      <w:pPr>
        <w:ind w:left="4320" w:hanging="180"/>
      </w:pPr>
    </w:lvl>
    <w:lvl w:ilvl="6" w:tplc="7A046DEA" w:tentative="1">
      <w:start w:val="1"/>
      <w:numFmt w:val="decimal"/>
      <w:lvlText w:val="%7."/>
      <w:lvlJc w:val="left"/>
      <w:pPr>
        <w:ind w:left="5040" w:hanging="360"/>
      </w:pPr>
    </w:lvl>
    <w:lvl w:ilvl="7" w:tplc="320C5DAA" w:tentative="1">
      <w:start w:val="1"/>
      <w:numFmt w:val="lowerLetter"/>
      <w:lvlText w:val="%8."/>
      <w:lvlJc w:val="left"/>
      <w:pPr>
        <w:ind w:left="5760" w:hanging="360"/>
      </w:pPr>
    </w:lvl>
    <w:lvl w:ilvl="8" w:tplc="AA1EABA4" w:tentative="1">
      <w:start w:val="1"/>
      <w:numFmt w:val="lowerRoman"/>
      <w:lvlText w:val="%9."/>
      <w:lvlJc w:val="right"/>
      <w:pPr>
        <w:ind w:left="6480" w:hanging="180"/>
      </w:pPr>
    </w:lvl>
  </w:abstractNum>
  <w:abstractNum w:abstractNumId="8" w15:restartNumberingAfterBreak="0">
    <w:nsid w:val="23DA0F8E"/>
    <w:multiLevelType w:val="hybridMultilevel"/>
    <w:tmpl w:val="E6CA9256"/>
    <w:lvl w:ilvl="0" w:tplc="208C2446">
      <w:start w:val="1"/>
      <w:numFmt w:val="bullet"/>
      <w:lvlText w:val=""/>
      <w:lvlJc w:val="left"/>
      <w:pPr>
        <w:tabs>
          <w:tab w:val="num" w:pos="720"/>
        </w:tabs>
        <w:ind w:left="720" w:hanging="360"/>
      </w:pPr>
      <w:rPr>
        <w:rFonts w:ascii="Symbol" w:hAnsi="Symbol" w:hint="default"/>
      </w:rPr>
    </w:lvl>
    <w:lvl w:ilvl="1" w:tplc="0B5C2A7A" w:tentative="1">
      <w:start w:val="1"/>
      <w:numFmt w:val="bullet"/>
      <w:lvlText w:val="o"/>
      <w:lvlJc w:val="left"/>
      <w:pPr>
        <w:ind w:left="1440" w:hanging="360"/>
      </w:pPr>
      <w:rPr>
        <w:rFonts w:ascii="Courier New" w:hAnsi="Courier New" w:cs="Courier New" w:hint="default"/>
      </w:rPr>
    </w:lvl>
    <w:lvl w:ilvl="2" w:tplc="F2E01388" w:tentative="1">
      <w:start w:val="1"/>
      <w:numFmt w:val="bullet"/>
      <w:lvlText w:val=""/>
      <w:lvlJc w:val="left"/>
      <w:pPr>
        <w:ind w:left="2160" w:hanging="360"/>
      </w:pPr>
      <w:rPr>
        <w:rFonts w:ascii="Wingdings" w:hAnsi="Wingdings" w:hint="default"/>
      </w:rPr>
    </w:lvl>
    <w:lvl w:ilvl="3" w:tplc="BC34AD80" w:tentative="1">
      <w:start w:val="1"/>
      <w:numFmt w:val="bullet"/>
      <w:lvlText w:val=""/>
      <w:lvlJc w:val="left"/>
      <w:pPr>
        <w:ind w:left="2880" w:hanging="360"/>
      </w:pPr>
      <w:rPr>
        <w:rFonts w:ascii="Symbol" w:hAnsi="Symbol" w:hint="default"/>
      </w:rPr>
    </w:lvl>
    <w:lvl w:ilvl="4" w:tplc="77A8FB14" w:tentative="1">
      <w:start w:val="1"/>
      <w:numFmt w:val="bullet"/>
      <w:lvlText w:val="o"/>
      <w:lvlJc w:val="left"/>
      <w:pPr>
        <w:ind w:left="3600" w:hanging="360"/>
      </w:pPr>
      <w:rPr>
        <w:rFonts w:ascii="Courier New" w:hAnsi="Courier New" w:cs="Courier New" w:hint="default"/>
      </w:rPr>
    </w:lvl>
    <w:lvl w:ilvl="5" w:tplc="F62EC8B4" w:tentative="1">
      <w:start w:val="1"/>
      <w:numFmt w:val="bullet"/>
      <w:lvlText w:val=""/>
      <w:lvlJc w:val="left"/>
      <w:pPr>
        <w:ind w:left="4320" w:hanging="360"/>
      </w:pPr>
      <w:rPr>
        <w:rFonts w:ascii="Wingdings" w:hAnsi="Wingdings" w:hint="default"/>
      </w:rPr>
    </w:lvl>
    <w:lvl w:ilvl="6" w:tplc="17E2A008" w:tentative="1">
      <w:start w:val="1"/>
      <w:numFmt w:val="bullet"/>
      <w:lvlText w:val=""/>
      <w:lvlJc w:val="left"/>
      <w:pPr>
        <w:ind w:left="5040" w:hanging="360"/>
      </w:pPr>
      <w:rPr>
        <w:rFonts w:ascii="Symbol" w:hAnsi="Symbol" w:hint="default"/>
      </w:rPr>
    </w:lvl>
    <w:lvl w:ilvl="7" w:tplc="CB0E707C" w:tentative="1">
      <w:start w:val="1"/>
      <w:numFmt w:val="bullet"/>
      <w:lvlText w:val="o"/>
      <w:lvlJc w:val="left"/>
      <w:pPr>
        <w:ind w:left="5760" w:hanging="360"/>
      </w:pPr>
      <w:rPr>
        <w:rFonts w:ascii="Courier New" w:hAnsi="Courier New" w:cs="Courier New" w:hint="default"/>
      </w:rPr>
    </w:lvl>
    <w:lvl w:ilvl="8" w:tplc="A830E2BA" w:tentative="1">
      <w:start w:val="1"/>
      <w:numFmt w:val="bullet"/>
      <w:lvlText w:val=""/>
      <w:lvlJc w:val="left"/>
      <w:pPr>
        <w:ind w:left="6480" w:hanging="360"/>
      </w:pPr>
      <w:rPr>
        <w:rFonts w:ascii="Wingdings" w:hAnsi="Wingdings" w:hint="default"/>
      </w:rPr>
    </w:lvl>
  </w:abstractNum>
  <w:abstractNum w:abstractNumId="9" w15:restartNumberingAfterBreak="0">
    <w:nsid w:val="24F44C3D"/>
    <w:multiLevelType w:val="hybridMultilevel"/>
    <w:tmpl w:val="EB6AFFAE"/>
    <w:lvl w:ilvl="0" w:tplc="0B3433B6">
      <w:start w:val="1"/>
      <w:numFmt w:val="bullet"/>
      <w:lvlText w:val=""/>
      <w:lvlJc w:val="left"/>
      <w:pPr>
        <w:tabs>
          <w:tab w:val="num" w:pos="720"/>
        </w:tabs>
        <w:ind w:left="720" w:hanging="360"/>
      </w:pPr>
      <w:rPr>
        <w:rFonts w:ascii="Symbol" w:hAnsi="Symbol" w:hint="default"/>
      </w:rPr>
    </w:lvl>
    <w:lvl w:ilvl="1" w:tplc="53928844" w:tentative="1">
      <w:start w:val="1"/>
      <w:numFmt w:val="bullet"/>
      <w:lvlText w:val="o"/>
      <w:lvlJc w:val="left"/>
      <w:pPr>
        <w:ind w:left="1440" w:hanging="360"/>
      </w:pPr>
      <w:rPr>
        <w:rFonts w:ascii="Courier New" w:hAnsi="Courier New" w:cs="Courier New" w:hint="default"/>
      </w:rPr>
    </w:lvl>
    <w:lvl w:ilvl="2" w:tplc="18560834" w:tentative="1">
      <w:start w:val="1"/>
      <w:numFmt w:val="bullet"/>
      <w:lvlText w:val=""/>
      <w:lvlJc w:val="left"/>
      <w:pPr>
        <w:ind w:left="2160" w:hanging="360"/>
      </w:pPr>
      <w:rPr>
        <w:rFonts w:ascii="Wingdings" w:hAnsi="Wingdings" w:hint="default"/>
      </w:rPr>
    </w:lvl>
    <w:lvl w:ilvl="3" w:tplc="30C8DCCC" w:tentative="1">
      <w:start w:val="1"/>
      <w:numFmt w:val="bullet"/>
      <w:lvlText w:val=""/>
      <w:lvlJc w:val="left"/>
      <w:pPr>
        <w:ind w:left="2880" w:hanging="360"/>
      </w:pPr>
      <w:rPr>
        <w:rFonts w:ascii="Symbol" w:hAnsi="Symbol" w:hint="default"/>
      </w:rPr>
    </w:lvl>
    <w:lvl w:ilvl="4" w:tplc="213EA662" w:tentative="1">
      <w:start w:val="1"/>
      <w:numFmt w:val="bullet"/>
      <w:lvlText w:val="o"/>
      <w:lvlJc w:val="left"/>
      <w:pPr>
        <w:ind w:left="3600" w:hanging="360"/>
      </w:pPr>
      <w:rPr>
        <w:rFonts w:ascii="Courier New" w:hAnsi="Courier New" w:cs="Courier New" w:hint="default"/>
      </w:rPr>
    </w:lvl>
    <w:lvl w:ilvl="5" w:tplc="73724540" w:tentative="1">
      <w:start w:val="1"/>
      <w:numFmt w:val="bullet"/>
      <w:lvlText w:val=""/>
      <w:lvlJc w:val="left"/>
      <w:pPr>
        <w:ind w:left="4320" w:hanging="360"/>
      </w:pPr>
      <w:rPr>
        <w:rFonts w:ascii="Wingdings" w:hAnsi="Wingdings" w:hint="default"/>
      </w:rPr>
    </w:lvl>
    <w:lvl w:ilvl="6" w:tplc="141CD5B0" w:tentative="1">
      <w:start w:val="1"/>
      <w:numFmt w:val="bullet"/>
      <w:lvlText w:val=""/>
      <w:lvlJc w:val="left"/>
      <w:pPr>
        <w:ind w:left="5040" w:hanging="360"/>
      </w:pPr>
      <w:rPr>
        <w:rFonts w:ascii="Symbol" w:hAnsi="Symbol" w:hint="default"/>
      </w:rPr>
    </w:lvl>
    <w:lvl w:ilvl="7" w:tplc="68C26164" w:tentative="1">
      <w:start w:val="1"/>
      <w:numFmt w:val="bullet"/>
      <w:lvlText w:val="o"/>
      <w:lvlJc w:val="left"/>
      <w:pPr>
        <w:ind w:left="5760" w:hanging="360"/>
      </w:pPr>
      <w:rPr>
        <w:rFonts w:ascii="Courier New" w:hAnsi="Courier New" w:cs="Courier New" w:hint="default"/>
      </w:rPr>
    </w:lvl>
    <w:lvl w:ilvl="8" w:tplc="D5A8403A" w:tentative="1">
      <w:start w:val="1"/>
      <w:numFmt w:val="bullet"/>
      <w:lvlText w:val=""/>
      <w:lvlJc w:val="left"/>
      <w:pPr>
        <w:ind w:left="6480" w:hanging="360"/>
      </w:pPr>
      <w:rPr>
        <w:rFonts w:ascii="Wingdings" w:hAnsi="Wingdings" w:hint="default"/>
      </w:rPr>
    </w:lvl>
  </w:abstractNum>
  <w:abstractNum w:abstractNumId="10" w15:restartNumberingAfterBreak="0">
    <w:nsid w:val="25AB3C6B"/>
    <w:multiLevelType w:val="hybridMultilevel"/>
    <w:tmpl w:val="5AB2CEFA"/>
    <w:lvl w:ilvl="0" w:tplc="81D2E244">
      <w:start w:val="1"/>
      <w:numFmt w:val="upperLetter"/>
      <w:lvlText w:val="(%1)"/>
      <w:lvlJc w:val="left"/>
      <w:pPr>
        <w:ind w:left="870" w:hanging="510"/>
      </w:pPr>
      <w:rPr>
        <w:rFonts w:hint="default"/>
      </w:rPr>
    </w:lvl>
    <w:lvl w:ilvl="1" w:tplc="CB145430" w:tentative="1">
      <w:start w:val="1"/>
      <w:numFmt w:val="lowerLetter"/>
      <w:lvlText w:val="%2."/>
      <w:lvlJc w:val="left"/>
      <w:pPr>
        <w:ind w:left="1440" w:hanging="360"/>
      </w:pPr>
    </w:lvl>
    <w:lvl w:ilvl="2" w:tplc="322060D8" w:tentative="1">
      <w:start w:val="1"/>
      <w:numFmt w:val="lowerRoman"/>
      <w:lvlText w:val="%3."/>
      <w:lvlJc w:val="right"/>
      <w:pPr>
        <w:ind w:left="2160" w:hanging="180"/>
      </w:pPr>
    </w:lvl>
    <w:lvl w:ilvl="3" w:tplc="A85EACE2" w:tentative="1">
      <w:start w:val="1"/>
      <w:numFmt w:val="decimal"/>
      <w:lvlText w:val="%4."/>
      <w:lvlJc w:val="left"/>
      <w:pPr>
        <w:ind w:left="2880" w:hanging="360"/>
      </w:pPr>
    </w:lvl>
    <w:lvl w:ilvl="4" w:tplc="0E66D6E8" w:tentative="1">
      <w:start w:val="1"/>
      <w:numFmt w:val="lowerLetter"/>
      <w:lvlText w:val="%5."/>
      <w:lvlJc w:val="left"/>
      <w:pPr>
        <w:ind w:left="3600" w:hanging="360"/>
      </w:pPr>
    </w:lvl>
    <w:lvl w:ilvl="5" w:tplc="18C48464" w:tentative="1">
      <w:start w:val="1"/>
      <w:numFmt w:val="lowerRoman"/>
      <w:lvlText w:val="%6."/>
      <w:lvlJc w:val="right"/>
      <w:pPr>
        <w:ind w:left="4320" w:hanging="180"/>
      </w:pPr>
    </w:lvl>
    <w:lvl w:ilvl="6" w:tplc="57DE3CB4" w:tentative="1">
      <w:start w:val="1"/>
      <w:numFmt w:val="decimal"/>
      <w:lvlText w:val="%7."/>
      <w:lvlJc w:val="left"/>
      <w:pPr>
        <w:ind w:left="5040" w:hanging="360"/>
      </w:pPr>
    </w:lvl>
    <w:lvl w:ilvl="7" w:tplc="0FB01066" w:tentative="1">
      <w:start w:val="1"/>
      <w:numFmt w:val="lowerLetter"/>
      <w:lvlText w:val="%8."/>
      <w:lvlJc w:val="left"/>
      <w:pPr>
        <w:ind w:left="5760" w:hanging="360"/>
      </w:pPr>
    </w:lvl>
    <w:lvl w:ilvl="8" w:tplc="58B2284C" w:tentative="1">
      <w:start w:val="1"/>
      <w:numFmt w:val="lowerRoman"/>
      <w:lvlText w:val="%9."/>
      <w:lvlJc w:val="right"/>
      <w:pPr>
        <w:ind w:left="6480" w:hanging="180"/>
      </w:pPr>
    </w:lvl>
  </w:abstractNum>
  <w:abstractNum w:abstractNumId="11" w15:restartNumberingAfterBreak="0">
    <w:nsid w:val="28707BDE"/>
    <w:multiLevelType w:val="hybridMultilevel"/>
    <w:tmpl w:val="774E6AC0"/>
    <w:lvl w:ilvl="0" w:tplc="008678F2">
      <w:start w:val="1"/>
      <w:numFmt w:val="bullet"/>
      <w:lvlText w:val=""/>
      <w:lvlJc w:val="left"/>
      <w:pPr>
        <w:tabs>
          <w:tab w:val="num" w:pos="720"/>
        </w:tabs>
        <w:ind w:left="720" w:hanging="360"/>
      </w:pPr>
      <w:rPr>
        <w:rFonts w:ascii="Symbol" w:hAnsi="Symbol" w:hint="default"/>
      </w:rPr>
    </w:lvl>
    <w:lvl w:ilvl="1" w:tplc="7318E444">
      <w:start w:val="1"/>
      <w:numFmt w:val="bullet"/>
      <w:lvlText w:val="o"/>
      <w:lvlJc w:val="left"/>
      <w:pPr>
        <w:ind w:left="1440" w:hanging="360"/>
      </w:pPr>
      <w:rPr>
        <w:rFonts w:ascii="Courier New" w:hAnsi="Courier New" w:cs="Courier New" w:hint="default"/>
      </w:rPr>
    </w:lvl>
    <w:lvl w:ilvl="2" w:tplc="C5C6C118" w:tentative="1">
      <w:start w:val="1"/>
      <w:numFmt w:val="bullet"/>
      <w:lvlText w:val=""/>
      <w:lvlJc w:val="left"/>
      <w:pPr>
        <w:ind w:left="2160" w:hanging="360"/>
      </w:pPr>
      <w:rPr>
        <w:rFonts w:ascii="Wingdings" w:hAnsi="Wingdings" w:hint="default"/>
      </w:rPr>
    </w:lvl>
    <w:lvl w:ilvl="3" w:tplc="7050088A" w:tentative="1">
      <w:start w:val="1"/>
      <w:numFmt w:val="bullet"/>
      <w:lvlText w:val=""/>
      <w:lvlJc w:val="left"/>
      <w:pPr>
        <w:ind w:left="2880" w:hanging="360"/>
      </w:pPr>
      <w:rPr>
        <w:rFonts w:ascii="Symbol" w:hAnsi="Symbol" w:hint="default"/>
      </w:rPr>
    </w:lvl>
    <w:lvl w:ilvl="4" w:tplc="DED429E4" w:tentative="1">
      <w:start w:val="1"/>
      <w:numFmt w:val="bullet"/>
      <w:lvlText w:val="o"/>
      <w:lvlJc w:val="left"/>
      <w:pPr>
        <w:ind w:left="3600" w:hanging="360"/>
      </w:pPr>
      <w:rPr>
        <w:rFonts w:ascii="Courier New" w:hAnsi="Courier New" w:cs="Courier New" w:hint="default"/>
      </w:rPr>
    </w:lvl>
    <w:lvl w:ilvl="5" w:tplc="95E04D54" w:tentative="1">
      <w:start w:val="1"/>
      <w:numFmt w:val="bullet"/>
      <w:lvlText w:val=""/>
      <w:lvlJc w:val="left"/>
      <w:pPr>
        <w:ind w:left="4320" w:hanging="360"/>
      </w:pPr>
      <w:rPr>
        <w:rFonts w:ascii="Wingdings" w:hAnsi="Wingdings" w:hint="default"/>
      </w:rPr>
    </w:lvl>
    <w:lvl w:ilvl="6" w:tplc="244A72FA" w:tentative="1">
      <w:start w:val="1"/>
      <w:numFmt w:val="bullet"/>
      <w:lvlText w:val=""/>
      <w:lvlJc w:val="left"/>
      <w:pPr>
        <w:ind w:left="5040" w:hanging="360"/>
      </w:pPr>
      <w:rPr>
        <w:rFonts w:ascii="Symbol" w:hAnsi="Symbol" w:hint="default"/>
      </w:rPr>
    </w:lvl>
    <w:lvl w:ilvl="7" w:tplc="7E3E7C0C" w:tentative="1">
      <w:start w:val="1"/>
      <w:numFmt w:val="bullet"/>
      <w:lvlText w:val="o"/>
      <w:lvlJc w:val="left"/>
      <w:pPr>
        <w:ind w:left="5760" w:hanging="360"/>
      </w:pPr>
      <w:rPr>
        <w:rFonts w:ascii="Courier New" w:hAnsi="Courier New" w:cs="Courier New" w:hint="default"/>
      </w:rPr>
    </w:lvl>
    <w:lvl w:ilvl="8" w:tplc="3E42B798" w:tentative="1">
      <w:start w:val="1"/>
      <w:numFmt w:val="bullet"/>
      <w:lvlText w:val=""/>
      <w:lvlJc w:val="left"/>
      <w:pPr>
        <w:ind w:left="6480" w:hanging="360"/>
      </w:pPr>
      <w:rPr>
        <w:rFonts w:ascii="Wingdings" w:hAnsi="Wingdings" w:hint="default"/>
      </w:rPr>
    </w:lvl>
  </w:abstractNum>
  <w:abstractNum w:abstractNumId="12" w15:restartNumberingAfterBreak="0">
    <w:nsid w:val="2B1926BF"/>
    <w:multiLevelType w:val="hybridMultilevel"/>
    <w:tmpl w:val="3F0C3BE8"/>
    <w:lvl w:ilvl="0" w:tplc="0616F514">
      <w:start w:val="1"/>
      <w:numFmt w:val="bullet"/>
      <w:lvlText w:val=""/>
      <w:lvlJc w:val="left"/>
      <w:pPr>
        <w:tabs>
          <w:tab w:val="num" w:pos="720"/>
        </w:tabs>
        <w:ind w:left="720" w:hanging="360"/>
      </w:pPr>
      <w:rPr>
        <w:rFonts w:ascii="Symbol" w:hAnsi="Symbol" w:hint="default"/>
      </w:rPr>
    </w:lvl>
    <w:lvl w:ilvl="1" w:tplc="819A8774" w:tentative="1">
      <w:start w:val="1"/>
      <w:numFmt w:val="bullet"/>
      <w:lvlText w:val="o"/>
      <w:lvlJc w:val="left"/>
      <w:pPr>
        <w:ind w:left="1440" w:hanging="360"/>
      </w:pPr>
      <w:rPr>
        <w:rFonts w:ascii="Courier New" w:hAnsi="Courier New" w:cs="Courier New" w:hint="default"/>
      </w:rPr>
    </w:lvl>
    <w:lvl w:ilvl="2" w:tplc="FF3AD7C2" w:tentative="1">
      <w:start w:val="1"/>
      <w:numFmt w:val="bullet"/>
      <w:lvlText w:val=""/>
      <w:lvlJc w:val="left"/>
      <w:pPr>
        <w:ind w:left="2160" w:hanging="360"/>
      </w:pPr>
      <w:rPr>
        <w:rFonts w:ascii="Wingdings" w:hAnsi="Wingdings" w:hint="default"/>
      </w:rPr>
    </w:lvl>
    <w:lvl w:ilvl="3" w:tplc="A698AAE8" w:tentative="1">
      <w:start w:val="1"/>
      <w:numFmt w:val="bullet"/>
      <w:lvlText w:val=""/>
      <w:lvlJc w:val="left"/>
      <w:pPr>
        <w:ind w:left="2880" w:hanging="360"/>
      </w:pPr>
      <w:rPr>
        <w:rFonts w:ascii="Symbol" w:hAnsi="Symbol" w:hint="default"/>
      </w:rPr>
    </w:lvl>
    <w:lvl w:ilvl="4" w:tplc="25DE2078" w:tentative="1">
      <w:start w:val="1"/>
      <w:numFmt w:val="bullet"/>
      <w:lvlText w:val="o"/>
      <w:lvlJc w:val="left"/>
      <w:pPr>
        <w:ind w:left="3600" w:hanging="360"/>
      </w:pPr>
      <w:rPr>
        <w:rFonts w:ascii="Courier New" w:hAnsi="Courier New" w:cs="Courier New" w:hint="default"/>
      </w:rPr>
    </w:lvl>
    <w:lvl w:ilvl="5" w:tplc="04929AA2" w:tentative="1">
      <w:start w:val="1"/>
      <w:numFmt w:val="bullet"/>
      <w:lvlText w:val=""/>
      <w:lvlJc w:val="left"/>
      <w:pPr>
        <w:ind w:left="4320" w:hanging="360"/>
      </w:pPr>
      <w:rPr>
        <w:rFonts w:ascii="Wingdings" w:hAnsi="Wingdings" w:hint="default"/>
      </w:rPr>
    </w:lvl>
    <w:lvl w:ilvl="6" w:tplc="B86EC84A" w:tentative="1">
      <w:start w:val="1"/>
      <w:numFmt w:val="bullet"/>
      <w:lvlText w:val=""/>
      <w:lvlJc w:val="left"/>
      <w:pPr>
        <w:ind w:left="5040" w:hanging="360"/>
      </w:pPr>
      <w:rPr>
        <w:rFonts w:ascii="Symbol" w:hAnsi="Symbol" w:hint="default"/>
      </w:rPr>
    </w:lvl>
    <w:lvl w:ilvl="7" w:tplc="639A6352" w:tentative="1">
      <w:start w:val="1"/>
      <w:numFmt w:val="bullet"/>
      <w:lvlText w:val="o"/>
      <w:lvlJc w:val="left"/>
      <w:pPr>
        <w:ind w:left="5760" w:hanging="360"/>
      </w:pPr>
      <w:rPr>
        <w:rFonts w:ascii="Courier New" w:hAnsi="Courier New" w:cs="Courier New" w:hint="default"/>
      </w:rPr>
    </w:lvl>
    <w:lvl w:ilvl="8" w:tplc="9B42DA7A" w:tentative="1">
      <w:start w:val="1"/>
      <w:numFmt w:val="bullet"/>
      <w:lvlText w:val=""/>
      <w:lvlJc w:val="left"/>
      <w:pPr>
        <w:ind w:left="6480" w:hanging="360"/>
      </w:pPr>
      <w:rPr>
        <w:rFonts w:ascii="Wingdings" w:hAnsi="Wingdings" w:hint="default"/>
      </w:rPr>
    </w:lvl>
  </w:abstractNum>
  <w:abstractNum w:abstractNumId="13" w15:restartNumberingAfterBreak="0">
    <w:nsid w:val="2E3575B8"/>
    <w:multiLevelType w:val="hybridMultilevel"/>
    <w:tmpl w:val="F0CE920E"/>
    <w:lvl w:ilvl="0" w:tplc="221AC036">
      <w:start w:val="1"/>
      <w:numFmt w:val="bullet"/>
      <w:lvlText w:val=""/>
      <w:lvlJc w:val="left"/>
      <w:pPr>
        <w:tabs>
          <w:tab w:val="num" w:pos="720"/>
        </w:tabs>
        <w:ind w:left="720" w:hanging="360"/>
      </w:pPr>
      <w:rPr>
        <w:rFonts w:ascii="Symbol" w:hAnsi="Symbol" w:hint="default"/>
      </w:rPr>
    </w:lvl>
    <w:lvl w:ilvl="1" w:tplc="4A04D1B4">
      <w:start w:val="1"/>
      <w:numFmt w:val="bullet"/>
      <w:lvlText w:val="o"/>
      <w:lvlJc w:val="left"/>
      <w:pPr>
        <w:ind w:left="1440" w:hanging="360"/>
      </w:pPr>
      <w:rPr>
        <w:rFonts w:ascii="Courier New" w:hAnsi="Courier New" w:cs="Courier New" w:hint="default"/>
      </w:rPr>
    </w:lvl>
    <w:lvl w:ilvl="2" w:tplc="A5402348" w:tentative="1">
      <w:start w:val="1"/>
      <w:numFmt w:val="bullet"/>
      <w:lvlText w:val=""/>
      <w:lvlJc w:val="left"/>
      <w:pPr>
        <w:ind w:left="2160" w:hanging="360"/>
      </w:pPr>
      <w:rPr>
        <w:rFonts w:ascii="Wingdings" w:hAnsi="Wingdings" w:hint="default"/>
      </w:rPr>
    </w:lvl>
    <w:lvl w:ilvl="3" w:tplc="EA9AB1A4" w:tentative="1">
      <w:start w:val="1"/>
      <w:numFmt w:val="bullet"/>
      <w:lvlText w:val=""/>
      <w:lvlJc w:val="left"/>
      <w:pPr>
        <w:ind w:left="2880" w:hanging="360"/>
      </w:pPr>
      <w:rPr>
        <w:rFonts w:ascii="Symbol" w:hAnsi="Symbol" w:hint="default"/>
      </w:rPr>
    </w:lvl>
    <w:lvl w:ilvl="4" w:tplc="4D3C9012" w:tentative="1">
      <w:start w:val="1"/>
      <w:numFmt w:val="bullet"/>
      <w:lvlText w:val="o"/>
      <w:lvlJc w:val="left"/>
      <w:pPr>
        <w:ind w:left="3600" w:hanging="360"/>
      </w:pPr>
      <w:rPr>
        <w:rFonts w:ascii="Courier New" w:hAnsi="Courier New" w:cs="Courier New" w:hint="default"/>
      </w:rPr>
    </w:lvl>
    <w:lvl w:ilvl="5" w:tplc="85DCC924" w:tentative="1">
      <w:start w:val="1"/>
      <w:numFmt w:val="bullet"/>
      <w:lvlText w:val=""/>
      <w:lvlJc w:val="left"/>
      <w:pPr>
        <w:ind w:left="4320" w:hanging="360"/>
      </w:pPr>
      <w:rPr>
        <w:rFonts w:ascii="Wingdings" w:hAnsi="Wingdings" w:hint="default"/>
      </w:rPr>
    </w:lvl>
    <w:lvl w:ilvl="6" w:tplc="FCD404A0" w:tentative="1">
      <w:start w:val="1"/>
      <w:numFmt w:val="bullet"/>
      <w:lvlText w:val=""/>
      <w:lvlJc w:val="left"/>
      <w:pPr>
        <w:ind w:left="5040" w:hanging="360"/>
      </w:pPr>
      <w:rPr>
        <w:rFonts w:ascii="Symbol" w:hAnsi="Symbol" w:hint="default"/>
      </w:rPr>
    </w:lvl>
    <w:lvl w:ilvl="7" w:tplc="EDF2F032" w:tentative="1">
      <w:start w:val="1"/>
      <w:numFmt w:val="bullet"/>
      <w:lvlText w:val="o"/>
      <w:lvlJc w:val="left"/>
      <w:pPr>
        <w:ind w:left="5760" w:hanging="360"/>
      </w:pPr>
      <w:rPr>
        <w:rFonts w:ascii="Courier New" w:hAnsi="Courier New" w:cs="Courier New" w:hint="default"/>
      </w:rPr>
    </w:lvl>
    <w:lvl w:ilvl="8" w:tplc="593E358C" w:tentative="1">
      <w:start w:val="1"/>
      <w:numFmt w:val="bullet"/>
      <w:lvlText w:val=""/>
      <w:lvlJc w:val="left"/>
      <w:pPr>
        <w:ind w:left="6480" w:hanging="360"/>
      </w:pPr>
      <w:rPr>
        <w:rFonts w:ascii="Wingdings" w:hAnsi="Wingdings" w:hint="default"/>
      </w:rPr>
    </w:lvl>
  </w:abstractNum>
  <w:abstractNum w:abstractNumId="14" w15:restartNumberingAfterBreak="0">
    <w:nsid w:val="33FD222B"/>
    <w:multiLevelType w:val="hybridMultilevel"/>
    <w:tmpl w:val="221CD91A"/>
    <w:lvl w:ilvl="0" w:tplc="188C3326">
      <w:start w:val="1"/>
      <w:numFmt w:val="bullet"/>
      <w:lvlText w:val=""/>
      <w:lvlJc w:val="left"/>
      <w:pPr>
        <w:tabs>
          <w:tab w:val="num" w:pos="720"/>
        </w:tabs>
        <w:ind w:left="720" w:hanging="360"/>
      </w:pPr>
      <w:rPr>
        <w:rFonts w:ascii="Symbol" w:hAnsi="Symbol" w:hint="default"/>
      </w:rPr>
    </w:lvl>
    <w:lvl w:ilvl="1" w:tplc="92B0006C" w:tentative="1">
      <w:start w:val="1"/>
      <w:numFmt w:val="bullet"/>
      <w:lvlText w:val="o"/>
      <w:lvlJc w:val="left"/>
      <w:pPr>
        <w:ind w:left="1440" w:hanging="360"/>
      </w:pPr>
      <w:rPr>
        <w:rFonts w:ascii="Courier New" w:hAnsi="Courier New" w:cs="Courier New" w:hint="default"/>
      </w:rPr>
    </w:lvl>
    <w:lvl w:ilvl="2" w:tplc="8C8A29D8" w:tentative="1">
      <w:start w:val="1"/>
      <w:numFmt w:val="bullet"/>
      <w:lvlText w:val=""/>
      <w:lvlJc w:val="left"/>
      <w:pPr>
        <w:ind w:left="2160" w:hanging="360"/>
      </w:pPr>
      <w:rPr>
        <w:rFonts w:ascii="Wingdings" w:hAnsi="Wingdings" w:hint="default"/>
      </w:rPr>
    </w:lvl>
    <w:lvl w:ilvl="3" w:tplc="CB782FC2" w:tentative="1">
      <w:start w:val="1"/>
      <w:numFmt w:val="bullet"/>
      <w:lvlText w:val=""/>
      <w:lvlJc w:val="left"/>
      <w:pPr>
        <w:ind w:left="2880" w:hanging="360"/>
      </w:pPr>
      <w:rPr>
        <w:rFonts w:ascii="Symbol" w:hAnsi="Symbol" w:hint="default"/>
      </w:rPr>
    </w:lvl>
    <w:lvl w:ilvl="4" w:tplc="6BB695F4" w:tentative="1">
      <w:start w:val="1"/>
      <w:numFmt w:val="bullet"/>
      <w:lvlText w:val="o"/>
      <w:lvlJc w:val="left"/>
      <w:pPr>
        <w:ind w:left="3600" w:hanging="360"/>
      </w:pPr>
      <w:rPr>
        <w:rFonts w:ascii="Courier New" w:hAnsi="Courier New" w:cs="Courier New" w:hint="default"/>
      </w:rPr>
    </w:lvl>
    <w:lvl w:ilvl="5" w:tplc="59C2C518" w:tentative="1">
      <w:start w:val="1"/>
      <w:numFmt w:val="bullet"/>
      <w:lvlText w:val=""/>
      <w:lvlJc w:val="left"/>
      <w:pPr>
        <w:ind w:left="4320" w:hanging="360"/>
      </w:pPr>
      <w:rPr>
        <w:rFonts w:ascii="Wingdings" w:hAnsi="Wingdings" w:hint="default"/>
      </w:rPr>
    </w:lvl>
    <w:lvl w:ilvl="6" w:tplc="E02EBF2A" w:tentative="1">
      <w:start w:val="1"/>
      <w:numFmt w:val="bullet"/>
      <w:lvlText w:val=""/>
      <w:lvlJc w:val="left"/>
      <w:pPr>
        <w:ind w:left="5040" w:hanging="360"/>
      </w:pPr>
      <w:rPr>
        <w:rFonts w:ascii="Symbol" w:hAnsi="Symbol" w:hint="default"/>
      </w:rPr>
    </w:lvl>
    <w:lvl w:ilvl="7" w:tplc="255A43DE" w:tentative="1">
      <w:start w:val="1"/>
      <w:numFmt w:val="bullet"/>
      <w:lvlText w:val="o"/>
      <w:lvlJc w:val="left"/>
      <w:pPr>
        <w:ind w:left="5760" w:hanging="360"/>
      </w:pPr>
      <w:rPr>
        <w:rFonts w:ascii="Courier New" w:hAnsi="Courier New" w:cs="Courier New" w:hint="default"/>
      </w:rPr>
    </w:lvl>
    <w:lvl w:ilvl="8" w:tplc="11EA7A86" w:tentative="1">
      <w:start w:val="1"/>
      <w:numFmt w:val="bullet"/>
      <w:lvlText w:val=""/>
      <w:lvlJc w:val="left"/>
      <w:pPr>
        <w:ind w:left="6480" w:hanging="360"/>
      </w:pPr>
      <w:rPr>
        <w:rFonts w:ascii="Wingdings" w:hAnsi="Wingdings" w:hint="default"/>
      </w:rPr>
    </w:lvl>
  </w:abstractNum>
  <w:abstractNum w:abstractNumId="15" w15:restartNumberingAfterBreak="0">
    <w:nsid w:val="37283864"/>
    <w:multiLevelType w:val="hybridMultilevel"/>
    <w:tmpl w:val="78BAEF0A"/>
    <w:lvl w:ilvl="0" w:tplc="8570A1F8">
      <w:start w:val="1"/>
      <w:numFmt w:val="decimal"/>
      <w:lvlText w:val="(%1)"/>
      <w:lvlJc w:val="left"/>
      <w:pPr>
        <w:ind w:left="765" w:hanging="405"/>
      </w:pPr>
      <w:rPr>
        <w:rFonts w:hint="default"/>
      </w:rPr>
    </w:lvl>
    <w:lvl w:ilvl="1" w:tplc="34BEBB4C" w:tentative="1">
      <w:start w:val="1"/>
      <w:numFmt w:val="lowerLetter"/>
      <w:lvlText w:val="%2."/>
      <w:lvlJc w:val="left"/>
      <w:pPr>
        <w:ind w:left="1440" w:hanging="360"/>
      </w:pPr>
    </w:lvl>
    <w:lvl w:ilvl="2" w:tplc="D2047B0C" w:tentative="1">
      <w:start w:val="1"/>
      <w:numFmt w:val="lowerRoman"/>
      <w:lvlText w:val="%3."/>
      <w:lvlJc w:val="right"/>
      <w:pPr>
        <w:ind w:left="2160" w:hanging="180"/>
      </w:pPr>
    </w:lvl>
    <w:lvl w:ilvl="3" w:tplc="F6EEB010" w:tentative="1">
      <w:start w:val="1"/>
      <w:numFmt w:val="decimal"/>
      <w:lvlText w:val="%4."/>
      <w:lvlJc w:val="left"/>
      <w:pPr>
        <w:ind w:left="2880" w:hanging="360"/>
      </w:pPr>
    </w:lvl>
    <w:lvl w:ilvl="4" w:tplc="C6286908" w:tentative="1">
      <w:start w:val="1"/>
      <w:numFmt w:val="lowerLetter"/>
      <w:lvlText w:val="%5."/>
      <w:lvlJc w:val="left"/>
      <w:pPr>
        <w:ind w:left="3600" w:hanging="360"/>
      </w:pPr>
    </w:lvl>
    <w:lvl w:ilvl="5" w:tplc="C652BCB0" w:tentative="1">
      <w:start w:val="1"/>
      <w:numFmt w:val="lowerRoman"/>
      <w:lvlText w:val="%6."/>
      <w:lvlJc w:val="right"/>
      <w:pPr>
        <w:ind w:left="4320" w:hanging="180"/>
      </w:pPr>
    </w:lvl>
    <w:lvl w:ilvl="6" w:tplc="5E02E6FC" w:tentative="1">
      <w:start w:val="1"/>
      <w:numFmt w:val="decimal"/>
      <w:lvlText w:val="%7."/>
      <w:lvlJc w:val="left"/>
      <w:pPr>
        <w:ind w:left="5040" w:hanging="360"/>
      </w:pPr>
    </w:lvl>
    <w:lvl w:ilvl="7" w:tplc="03FEA418" w:tentative="1">
      <w:start w:val="1"/>
      <w:numFmt w:val="lowerLetter"/>
      <w:lvlText w:val="%8."/>
      <w:lvlJc w:val="left"/>
      <w:pPr>
        <w:ind w:left="5760" w:hanging="360"/>
      </w:pPr>
    </w:lvl>
    <w:lvl w:ilvl="8" w:tplc="C8E80A78" w:tentative="1">
      <w:start w:val="1"/>
      <w:numFmt w:val="lowerRoman"/>
      <w:lvlText w:val="%9."/>
      <w:lvlJc w:val="right"/>
      <w:pPr>
        <w:ind w:left="6480" w:hanging="180"/>
      </w:pPr>
    </w:lvl>
  </w:abstractNum>
  <w:abstractNum w:abstractNumId="16" w15:restartNumberingAfterBreak="0">
    <w:nsid w:val="386D5B80"/>
    <w:multiLevelType w:val="hybridMultilevel"/>
    <w:tmpl w:val="F8F69C14"/>
    <w:lvl w:ilvl="0" w:tplc="B84CDBDE">
      <w:start w:val="1"/>
      <w:numFmt w:val="bullet"/>
      <w:lvlText w:val=""/>
      <w:lvlJc w:val="left"/>
      <w:pPr>
        <w:tabs>
          <w:tab w:val="num" w:pos="720"/>
        </w:tabs>
        <w:ind w:left="720" w:hanging="360"/>
      </w:pPr>
      <w:rPr>
        <w:rFonts w:ascii="Symbol" w:hAnsi="Symbol" w:hint="default"/>
      </w:rPr>
    </w:lvl>
    <w:lvl w:ilvl="1" w:tplc="4E1021FE" w:tentative="1">
      <w:start w:val="1"/>
      <w:numFmt w:val="bullet"/>
      <w:lvlText w:val="o"/>
      <w:lvlJc w:val="left"/>
      <w:pPr>
        <w:ind w:left="1440" w:hanging="360"/>
      </w:pPr>
      <w:rPr>
        <w:rFonts w:ascii="Courier New" w:hAnsi="Courier New" w:cs="Courier New" w:hint="default"/>
      </w:rPr>
    </w:lvl>
    <w:lvl w:ilvl="2" w:tplc="8A9ACAD0" w:tentative="1">
      <w:start w:val="1"/>
      <w:numFmt w:val="bullet"/>
      <w:lvlText w:val=""/>
      <w:lvlJc w:val="left"/>
      <w:pPr>
        <w:ind w:left="2160" w:hanging="360"/>
      </w:pPr>
      <w:rPr>
        <w:rFonts w:ascii="Wingdings" w:hAnsi="Wingdings" w:hint="default"/>
      </w:rPr>
    </w:lvl>
    <w:lvl w:ilvl="3" w:tplc="203C1D54" w:tentative="1">
      <w:start w:val="1"/>
      <w:numFmt w:val="bullet"/>
      <w:lvlText w:val=""/>
      <w:lvlJc w:val="left"/>
      <w:pPr>
        <w:ind w:left="2880" w:hanging="360"/>
      </w:pPr>
      <w:rPr>
        <w:rFonts w:ascii="Symbol" w:hAnsi="Symbol" w:hint="default"/>
      </w:rPr>
    </w:lvl>
    <w:lvl w:ilvl="4" w:tplc="A3AC6B5A" w:tentative="1">
      <w:start w:val="1"/>
      <w:numFmt w:val="bullet"/>
      <w:lvlText w:val="o"/>
      <w:lvlJc w:val="left"/>
      <w:pPr>
        <w:ind w:left="3600" w:hanging="360"/>
      </w:pPr>
      <w:rPr>
        <w:rFonts w:ascii="Courier New" w:hAnsi="Courier New" w:cs="Courier New" w:hint="default"/>
      </w:rPr>
    </w:lvl>
    <w:lvl w:ilvl="5" w:tplc="E36C6BF2" w:tentative="1">
      <w:start w:val="1"/>
      <w:numFmt w:val="bullet"/>
      <w:lvlText w:val=""/>
      <w:lvlJc w:val="left"/>
      <w:pPr>
        <w:ind w:left="4320" w:hanging="360"/>
      </w:pPr>
      <w:rPr>
        <w:rFonts w:ascii="Wingdings" w:hAnsi="Wingdings" w:hint="default"/>
      </w:rPr>
    </w:lvl>
    <w:lvl w:ilvl="6" w:tplc="AA309FC4" w:tentative="1">
      <w:start w:val="1"/>
      <w:numFmt w:val="bullet"/>
      <w:lvlText w:val=""/>
      <w:lvlJc w:val="left"/>
      <w:pPr>
        <w:ind w:left="5040" w:hanging="360"/>
      </w:pPr>
      <w:rPr>
        <w:rFonts w:ascii="Symbol" w:hAnsi="Symbol" w:hint="default"/>
      </w:rPr>
    </w:lvl>
    <w:lvl w:ilvl="7" w:tplc="C0C833D6" w:tentative="1">
      <w:start w:val="1"/>
      <w:numFmt w:val="bullet"/>
      <w:lvlText w:val="o"/>
      <w:lvlJc w:val="left"/>
      <w:pPr>
        <w:ind w:left="5760" w:hanging="360"/>
      </w:pPr>
      <w:rPr>
        <w:rFonts w:ascii="Courier New" w:hAnsi="Courier New" w:cs="Courier New" w:hint="default"/>
      </w:rPr>
    </w:lvl>
    <w:lvl w:ilvl="8" w:tplc="FAD6798C" w:tentative="1">
      <w:start w:val="1"/>
      <w:numFmt w:val="bullet"/>
      <w:lvlText w:val=""/>
      <w:lvlJc w:val="left"/>
      <w:pPr>
        <w:ind w:left="6480" w:hanging="360"/>
      </w:pPr>
      <w:rPr>
        <w:rFonts w:ascii="Wingdings" w:hAnsi="Wingdings" w:hint="default"/>
      </w:rPr>
    </w:lvl>
  </w:abstractNum>
  <w:abstractNum w:abstractNumId="17" w15:restartNumberingAfterBreak="0">
    <w:nsid w:val="45CF6C53"/>
    <w:multiLevelType w:val="hybridMultilevel"/>
    <w:tmpl w:val="DB20E01C"/>
    <w:lvl w:ilvl="0" w:tplc="1B18AAA0">
      <w:start w:val="1"/>
      <w:numFmt w:val="bullet"/>
      <w:lvlText w:val=""/>
      <w:lvlJc w:val="left"/>
      <w:pPr>
        <w:tabs>
          <w:tab w:val="num" w:pos="720"/>
        </w:tabs>
        <w:ind w:left="720" w:hanging="360"/>
      </w:pPr>
      <w:rPr>
        <w:rFonts w:ascii="Symbol" w:hAnsi="Symbol" w:hint="default"/>
      </w:rPr>
    </w:lvl>
    <w:lvl w:ilvl="1" w:tplc="6304F9E4">
      <w:start w:val="1"/>
      <w:numFmt w:val="bullet"/>
      <w:lvlText w:val="o"/>
      <w:lvlJc w:val="left"/>
      <w:pPr>
        <w:ind w:left="1440" w:hanging="360"/>
      </w:pPr>
      <w:rPr>
        <w:rFonts w:ascii="Courier New" w:hAnsi="Courier New" w:cs="Courier New" w:hint="default"/>
      </w:rPr>
    </w:lvl>
    <w:lvl w:ilvl="2" w:tplc="40742138" w:tentative="1">
      <w:start w:val="1"/>
      <w:numFmt w:val="bullet"/>
      <w:lvlText w:val=""/>
      <w:lvlJc w:val="left"/>
      <w:pPr>
        <w:ind w:left="2160" w:hanging="360"/>
      </w:pPr>
      <w:rPr>
        <w:rFonts w:ascii="Wingdings" w:hAnsi="Wingdings" w:hint="default"/>
      </w:rPr>
    </w:lvl>
    <w:lvl w:ilvl="3" w:tplc="DC7C2D18" w:tentative="1">
      <w:start w:val="1"/>
      <w:numFmt w:val="bullet"/>
      <w:lvlText w:val=""/>
      <w:lvlJc w:val="left"/>
      <w:pPr>
        <w:ind w:left="2880" w:hanging="360"/>
      </w:pPr>
      <w:rPr>
        <w:rFonts w:ascii="Symbol" w:hAnsi="Symbol" w:hint="default"/>
      </w:rPr>
    </w:lvl>
    <w:lvl w:ilvl="4" w:tplc="71C409BE" w:tentative="1">
      <w:start w:val="1"/>
      <w:numFmt w:val="bullet"/>
      <w:lvlText w:val="o"/>
      <w:lvlJc w:val="left"/>
      <w:pPr>
        <w:ind w:left="3600" w:hanging="360"/>
      </w:pPr>
      <w:rPr>
        <w:rFonts w:ascii="Courier New" w:hAnsi="Courier New" w:cs="Courier New" w:hint="default"/>
      </w:rPr>
    </w:lvl>
    <w:lvl w:ilvl="5" w:tplc="40183CEA" w:tentative="1">
      <w:start w:val="1"/>
      <w:numFmt w:val="bullet"/>
      <w:lvlText w:val=""/>
      <w:lvlJc w:val="left"/>
      <w:pPr>
        <w:ind w:left="4320" w:hanging="360"/>
      </w:pPr>
      <w:rPr>
        <w:rFonts w:ascii="Wingdings" w:hAnsi="Wingdings" w:hint="default"/>
      </w:rPr>
    </w:lvl>
    <w:lvl w:ilvl="6" w:tplc="5FA00B00" w:tentative="1">
      <w:start w:val="1"/>
      <w:numFmt w:val="bullet"/>
      <w:lvlText w:val=""/>
      <w:lvlJc w:val="left"/>
      <w:pPr>
        <w:ind w:left="5040" w:hanging="360"/>
      </w:pPr>
      <w:rPr>
        <w:rFonts w:ascii="Symbol" w:hAnsi="Symbol" w:hint="default"/>
      </w:rPr>
    </w:lvl>
    <w:lvl w:ilvl="7" w:tplc="8110B046" w:tentative="1">
      <w:start w:val="1"/>
      <w:numFmt w:val="bullet"/>
      <w:lvlText w:val="o"/>
      <w:lvlJc w:val="left"/>
      <w:pPr>
        <w:ind w:left="5760" w:hanging="360"/>
      </w:pPr>
      <w:rPr>
        <w:rFonts w:ascii="Courier New" w:hAnsi="Courier New" w:cs="Courier New" w:hint="default"/>
      </w:rPr>
    </w:lvl>
    <w:lvl w:ilvl="8" w:tplc="F16438E8" w:tentative="1">
      <w:start w:val="1"/>
      <w:numFmt w:val="bullet"/>
      <w:lvlText w:val=""/>
      <w:lvlJc w:val="left"/>
      <w:pPr>
        <w:ind w:left="6480" w:hanging="360"/>
      </w:pPr>
      <w:rPr>
        <w:rFonts w:ascii="Wingdings" w:hAnsi="Wingdings" w:hint="default"/>
      </w:rPr>
    </w:lvl>
  </w:abstractNum>
  <w:abstractNum w:abstractNumId="18" w15:restartNumberingAfterBreak="0">
    <w:nsid w:val="47A13144"/>
    <w:multiLevelType w:val="hybridMultilevel"/>
    <w:tmpl w:val="9B520BF0"/>
    <w:lvl w:ilvl="0" w:tplc="9D74EB70">
      <w:start w:val="1"/>
      <w:numFmt w:val="bullet"/>
      <w:lvlText w:val=""/>
      <w:lvlJc w:val="left"/>
      <w:pPr>
        <w:tabs>
          <w:tab w:val="num" w:pos="720"/>
        </w:tabs>
        <w:ind w:left="720" w:hanging="360"/>
      </w:pPr>
      <w:rPr>
        <w:rFonts w:ascii="Symbol" w:hAnsi="Symbol" w:hint="default"/>
      </w:rPr>
    </w:lvl>
    <w:lvl w:ilvl="1" w:tplc="D24AFDBE" w:tentative="1">
      <w:start w:val="1"/>
      <w:numFmt w:val="bullet"/>
      <w:lvlText w:val="o"/>
      <w:lvlJc w:val="left"/>
      <w:pPr>
        <w:ind w:left="1440" w:hanging="360"/>
      </w:pPr>
      <w:rPr>
        <w:rFonts w:ascii="Courier New" w:hAnsi="Courier New" w:cs="Courier New" w:hint="default"/>
      </w:rPr>
    </w:lvl>
    <w:lvl w:ilvl="2" w:tplc="0BEA7F02" w:tentative="1">
      <w:start w:val="1"/>
      <w:numFmt w:val="bullet"/>
      <w:lvlText w:val=""/>
      <w:lvlJc w:val="left"/>
      <w:pPr>
        <w:ind w:left="2160" w:hanging="360"/>
      </w:pPr>
      <w:rPr>
        <w:rFonts w:ascii="Wingdings" w:hAnsi="Wingdings" w:hint="default"/>
      </w:rPr>
    </w:lvl>
    <w:lvl w:ilvl="3" w:tplc="DDEC4A50" w:tentative="1">
      <w:start w:val="1"/>
      <w:numFmt w:val="bullet"/>
      <w:lvlText w:val=""/>
      <w:lvlJc w:val="left"/>
      <w:pPr>
        <w:ind w:left="2880" w:hanging="360"/>
      </w:pPr>
      <w:rPr>
        <w:rFonts w:ascii="Symbol" w:hAnsi="Symbol" w:hint="default"/>
      </w:rPr>
    </w:lvl>
    <w:lvl w:ilvl="4" w:tplc="4566AF46" w:tentative="1">
      <w:start w:val="1"/>
      <w:numFmt w:val="bullet"/>
      <w:lvlText w:val="o"/>
      <w:lvlJc w:val="left"/>
      <w:pPr>
        <w:ind w:left="3600" w:hanging="360"/>
      </w:pPr>
      <w:rPr>
        <w:rFonts w:ascii="Courier New" w:hAnsi="Courier New" w:cs="Courier New" w:hint="default"/>
      </w:rPr>
    </w:lvl>
    <w:lvl w:ilvl="5" w:tplc="AF74770C" w:tentative="1">
      <w:start w:val="1"/>
      <w:numFmt w:val="bullet"/>
      <w:lvlText w:val=""/>
      <w:lvlJc w:val="left"/>
      <w:pPr>
        <w:ind w:left="4320" w:hanging="360"/>
      </w:pPr>
      <w:rPr>
        <w:rFonts w:ascii="Wingdings" w:hAnsi="Wingdings" w:hint="default"/>
      </w:rPr>
    </w:lvl>
    <w:lvl w:ilvl="6" w:tplc="A07412A4" w:tentative="1">
      <w:start w:val="1"/>
      <w:numFmt w:val="bullet"/>
      <w:lvlText w:val=""/>
      <w:lvlJc w:val="left"/>
      <w:pPr>
        <w:ind w:left="5040" w:hanging="360"/>
      </w:pPr>
      <w:rPr>
        <w:rFonts w:ascii="Symbol" w:hAnsi="Symbol" w:hint="default"/>
      </w:rPr>
    </w:lvl>
    <w:lvl w:ilvl="7" w:tplc="8CA62938" w:tentative="1">
      <w:start w:val="1"/>
      <w:numFmt w:val="bullet"/>
      <w:lvlText w:val="o"/>
      <w:lvlJc w:val="left"/>
      <w:pPr>
        <w:ind w:left="5760" w:hanging="360"/>
      </w:pPr>
      <w:rPr>
        <w:rFonts w:ascii="Courier New" w:hAnsi="Courier New" w:cs="Courier New" w:hint="default"/>
      </w:rPr>
    </w:lvl>
    <w:lvl w:ilvl="8" w:tplc="9FD06BBE" w:tentative="1">
      <w:start w:val="1"/>
      <w:numFmt w:val="bullet"/>
      <w:lvlText w:val=""/>
      <w:lvlJc w:val="left"/>
      <w:pPr>
        <w:ind w:left="6480" w:hanging="360"/>
      </w:pPr>
      <w:rPr>
        <w:rFonts w:ascii="Wingdings" w:hAnsi="Wingdings" w:hint="default"/>
      </w:rPr>
    </w:lvl>
  </w:abstractNum>
  <w:abstractNum w:abstractNumId="19" w15:restartNumberingAfterBreak="0">
    <w:nsid w:val="574C59EF"/>
    <w:multiLevelType w:val="hybridMultilevel"/>
    <w:tmpl w:val="F3186EE6"/>
    <w:lvl w:ilvl="0" w:tplc="B6E02BA0">
      <w:start w:val="1"/>
      <w:numFmt w:val="bullet"/>
      <w:lvlText w:val=""/>
      <w:lvlJc w:val="left"/>
      <w:pPr>
        <w:tabs>
          <w:tab w:val="num" w:pos="720"/>
        </w:tabs>
        <w:ind w:left="720" w:hanging="360"/>
      </w:pPr>
      <w:rPr>
        <w:rFonts w:ascii="Symbol" w:hAnsi="Symbol" w:hint="default"/>
      </w:rPr>
    </w:lvl>
    <w:lvl w:ilvl="1" w:tplc="1DCEB8A4" w:tentative="1">
      <w:start w:val="1"/>
      <w:numFmt w:val="bullet"/>
      <w:lvlText w:val="o"/>
      <w:lvlJc w:val="left"/>
      <w:pPr>
        <w:ind w:left="1440" w:hanging="360"/>
      </w:pPr>
      <w:rPr>
        <w:rFonts w:ascii="Courier New" w:hAnsi="Courier New" w:cs="Courier New" w:hint="default"/>
      </w:rPr>
    </w:lvl>
    <w:lvl w:ilvl="2" w:tplc="E10E914C" w:tentative="1">
      <w:start w:val="1"/>
      <w:numFmt w:val="bullet"/>
      <w:lvlText w:val=""/>
      <w:lvlJc w:val="left"/>
      <w:pPr>
        <w:ind w:left="2160" w:hanging="360"/>
      </w:pPr>
      <w:rPr>
        <w:rFonts w:ascii="Wingdings" w:hAnsi="Wingdings" w:hint="default"/>
      </w:rPr>
    </w:lvl>
    <w:lvl w:ilvl="3" w:tplc="91143D0A" w:tentative="1">
      <w:start w:val="1"/>
      <w:numFmt w:val="bullet"/>
      <w:lvlText w:val=""/>
      <w:lvlJc w:val="left"/>
      <w:pPr>
        <w:ind w:left="2880" w:hanging="360"/>
      </w:pPr>
      <w:rPr>
        <w:rFonts w:ascii="Symbol" w:hAnsi="Symbol" w:hint="default"/>
      </w:rPr>
    </w:lvl>
    <w:lvl w:ilvl="4" w:tplc="311A20CE" w:tentative="1">
      <w:start w:val="1"/>
      <w:numFmt w:val="bullet"/>
      <w:lvlText w:val="o"/>
      <w:lvlJc w:val="left"/>
      <w:pPr>
        <w:ind w:left="3600" w:hanging="360"/>
      </w:pPr>
      <w:rPr>
        <w:rFonts w:ascii="Courier New" w:hAnsi="Courier New" w:cs="Courier New" w:hint="default"/>
      </w:rPr>
    </w:lvl>
    <w:lvl w:ilvl="5" w:tplc="C2A49340" w:tentative="1">
      <w:start w:val="1"/>
      <w:numFmt w:val="bullet"/>
      <w:lvlText w:val=""/>
      <w:lvlJc w:val="left"/>
      <w:pPr>
        <w:ind w:left="4320" w:hanging="360"/>
      </w:pPr>
      <w:rPr>
        <w:rFonts w:ascii="Wingdings" w:hAnsi="Wingdings" w:hint="default"/>
      </w:rPr>
    </w:lvl>
    <w:lvl w:ilvl="6" w:tplc="8EA6E1A8" w:tentative="1">
      <w:start w:val="1"/>
      <w:numFmt w:val="bullet"/>
      <w:lvlText w:val=""/>
      <w:lvlJc w:val="left"/>
      <w:pPr>
        <w:ind w:left="5040" w:hanging="360"/>
      </w:pPr>
      <w:rPr>
        <w:rFonts w:ascii="Symbol" w:hAnsi="Symbol" w:hint="default"/>
      </w:rPr>
    </w:lvl>
    <w:lvl w:ilvl="7" w:tplc="AEE63B46" w:tentative="1">
      <w:start w:val="1"/>
      <w:numFmt w:val="bullet"/>
      <w:lvlText w:val="o"/>
      <w:lvlJc w:val="left"/>
      <w:pPr>
        <w:ind w:left="5760" w:hanging="360"/>
      </w:pPr>
      <w:rPr>
        <w:rFonts w:ascii="Courier New" w:hAnsi="Courier New" w:cs="Courier New" w:hint="default"/>
      </w:rPr>
    </w:lvl>
    <w:lvl w:ilvl="8" w:tplc="735E3A24" w:tentative="1">
      <w:start w:val="1"/>
      <w:numFmt w:val="bullet"/>
      <w:lvlText w:val=""/>
      <w:lvlJc w:val="left"/>
      <w:pPr>
        <w:ind w:left="6480" w:hanging="360"/>
      </w:pPr>
      <w:rPr>
        <w:rFonts w:ascii="Wingdings" w:hAnsi="Wingdings" w:hint="default"/>
      </w:rPr>
    </w:lvl>
  </w:abstractNum>
  <w:abstractNum w:abstractNumId="20" w15:restartNumberingAfterBreak="0">
    <w:nsid w:val="672530A0"/>
    <w:multiLevelType w:val="hybridMultilevel"/>
    <w:tmpl w:val="39C0E988"/>
    <w:lvl w:ilvl="0" w:tplc="0E2AB564">
      <w:start w:val="1"/>
      <w:numFmt w:val="bullet"/>
      <w:lvlText w:val=""/>
      <w:lvlJc w:val="left"/>
      <w:pPr>
        <w:tabs>
          <w:tab w:val="num" w:pos="783"/>
        </w:tabs>
        <w:ind w:left="783" w:hanging="360"/>
      </w:pPr>
      <w:rPr>
        <w:rFonts w:ascii="Symbol" w:hAnsi="Symbol" w:hint="default"/>
      </w:rPr>
    </w:lvl>
    <w:lvl w:ilvl="1" w:tplc="582AB974">
      <w:start w:val="1"/>
      <w:numFmt w:val="bullet"/>
      <w:lvlText w:val="o"/>
      <w:lvlJc w:val="left"/>
      <w:pPr>
        <w:ind w:left="1503" w:hanging="360"/>
      </w:pPr>
      <w:rPr>
        <w:rFonts w:ascii="Courier New" w:hAnsi="Courier New" w:cs="Courier New" w:hint="default"/>
      </w:rPr>
    </w:lvl>
    <w:lvl w:ilvl="2" w:tplc="4FE0CF84" w:tentative="1">
      <w:start w:val="1"/>
      <w:numFmt w:val="bullet"/>
      <w:lvlText w:val=""/>
      <w:lvlJc w:val="left"/>
      <w:pPr>
        <w:ind w:left="2223" w:hanging="360"/>
      </w:pPr>
      <w:rPr>
        <w:rFonts w:ascii="Wingdings" w:hAnsi="Wingdings" w:hint="default"/>
      </w:rPr>
    </w:lvl>
    <w:lvl w:ilvl="3" w:tplc="A0D6AC0E" w:tentative="1">
      <w:start w:val="1"/>
      <w:numFmt w:val="bullet"/>
      <w:lvlText w:val=""/>
      <w:lvlJc w:val="left"/>
      <w:pPr>
        <w:ind w:left="2943" w:hanging="360"/>
      </w:pPr>
      <w:rPr>
        <w:rFonts w:ascii="Symbol" w:hAnsi="Symbol" w:hint="default"/>
      </w:rPr>
    </w:lvl>
    <w:lvl w:ilvl="4" w:tplc="378A0662" w:tentative="1">
      <w:start w:val="1"/>
      <w:numFmt w:val="bullet"/>
      <w:lvlText w:val="o"/>
      <w:lvlJc w:val="left"/>
      <w:pPr>
        <w:ind w:left="3663" w:hanging="360"/>
      </w:pPr>
      <w:rPr>
        <w:rFonts w:ascii="Courier New" w:hAnsi="Courier New" w:cs="Courier New" w:hint="default"/>
      </w:rPr>
    </w:lvl>
    <w:lvl w:ilvl="5" w:tplc="3C388BF2" w:tentative="1">
      <w:start w:val="1"/>
      <w:numFmt w:val="bullet"/>
      <w:lvlText w:val=""/>
      <w:lvlJc w:val="left"/>
      <w:pPr>
        <w:ind w:left="4383" w:hanging="360"/>
      </w:pPr>
      <w:rPr>
        <w:rFonts w:ascii="Wingdings" w:hAnsi="Wingdings" w:hint="default"/>
      </w:rPr>
    </w:lvl>
    <w:lvl w:ilvl="6" w:tplc="4FE684C4" w:tentative="1">
      <w:start w:val="1"/>
      <w:numFmt w:val="bullet"/>
      <w:lvlText w:val=""/>
      <w:lvlJc w:val="left"/>
      <w:pPr>
        <w:ind w:left="5103" w:hanging="360"/>
      </w:pPr>
      <w:rPr>
        <w:rFonts w:ascii="Symbol" w:hAnsi="Symbol" w:hint="default"/>
      </w:rPr>
    </w:lvl>
    <w:lvl w:ilvl="7" w:tplc="C35893E6" w:tentative="1">
      <w:start w:val="1"/>
      <w:numFmt w:val="bullet"/>
      <w:lvlText w:val="o"/>
      <w:lvlJc w:val="left"/>
      <w:pPr>
        <w:ind w:left="5823" w:hanging="360"/>
      </w:pPr>
      <w:rPr>
        <w:rFonts w:ascii="Courier New" w:hAnsi="Courier New" w:cs="Courier New" w:hint="default"/>
      </w:rPr>
    </w:lvl>
    <w:lvl w:ilvl="8" w:tplc="4D74CAA2" w:tentative="1">
      <w:start w:val="1"/>
      <w:numFmt w:val="bullet"/>
      <w:lvlText w:val=""/>
      <w:lvlJc w:val="left"/>
      <w:pPr>
        <w:ind w:left="6543" w:hanging="360"/>
      </w:pPr>
      <w:rPr>
        <w:rFonts w:ascii="Wingdings" w:hAnsi="Wingdings" w:hint="default"/>
      </w:rPr>
    </w:lvl>
  </w:abstractNum>
  <w:abstractNum w:abstractNumId="21" w15:restartNumberingAfterBreak="0">
    <w:nsid w:val="69A10714"/>
    <w:multiLevelType w:val="hybridMultilevel"/>
    <w:tmpl w:val="9B48A5DA"/>
    <w:lvl w:ilvl="0" w:tplc="01127C64">
      <w:start w:val="1"/>
      <w:numFmt w:val="bullet"/>
      <w:lvlText w:val=""/>
      <w:lvlJc w:val="left"/>
      <w:pPr>
        <w:tabs>
          <w:tab w:val="num" w:pos="720"/>
        </w:tabs>
        <w:ind w:left="720" w:hanging="360"/>
      </w:pPr>
      <w:rPr>
        <w:rFonts w:ascii="Symbol" w:hAnsi="Symbol" w:hint="default"/>
      </w:rPr>
    </w:lvl>
    <w:lvl w:ilvl="1" w:tplc="A67EE246" w:tentative="1">
      <w:start w:val="1"/>
      <w:numFmt w:val="bullet"/>
      <w:lvlText w:val="o"/>
      <w:lvlJc w:val="left"/>
      <w:pPr>
        <w:ind w:left="1440" w:hanging="360"/>
      </w:pPr>
      <w:rPr>
        <w:rFonts w:ascii="Courier New" w:hAnsi="Courier New" w:cs="Courier New" w:hint="default"/>
      </w:rPr>
    </w:lvl>
    <w:lvl w:ilvl="2" w:tplc="5B927DEA" w:tentative="1">
      <w:start w:val="1"/>
      <w:numFmt w:val="bullet"/>
      <w:lvlText w:val=""/>
      <w:lvlJc w:val="left"/>
      <w:pPr>
        <w:ind w:left="2160" w:hanging="360"/>
      </w:pPr>
      <w:rPr>
        <w:rFonts w:ascii="Wingdings" w:hAnsi="Wingdings" w:hint="default"/>
      </w:rPr>
    </w:lvl>
    <w:lvl w:ilvl="3" w:tplc="E53A808A" w:tentative="1">
      <w:start w:val="1"/>
      <w:numFmt w:val="bullet"/>
      <w:lvlText w:val=""/>
      <w:lvlJc w:val="left"/>
      <w:pPr>
        <w:ind w:left="2880" w:hanging="360"/>
      </w:pPr>
      <w:rPr>
        <w:rFonts w:ascii="Symbol" w:hAnsi="Symbol" w:hint="default"/>
      </w:rPr>
    </w:lvl>
    <w:lvl w:ilvl="4" w:tplc="CBA28608" w:tentative="1">
      <w:start w:val="1"/>
      <w:numFmt w:val="bullet"/>
      <w:lvlText w:val="o"/>
      <w:lvlJc w:val="left"/>
      <w:pPr>
        <w:ind w:left="3600" w:hanging="360"/>
      </w:pPr>
      <w:rPr>
        <w:rFonts w:ascii="Courier New" w:hAnsi="Courier New" w:cs="Courier New" w:hint="default"/>
      </w:rPr>
    </w:lvl>
    <w:lvl w:ilvl="5" w:tplc="6F1AC45A" w:tentative="1">
      <w:start w:val="1"/>
      <w:numFmt w:val="bullet"/>
      <w:lvlText w:val=""/>
      <w:lvlJc w:val="left"/>
      <w:pPr>
        <w:ind w:left="4320" w:hanging="360"/>
      </w:pPr>
      <w:rPr>
        <w:rFonts w:ascii="Wingdings" w:hAnsi="Wingdings" w:hint="default"/>
      </w:rPr>
    </w:lvl>
    <w:lvl w:ilvl="6" w:tplc="28BACF64" w:tentative="1">
      <w:start w:val="1"/>
      <w:numFmt w:val="bullet"/>
      <w:lvlText w:val=""/>
      <w:lvlJc w:val="left"/>
      <w:pPr>
        <w:ind w:left="5040" w:hanging="360"/>
      </w:pPr>
      <w:rPr>
        <w:rFonts w:ascii="Symbol" w:hAnsi="Symbol" w:hint="default"/>
      </w:rPr>
    </w:lvl>
    <w:lvl w:ilvl="7" w:tplc="B7804B92" w:tentative="1">
      <w:start w:val="1"/>
      <w:numFmt w:val="bullet"/>
      <w:lvlText w:val="o"/>
      <w:lvlJc w:val="left"/>
      <w:pPr>
        <w:ind w:left="5760" w:hanging="360"/>
      </w:pPr>
      <w:rPr>
        <w:rFonts w:ascii="Courier New" w:hAnsi="Courier New" w:cs="Courier New" w:hint="default"/>
      </w:rPr>
    </w:lvl>
    <w:lvl w:ilvl="8" w:tplc="846A54D8" w:tentative="1">
      <w:start w:val="1"/>
      <w:numFmt w:val="bullet"/>
      <w:lvlText w:val=""/>
      <w:lvlJc w:val="left"/>
      <w:pPr>
        <w:ind w:left="6480" w:hanging="360"/>
      </w:pPr>
      <w:rPr>
        <w:rFonts w:ascii="Wingdings" w:hAnsi="Wingdings" w:hint="default"/>
      </w:rPr>
    </w:lvl>
  </w:abstractNum>
  <w:abstractNum w:abstractNumId="22" w15:restartNumberingAfterBreak="0">
    <w:nsid w:val="722137E9"/>
    <w:multiLevelType w:val="hybridMultilevel"/>
    <w:tmpl w:val="6DC203C8"/>
    <w:lvl w:ilvl="0" w:tplc="4E347646">
      <w:start w:val="1"/>
      <w:numFmt w:val="bullet"/>
      <w:lvlText w:val=""/>
      <w:lvlJc w:val="left"/>
      <w:pPr>
        <w:tabs>
          <w:tab w:val="num" w:pos="720"/>
        </w:tabs>
        <w:ind w:left="720" w:hanging="360"/>
      </w:pPr>
      <w:rPr>
        <w:rFonts w:ascii="Symbol" w:hAnsi="Symbol" w:hint="default"/>
      </w:rPr>
    </w:lvl>
    <w:lvl w:ilvl="1" w:tplc="E79E3B20" w:tentative="1">
      <w:start w:val="1"/>
      <w:numFmt w:val="bullet"/>
      <w:lvlText w:val="o"/>
      <w:lvlJc w:val="left"/>
      <w:pPr>
        <w:ind w:left="1440" w:hanging="360"/>
      </w:pPr>
      <w:rPr>
        <w:rFonts w:ascii="Courier New" w:hAnsi="Courier New" w:cs="Courier New" w:hint="default"/>
      </w:rPr>
    </w:lvl>
    <w:lvl w:ilvl="2" w:tplc="CB0078E8" w:tentative="1">
      <w:start w:val="1"/>
      <w:numFmt w:val="bullet"/>
      <w:lvlText w:val=""/>
      <w:lvlJc w:val="left"/>
      <w:pPr>
        <w:ind w:left="2160" w:hanging="360"/>
      </w:pPr>
      <w:rPr>
        <w:rFonts w:ascii="Wingdings" w:hAnsi="Wingdings" w:hint="default"/>
      </w:rPr>
    </w:lvl>
    <w:lvl w:ilvl="3" w:tplc="F3F46FA0" w:tentative="1">
      <w:start w:val="1"/>
      <w:numFmt w:val="bullet"/>
      <w:lvlText w:val=""/>
      <w:lvlJc w:val="left"/>
      <w:pPr>
        <w:ind w:left="2880" w:hanging="360"/>
      </w:pPr>
      <w:rPr>
        <w:rFonts w:ascii="Symbol" w:hAnsi="Symbol" w:hint="default"/>
      </w:rPr>
    </w:lvl>
    <w:lvl w:ilvl="4" w:tplc="B956B02C" w:tentative="1">
      <w:start w:val="1"/>
      <w:numFmt w:val="bullet"/>
      <w:lvlText w:val="o"/>
      <w:lvlJc w:val="left"/>
      <w:pPr>
        <w:ind w:left="3600" w:hanging="360"/>
      </w:pPr>
      <w:rPr>
        <w:rFonts w:ascii="Courier New" w:hAnsi="Courier New" w:cs="Courier New" w:hint="default"/>
      </w:rPr>
    </w:lvl>
    <w:lvl w:ilvl="5" w:tplc="17BCD502" w:tentative="1">
      <w:start w:val="1"/>
      <w:numFmt w:val="bullet"/>
      <w:lvlText w:val=""/>
      <w:lvlJc w:val="left"/>
      <w:pPr>
        <w:ind w:left="4320" w:hanging="360"/>
      </w:pPr>
      <w:rPr>
        <w:rFonts w:ascii="Wingdings" w:hAnsi="Wingdings" w:hint="default"/>
      </w:rPr>
    </w:lvl>
    <w:lvl w:ilvl="6" w:tplc="33440072" w:tentative="1">
      <w:start w:val="1"/>
      <w:numFmt w:val="bullet"/>
      <w:lvlText w:val=""/>
      <w:lvlJc w:val="left"/>
      <w:pPr>
        <w:ind w:left="5040" w:hanging="360"/>
      </w:pPr>
      <w:rPr>
        <w:rFonts w:ascii="Symbol" w:hAnsi="Symbol" w:hint="default"/>
      </w:rPr>
    </w:lvl>
    <w:lvl w:ilvl="7" w:tplc="86D2B6D4" w:tentative="1">
      <w:start w:val="1"/>
      <w:numFmt w:val="bullet"/>
      <w:lvlText w:val="o"/>
      <w:lvlJc w:val="left"/>
      <w:pPr>
        <w:ind w:left="5760" w:hanging="360"/>
      </w:pPr>
      <w:rPr>
        <w:rFonts w:ascii="Courier New" w:hAnsi="Courier New" w:cs="Courier New" w:hint="default"/>
      </w:rPr>
    </w:lvl>
    <w:lvl w:ilvl="8" w:tplc="56545ACE" w:tentative="1">
      <w:start w:val="1"/>
      <w:numFmt w:val="bullet"/>
      <w:lvlText w:val=""/>
      <w:lvlJc w:val="left"/>
      <w:pPr>
        <w:ind w:left="6480" w:hanging="360"/>
      </w:pPr>
      <w:rPr>
        <w:rFonts w:ascii="Wingdings" w:hAnsi="Wingdings" w:hint="default"/>
      </w:rPr>
    </w:lvl>
  </w:abstractNum>
  <w:abstractNum w:abstractNumId="23" w15:restartNumberingAfterBreak="0">
    <w:nsid w:val="727673EE"/>
    <w:multiLevelType w:val="hybridMultilevel"/>
    <w:tmpl w:val="09C8B41E"/>
    <w:lvl w:ilvl="0" w:tplc="4EC65FA6">
      <w:start w:val="1"/>
      <w:numFmt w:val="decimal"/>
      <w:lvlText w:val="(%1)"/>
      <w:lvlJc w:val="left"/>
      <w:pPr>
        <w:ind w:left="810" w:hanging="450"/>
      </w:pPr>
      <w:rPr>
        <w:rFonts w:hint="default"/>
      </w:rPr>
    </w:lvl>
    <w:lvl w:ilvl="1" w:tplc="EAC4EE66" w:tentative="1">
      <w:start w:val="1"/>
      <w:numFmt w:val="lowerLetter"/>
      <w:lvlText w:val="%2."/>
      <w:lvlJc w:val="left"/>
      <w:pPr>
        <w:ind w:left="1440" w:hanging="360"/>
      </w:pPr>
    </w:lvl>
    <w:lvl w:ilvl="2" w:tplc="4C7CAA82" w:tentative="1">
      <w:start w:val="1"/>
      <w:numFmt w:val="lowerRoman"/>
      <w:lvlText w:val="%3."/>
      <w:lvlJc w:val="right"/>
      <w:pPr>
        <w:ind w:left="2160" w:hanging="180"/>
      </w:pPr>
    </w:lvl>
    <w:lvl w:ilvl="3" w:tplc="E06C4228" w:tentative="1">
      <w:start w:val="1"/>
      <w:numFmt w:val="decimal"/>
      <w:lvlText w:val="%4."/>
      <w:lvlJc w:val="left"/>
      <w:pPr>
        <w:ind w:left="2880" w:hanging="360"/>
      </w:pPr>
    </w:lvl>
    <w:lvl w:ilvl="4" w:tplc="5F106F32" w:tentative="1">
      <w:start w:val="1"/>
      <w:numFmt w:val="lowerLetter"/>
      <w:lvlText w:val="%5."/>
      <w:lvlJc w:val="left"/>
      <w:pPr>
        <w:ind w:left="3600" w:hanging="360"/>
      </w:pPr>
    </w:lvl>
    <w:lvl w:ilvl="5" w:tplc="3634F3AE" w:tentative="1">
      <w:start w:val="1"/>
      <w:numFmt w:val="lowerRoman"/>
      <w:lvlText w:val="%6."/>
      <w:lvlJc w:val="right"/>
      <w:pPr>
        <w:ind w:left="4320" w:hanging="180"/>
      </w:pPr>
    </w:lvl>
    <w:lvl w:ilvl="6" w:tplc="24346B0A" w:tentative="1">
      <w:start w:val="1"/>
      <w:numFmt w:val="decimal"/>
      <w:lvlText w:val="%7."/>
      <w:lvlJc w:val="left"/>
      <w:pPr>
        <w:ind w:left="5040" w:hanging="360"/>
      </w:pPr>
    </w:lvl>
    <w:lvl w:ilvl="7" w:tplc="FB3A8502" w:tentative="1">
      <w:start w:val="1"/>
      <w:numFmt w:val="lowerLetter"/>
      <w:lvlText w:val="%8."/>
      <w:lvlJc w:val="left"/>
      <w:pPr>
        <w:ind w:left="5760" w:hanging="360"/>
      </w:pPr>
    </w:lvl>
    <w:lvl w:ilvl="8" w:tplc="069C003E" w:tentative="1">
      <w:start w:val="1"/>
      <w:numFmt w:val="lowerRoman"/>
      <w:lvlText w:val="%9."/>
      <w:lvlJc w:val="right"/>
      <w:pPr>
        <w:ind w:left="6480" w:hanging="180"/>
      </w:pPr>
    </w:lvl>
  </w:abstractNum>
  <w:abstractNum w:abstractNumId="24" w15:restartNumberingAfterBreak="0">
    <w:nsid w:val="7A794E36"/>
    <w:multiLevelType w:val="hybridMultilevel"/>
    <w:tmpl w:val="79948230"/>
    <w:lvl w:ilvl="0" w:tplc="B474797E">
      <w:start w:val="1"/>
      <w:numFmt w:val="bullet"/>
      <w:lvlText w:val=""/>
      <w:lvlJc w:val="left"/>
      <w:pPr>
        <w:tabs>
          <w:tab w:val="num" w:pos="720"/>
        </w:tabs>
        <w:ind w:left="720" w:hanging="360"/>
      </w:pPr>
      <w:rPr>
        <w:rFonts w:ascii="Symbol" w:hAnsi="Symbol" w:hint="default"/>
      </w:rPr>
    </w:lvl>
    <w:lvl w:ilvl="1" w:tplc="7D48D6BE" w:tentative="1">
      <w:start w:val="1"/>
      <w:numFmt w:val="bullet"/>
      <w:lvlText w:val="o"/>
      <w:lvlJc w:val="left"/>
      <w:pPr>
        <w:ind w:left="1440" w:hanging="360"/>
      </w:pPr>
      <w:rPr>
        <w:rFonts w:ascii="Courier New" w:hAnsi="Courier New" w:cs="Courier New" w:hint="default"/>
      </w:rPr>
    </w:lvl>
    <w:lvl w:ilvl="2" w:tplc="EC066ACA" w:tentative="1">
      <w:start w:val="1"/>
      <w:numFmt w:val="bullet"/>
      <w:lvlText w:val=""/>
      <w:lvlJc w:val="left"/>
      <w:pPr>
        <w:ind w:left="2160" w:hanging="360"/>
      </w:pPr>
      <w:rPr>
        <w:rFonts w:ascii="Wingdings" w:hAnsi="Wingdings" w:hint="default"/>
      </w:rPr>
    </w:lvl>
    <w:lvl w:ilvl="3" w:tplc="3EB4E020" w:tentative="1">
      <w:start w:val="1"/>
      <w:numFmt w:val="bullet"/>
      <w:lvlText w:val=""/>
      <w:lvlJc w:val="left"/>
      <w:pPr>
        <w:ind w:left="2880" w:hanging="360"/>
      </w:pPr>
      <w:rPr>
        <w:rFonts w:ascii="Symbol" w:hAnsi="Symbol" w:hint="default"/>
      </w:rPr>
    </w:lvl>
    <w:lvl w:ilvl="4" w:tplc="D83C10D0" w:tentative="1">
      <w:start w:val="1"/>
      <w:numFmt w:val="bullet"/>
      <w:lvlText w:val="o"/>
      <w:lvlJc w:val="left"/>
      <w:pPr>
        <w:ind w:left="3600" w:hanging="360"/>
      </w:pPr>
      <w:rPr>
        <w:rFonts w:ascii="Courier New" w:hAnsi="Courier New" w:cs="Courier New" w:hint="default"/>
      </w:rPr>
    </w:lvl>
    <w:lvl w:ilvl="5" w:tplc="7C148EAA" w:tentative="1">
      <w:start w:val="1"/>
      <w:numFmt w:val="bullet"/>
      <w:lvlText w:val=""/>
      <w:lvlJc w:val="left"/>
      <w:pPr>
        <w:ind w:left="4320" w:hanging="360"/>
      </w:pPr>
      <w:rPr>
        <w:rFonts w:ascii="Wingdings" w:hAnsi="Wingdings" w:hint="default"/>
      </w:rPr>
    </w:lvl>
    <w:lvl w:ilvl="6" w:tplc="94003248" w:tentative="1">
      <w:start w:val="1"/>
      <w:numFmt w:val="bullet"/>
      <w:lvlText w:val=""/>
      <w:lvlJc w:val="left"/>
      <w:pPr>
        <w:ind w:left="5040" w:hanging="360"/>
      </w:pPr>
      <w:rPr>
        <w:rFonts w:ascii="Symbol" w:hAnsi="Symbol" w:hint="default"/>
      </w:rPr>
    </w:lvl>
    <w:lvl w:ilvl="7" w:tplc="72AA64C8" w:tentative="1">
      <w:start w:val="1"/>
      <w:numFmt w:val="bullet"/>
      <w:lvlText w:val="o"/>
      <w:lvlJc w:val="left"/>
      <w:pPr>
        <w:ind w:left="5760" w:hanging="360"/>
      </w:pPr>
      <w:rPr>
        <w:rFonts w:ascii="Courier New" w:hAnsi="Courier New" w:cs="Courier New" w:hint="default"/>
      </w:rPr>
    </w:lvl>
    <w:lvl w:ilvl="8" w:tplc="DB307938" w:tentative="1">
      <w:start w:val="1"/>
      <w:numFmt w:val="bullet"/>
      <w:lvlText w:val=""/>
      <w:lvlJc w:val="left"/>
      <w:pPr>
        <w:ind w:left="6480" w:hanging="360"/>
      </w:pPr>
      <w:rPr>
        <w:rFonts w:ascii="Wingdings" w:hAnsi="Wingdings" w:hint="default"/>
      </w:rPr>
    </w:lvl>
  </w:abstractNum>
  <w:num w:numId="1" w16cid:durableId="1804232936">
    <w:abstractNumId w:val="5"/>
  </w:num>
  <w:num w:numId="2" w16cid:durableId="82269361">
    <w:abstractNumId w:val="7"/>
  </w:num>
  <w:num w:numId="3" w16cid:durableId="1168640643">
    <w:abstractNumId w:val="9"/>
  </w:num>
  <w:num w:numId="4" w16cid:durableId="1754741527">
    <w:abstractNumId w:val="23"/>
  </w:num>
  <w:num w:numId="5" w16cid:durableId="1595551461">
    <w:abstractNumId w:val="22"/>
  </w:num>
  <w:num w:numId="6" w16cid:durableId="1681469270">
    <w:abstractNumId w:val="15"/>
  </w:num>
  <w:num w:numId="7" w16cid:durableId="977077592">
    <w:abstractNumId w:val="20"/>
  </w:num>
  <w:num w:numId="8" w16cid:durableId="1225026271">
    <w:abstractNumId w:val="17"/>
  </w:num>
  <w:num w:numId="9" w16cid:durableId="2113550472">
    <w:abstractNumId w:val="6"/>
  </w:num>
  <w:num w:numId="10" w16cid:durableId="268392202">
    <w:abstractNumId w:val="19"/>
  </w:num>
  <w:num w:numId="11" w16cid:durableId="1329747620">
    <w:abstractNumId w:val="10"/>
  </w:num>
  <w:num w:numId="12" w16cid:durableId="719785797">
    <w:abstractNumId w:val="8"/>
  </w:num>
  <w:num w:numId="13" w16cid:durableId="338503934">
    <w:abstractNumId w:val="13"/>
  </w:num>
  <w:num w:numId="14" w16cid:durableId="820999348">
    <w:abstractNumId w:val="11"/>
  </w:num>
  <w:num w:numId="15" w16cid:durableId="104933373">
    <w:abstractNumId w:val="12"/>
  </w:num>
  <w:num w:numId="16" w16cid:durableId="912349550">
    <w:abstractNumId w:val="2"/>
  </w:num>
  <w:num w:numId="17" w16cid:durableId="1491407264">
    <w:abstractNumId w:val="24"/>
  </w:num>
  <w:num w:numId="18" w16cid:durableId="526406351">
    <w:abstractNumId w:val="4"/>
  </w:num>
  <w:num w:numId="19" w16cid:durableId="230388704">
    <w:abstractNumId w:val="14"/>
  </w:num>
  <w:num w:numId="20" w16cid:durableId="1931624393">
    <w:abstractNumId w:val="0"/>
  </w:num>
  <w:num w:numId="21" w16cid:durableId="518855827">
    <w:abstractNumId w:val="16"/>
  </w:num>
  <w:num w:numId="22" w16cid:durableId="1808622461">
    <w:abstractNumId w:val="1"/>
  </w:num>
  <w:num w:numId="23" w16cid:durableId="2034304985">
    <w:abstractNumId w:val="3"/>
  </w:num>
  <w:num w:numId="24" w16cid:durableId="1013991773">
    <w:abstractNumId w:val="18"/>
  </w:num>
  <w:num w:numId="25" w16cid:durableId="56565417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B03"/>
    <w:rsid w:val="0000057F"/>
    <w:rsid w:val="00000A70"/>
    <w:rsid w:val="000032B8"/>
    <w:rsid w:val="00003B06"/>
    <w:rsid w:val="000048B5"/>
    <w:rsid w:val="000054B9"/>
    <w:rsid w:val="00005CAC"/>
    <w:rsid w:val="00007461"/>
    <w:rsid w:val="0001117E"/>
    <w:rsid w:val="0001125F"/>
    <w:rsid w:val="0001338E"/>
    <w:rsid w:val="00013D24"/>
    <w:rsid w:val="00014AF0"/>
    <w:rsid w:val="000155D6"/>
    <w:rsid w:val="00015D4E"/>
    <w:rsid w:val="00016B03"/>
    <w:rsid w:val="00020C1E"/>
    <w:rsid w:val="00020E9B"/>
    <w:rsid w:val="000236C1"/>
    <w:rsid w:val="000236EC"/>
    <w:rsid w:val="0002413D"/>
    <w:rsid w:val="000249F2"/>
    <w:rsid w:val="00027E81"/>
    <w:rsid w:val="00030AD8"/>
    <w:rsid w:val="0003107A"/>
    <w:rsid w:val="00031C95"/>
    <w:rsid w:val="000330D4"/>
    <w:rsid w:val="00034619"/>
    <w:rsid w:val="0003572D"/>
    <w:rsid w:val="00035DB0"/>
    <w:rsid w:val="00037088"/>
    <w:rsid w:val="000400D5"/>
    <w:rsid w:val="00043B84"/>
    <w:rsid w:val="0004512B"/>
    <w:rsid w:val="000463F0"/>
    <w:rsid w:val="00046BDA"/>
    <w:rsid w:val="0004762E"/>
    <w:rsid w:val="000524FD"/>
    <w:rsid w:val="000532BD"/>
    <w:rsid w:val="000555E0"/>
    <w:rsid w:val="00055C12"/>
    <w:rsid w:val="00055D31"/>
    <w:rsid w:val="000608B0"/>
    <w:rsid w:val="0006104C"/>
    <w:rsid w:val="00064BF2"/>
    <w:rsid w:val="000667BA"/>
    <w:rsid w:val="000676A7"/>
    <w:rsid w:val="00073914"/>
    <w:rsid w:val="000741C8"/>
    <w:rsid w:val="00074236"/>
    <w:rsid w:val="000746BD"/>
    <w:rsid w:val="00076D5D"/>
    <w:rsid w:val="00076D7D"/>
    <w:rsid w:val="00080D95"/>
    <w:rsid w:val="00090E6B"/>
    <w:rsid w:val="00091B2C"/>
    <w:rsid w:val="00092ABC"/>
    <w:rsid w:val="00097AAF"/>
    <w:rsid w:val="00097D13"/>
    <w:rsid w:val="000A4893"/>
    <w:rsid w:val="000A54E0"/>
    <w:rsid w:val="000A72C4"/>
    <w:rsid w:val="000B0479"/>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3F49"/>
    <w:rsid w:val="000F5843"/>
    <w:rsid w:val="000F6A06"/>
    <w:rsid w:val="0010154D"/>
    <w:rsid w:val="00102D3F"/>
    <w:rsid w:val="00102EC7"/>
    <w:rsid w:val="0010347D"/>
    <w:rsid w:val="001038DF"/>
    <w:rsid w:val="001045BC"/>
    <w:rsid w:val="001077DE"/>
    <w:rsid w:val="00110F8C"/>
    <w:rsid w:val="0011274A"/>
    <w:rsid w:val="00113522"/>
    <w:rsid w:val="0011378D"/>
    <w:rsid w:val="00115EE9"/>
    <w:rsid w:val="001169F9"/>
    <w:rsid w:val="00120797"/>
    <w:rsid w:val="001218D2"/>
    <w:rsid w:val="0012371B"/>
    <w:rsid w:val="00124214"/>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0D3"/>
    <w:rsid w:val="00162C7A"/>
    <w:rsid w:val="00162DAE"/>
    <w:rsid w:val="001639C5"/>
    <w:rsid w:val="00163E45"/>
    <w:rsid w:val="001664C2"/>
    <w:rsid w:val="00167C01"/>
    <w:rsid w:val="00171BF2"/>
    <w:rsid w:val="0017347B"/>
    <w:rsid w:val="00174A01"/>
    <w:rsid w:val="0017725B"/>
    <w:rsid w:val="00177D1D"/>
    <w:rsid w:val="0018050C"/>
    <w:rsid w:val="0018117F"/>
    <w:rsid w:val="00181761"/>
    <w:rsid w:val="001820DB"/>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B053A"/>
    <w:rsid w:val="001B26D8"/>
    <w:rsid w:val="001B2CD4"/>
    <w:rsid w:val="001B3BFA"/>
    <w:rsid w:val="001B75B8"/>
    <w:rsid w:val="001C1230"/>
    <w:rsid w:val="001C4248"/>
    <w:rsid w:val="001C60B5"/>
    <w:rsid w:val="001C61B0"/>
    <w:rsid w:val="001C7957"/>
    <w:rsid w:val="001C7DB8"/>
    <w:rsid w:val="001C7EA8"/>
    <w:rsid w:val="001D1711"/>
    <w:rsid w:val="001D1EC4"/>
    <w:rsid w:val="001D2A01"/>
    <w:rsid w:val="001D2EF6"/>
    <w:rsid w:val="001D37A8"/>
    <w:rsid w:val="001D462E"/>
    <w:rsid w:val="001E2CAD"/>
    <w:rsid w:val="001E34DB"/>
    <w:rsid w:val="001E37CD"/>
    <w:rsid w:val="001E4070"/>
    <w:rsid w:val="001E4A42"/>
    <w:rsid w:val="001E5AD9"/>
    <w:rsid w:val="001E5F5F"/>
    <w:rsid w:val="001E655E"/>
    <w:rsid w:val="001F2C3C"/>
    <w:rsid w:val="001F3CB8"/>
    <w:rsid w:val="001F5222"/>
    <w:rsid w:val="001F6B91"/>
    <w:rsid w:val="001F703C"/>
    <w:rsid w:val="00200B9E"/>
    <w:rsid w:val="00200BF5"/>
    <w:rsid w:val="002010D1"/>
    <w:rsid w:val="00201338"/>
    <w:rsid w:val="0020775D"/>
    <w:rsid w:val="002116DD"/>
    <w:rsid w:val="0021383D"/>
    <w:rsid w:val="00216BBA"/>
    <w:rsid w:val="00216E12"/>
    <w:rsid w:val="00216E7C"/>
    <w:rsid w:val="00217466"/>
    <w:rsid w:val="0021751D"/>
    <w:rsid w:val="00217C49"/>
    <w:rsid w:val="0022177D"/>
    <w:rsid w:val="002242DA"/>
    <w:rsid w:val="00224C37"/>
    <w:rsid w:val="002304DF"/>
    <w:rsid w:val="00230AA8"/>
    <w:rsid w:val="0023341D"/>
    <w:rsid w:val="0023362E"/>
    <w:rsid w:val="002338DA"/>
    <w:rsid w:val="00233D66"/>
    <w:rsid w:val="00233FDB"/>
    <w:rsid w:val="00234F58"/>
    <w:rsid w:val="0023507D"/>
    <w:rsid w:val="0024077A"/>
    <w:rsid w:val="00241EC1"/>
    <w:rsid w:val="002431DA"/>
    <w:rsid w:val="0024691D"/>
    <w:rsid w:val="002472A2"/>
    <w:rsid w:val="00247D27"/>
    <w:rsid w:val="00250A50"/>
    <w:rsid w:val="00251ED5"/>
    <w:rsid w:val="00252FE0"/>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6836"/>
    <w:rsid w:val="00277434"/>
    <w:rsid w:val="00280123"/>
    <w:rsid w:val="00281343"/>
    <w:rsid w:val="00281883"/>
    <w:rsid w:val="002874E3"/>
    <w:rsid w:val="00287656"/>
    <w:rsid w:val="00291518"/>
    <w:rsid w:val="00296FF0"/>
    <w:rsid w:val="00297C21"/>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6F0"/>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CB1"/>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57CF1"/>
    <w:rsid w:val="00361FE9"/>
    <w:rsid w:val="003624F2"/>
    <w:rsid w:val="00363854"/>
    <w:rsid w:val="00364315"/>
    <w:rsid w:val="003643E2"/>
    <w:rsid w:val="003674D6"/>
    <w:rsid w:val="00370155"/>
    <w:rsid w:val="003712D5"/>
    <w:rsid w:val="003747DF"/>
    <w:rsid w:val="00377E3D"/>
    <w:rsid w:val="003847E8"/>
    <w:rsid w:val="0038731D"/>
    <w:rsid w:val="00387B60"/>
    <w:rsid w:val="00387F7A"/>
    <w:rsid w:val="00390098"/>
    <w:rsid w:val="00391565"/>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6DF9"/>
    <w:rsid w:val="003B7984"/>
    <w:rsid w:val="003B7AF6"/>
    <w:rsid w:val="003C0411"/>
    <w:rsid w:val="003C145B"/>
    <w:rsid w:val="003C1871"/>
    <w:rsid w:val="003C1C55"/>
    <w:rsid w:val="003C25EA"/>
    <w:rsid w:val="003C36FD"/>
    <w:rsid w:val="003C3FC7"/>
    <w:rsid w:val="003C664C"/>
    <w:rsid w:val="003D4EA4"/>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263EE"/>
    <w:rsid w:val="0043190E"/>
    <w:rsid w:val="004324E9"/>
    <w:rsid w:val="004350F3"/>
    <w:rsid w:val="00436980"/>
    <w:rsid w:val="00441016"/>
    <w:rsid w:val="00441B7F"/>
    <w:rsid w:val="00441F2F"/>
    <w:rsid w:val="0044228B"/>
    <w:rsid w:val="004461C8"/>
    <w:rsid w:val="00447018"/>
    <w:rsid w:val="00450561"/>
    <w:rsid w:val="00450A40"/>
    <w:rsid w:val="00451D7C"/>
    <w:rsid w:val="00451F93"/>
    <w:rsid w:val="00452FC3"/>
    <w:rsid w:val="00454715"/>
    <w:rsid w:val="00455936"/>
    <w:rsid w:val="00455ACE"/>
    <w:rsid w:val="00461B69"/>
    <w:rsid w:val="00462B3D"/>
    <w:rsid w:val="00474927"/>
    <w:rsid w:val="00475913"/>
    <w:rsid w:val="00476ABF"/>
    <w:rsid w:val="004771D9"/>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A59F9"/>
    <w:rsid w:val="004B138F"/>
    <w:rsid w:val="004B412A"/>
    <w:rsid w:val="004B576C"/>
    <w:rsid w:val="004B772A"/>
    <w:rsid w:val="004C2078"/>
    <w:rsid w:val="004C302F"/>
    <w:rsid w:val="004C4609"/>
    <w:rsid w:val="004C4B8A"/>
    <w:rsid w:val="004C52EF"/>
    <w:rsid w:val="004C5F34"/>
    <w:rsid w:val="004C600C"/>
    <w:rsid w:val="004C7888"/>
    <w:rsid w:val="004D14AC"/>
    <w:rsid w:val="004D1AC9"/>
    <w:rsid w:val="004D27DE"/>
    <w:rsid w:val="004D3F41"/>
    <w:rsid w:val="004D5098"/>
    <w:rsid w:val="004D6497"/>
    <w:rsid w:val="004E0E60"/>
    <w:rsid w:val="004E12A3"/>
    <w:rsid w:val="004E2028"/>
    <w:rsid w:val="004E2492"/>
    <w:rsid w:val="004E3096"/>
    <w:rsid w:val="004E47F2"/>
    <w:rsid w:val="004E4E2B"/>
    <w:rsid w:val="004E5D4F"/>
    <w:rsid w:val="004E5DEA"/>
    <w:rsid w:val="004E6639"/>
    <w:rsid w:val="004E6BAE"/>
    <w:rsid w:val="004F3023"/>
    <w:rsid w:val="004F32AD"/>
    <w:rsid w:val="004F57CB"/>
    <w:rsid w:val="004F64F6"/>
    <w:rsid w:val="004F69C0"/>
    <w:rsid w:val="00500121"/>
    <w:rsid w:val="00501428"/>
    <w:rsid w:val="005017AC"/>
    <w:rsid w:val="00501E8A"/>
    <w:rsid w:val="00502449"/>
    <w:rsid w:val="00505121"/>
    <w:rsid w:val="00505C04"/>
    <w:rsid w:val="00505F1B"/>
    <w:rsid w:val="005073E8"/>
    <w:rsid w:val="00510503"/>
    <w:rsid w:val="0051301C"/>
    <w:rsid w:val="0051324D"/>
    <w:rsid w:val="005136BF"/>
    <w:rsid w:val="00515466"/>
    <w:rsid w:val="005154F7"/>
    <w:rsid w:val="005159DE"/>
    <w:rsid w:val="00523C79"/>
    <w:rsid w:val="005269CE"/>
    <w:rsid w:val="005304B2"/>
    <w:rsid w:val="005336BD"/>
    <w:rsid w:val="00534A49"/>
    <w:rsid w:val="005363BB"/>
    <w:rsid w:val="00541B98"/>
    <w:rsid w:val="00543374"/>
    <w:rsid w:val="00545548"/>
    <w:rsid w:val="00546923"/>
    <w:rsid w:val="00551CA6"/>
    <w:rsid w:val="00552BFD"/>
    <w:rsid w:val="00555034"/>
    <w:rsid w:val="005570D2"/>
    <w:rsid w:val="00561528"/>
    <w:rsid w:val="0056153F"/>
    <w:rsid w:val="00561B14"/>
    <w:rsid w:val="00562C87"/>
    <w:rsid w:val="005636BD"/>
    <w:rsid w:val="005661C8"/>
    <w:rsid w:val="005666D5"/>
    <w:rsid w:val="005669A7"/>
    <w:rsid w:val="00573401"/>
    <w:rsid w:val="00576714"/>
    <w:rsid w:val="0057685A"/>
    <w:rsid w:val="00581CE1"/>
    <w:rsid w:val="005832EE"/>
    <w:rsid w:val="005847EF"/>
    <w:rsid w:val="005851E6"/>
    <w:rsid w:val="005878B7"/>
    <w:rsid w:val="00592C9A"/>
    <w:rsid w:val="00593DF8"/>
    <w:rsid w:val="00595745"/>
    <w:rsid w:val="005A0E18"/>
    <w:rsid w:val="005A12A5"/>
    <w:rsid w:val="005A3790"/>
    <w:rsid w:val="005A3CCB"/>
    <w:rsid w:val="005A469C"/>
    <w:rsid w:val="005A6D13"/>
    <w:rsid w:val="005B031F"/>
    <w:rsid w:val="005B19C6"/>
    <w:rsid w:val="005B3298"/>
    <w:rsid w:val="005B3C13"/>
    <w:rsid w:val="005B4B2D"/>
    <w:rsid w:val="005B5516"/>
    <w:rsid w:val="005B5D2B"/>
    <w:rsid w:val="005C1496"/>
    <w:rsid w:val="005C17C5"/>
    <w:rsid w:val="005C2B21"/>
    <w:rsid w:val="005C2C00"/>
    <w:rsid w:val="005C4C6F"/>
    <w:rsid w:val="005C5127"/>
    <w:rsid w:val="005C7CCB"/>
    <w:rsid w:val="005D1444"/>
    <w:rsid w:val="005D1773"/>
    <w:rsid w:val="005D4DAE"/>
    <w:rsid w:val="005D767D"/>
    <w:rsid w:val="005D7A30"/>
    <w:rsid w:val="005D7D3B"/>
    <w:rsid w:val="005E1999"/>
    <w:rsid w:val="005E232C"/>
    <w:rsid w:val="005E2B83"/>
    <w:rsid w:val="005E4AEB"/>
    <w:rsid w:val="005E738F"/>
    <w:rsid w:val="005E788B"/>
    <w:rsid w:val="005E7BCA"/>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0C84"/>
    <w:rsid w:val="006111BC"/>
    <w:rsid w:val="0061159E"/>
    <w:rsid w:val="00614633"/>
    <w:rsid w:val="00614BC8"/>
    <w:rsid w:val="006151FB"/>
    <w:rsid w:val="006160EB"/>
    <w:rsid w:val="00617411"/>
    <w:rsid w:val="006249CB"/>
    <w:rsid w:val="00624ED0"/>
    <w:rsid w:val="00626A31"/>
    <w:rsid w:val="006272DD"/>
    <w:rsid w:val="00630893"/>
    <w:rsid w:val="00630963"/>
    <w:rsid w:val="00631897"/>
    <w:rsid w:val="00632928"/>
    <w:rsid w:val="006330DA"/>
    <w:rsid w:val="00633262"/>
    <w:rsid w:val="00633460"/>
    <w:rsid w:val="006402E7"/>
    <w:rsid w:val="00640CB6"/>
    <w:rsid w:val="00641B42"/>
    <w:rsid w:val="00645750"/>
    <w:rsid w:val="00650692"/>
    <w:rsid w:val="006508D3"/>
    <w:rsid w:val="00650AFA"/>
    <w:rsid w:val="0065179D"/>
    <w:rsid w:val="00662B77"/>
    <w:rsid w:val="00662D0E"/>
    <w:rsid w:val="00663265"/>
    <w:rsid w:val="0066345F"/>
    <w:rsid w:val="0066485B"/>
    <w:rsid w:val="0067036E"/>
    <w:rsid w:val="00670810"/>
    <w:rsid w:val="00671693"/>
    <w:rsid w:val="006757AA"/>
    <w:rsid w:val="00677AEE"/>
    <w:rsid w:val="0068127E"/>
    <w:rsid w:val="00681790"/>
    <w:rsid w:val="006823AA"/>
    <w:rsid w:val="0068302A"/>
    <w:rsid w:val="00684B98"/>
    <w:rsid w:val="00685DC9"/>
    <w:rsid w:val="00687465"/>
    <w:rsid w:val="006907CF"/>
    <w:rsid w:val="006909F3"/>
    <w:rsid w:val="0069151F"/>
    <w:rsid w:val="00691B3C"/>
    <w:rsid w:val="00691CCF"/>
    <w:rsid w:val="00693AFA"/>
    <w:rsid w:val="00695101"/>
    <w:rsid w:val="00695B9A"/>
    <w:rsid w:val="00696563"/>
    <w:rsid w:val="006966DF"/>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67F0"/>
    <w:rsid w:val="006B7A2E"/>
    <w:rsid w:val="006B7B8E"/>
    <w:rsid w:val="006C4709"/>
    <w:rsid w:val="006C7924"/>
    <w:rsid w:val="006D3005"/>
    <w:rsid w:val="006D4F9A"/>
    <w:rsid w:val="006D504F"/>
    <w:rsid w:val="006E0CAC"/>
    <w:rsid w:val="006E1CFB"/>
    <w:rsid w:val="006E1F94"/>
    <w:rsid w:val="006E26C1"/>
    <w:rsid w:val="006E30A8"/>
    <w:rsid w:val="006E45B0"/>
    <w:rsid w:val="006E5692"/>
    <w:rsid w:val="006F365D"/>
    <w:rsid w:val="006F4BB0"/>
    <w:rsid w:val="007016A9"/>
    <w:rsid w:val="007031BD"/>
    <w:rsid w:val="00703E80"/>
    <w:rsid w:val="00705276"/>
    <w:rsid w:val="007066A0"/>
    <w:rsid w:val="00706A95"/>
    <w:rsid w:val="007075FB"/>
    <w:rsid w:val="0070787B"/>
    <w:rsid w:val="0071131D"/>
    <w:rsid w:val="00711E3D"/>
    <w:rsid w:val="00711E85"/>
    <w:rsid w:val="00712DDA"/>
    <w:rsid w:val="007131BA"/>
    <w:rsid w:val="00717739"/>
    <w:rsid w:val="00717DE4"/>
    <w:rsid w:val="00721724"/>
    <w:rsid w:val="00722EC5"/>
    <w:rsid w:val="00723326"/>
    <w:rsid w:val="00724252"/>
    <w:rsid w:val="00727E7A"/>
    <w:rsid w:val="0073163C"/>
    <w:rsid w:val="007319A7"/>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3941"/>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0C6A"/>
    <w:rsid w:val="007B4FCA"/>
    <w:rsid w:val="007B7B85"/>
    <w:rsid w:val="007C1E8D"/>
    <w:rsid w:val="007C462E"/>
    <w:rsid w:val="007C496B"/>
    <w:rsid w:val="007C6803"/>
    <w:rsid w:val="007D2892"/>
    <w:rsid w:val="007D2959"/>
    <w:rsid w:val="007D2DCC"/>
    <w:rsid w:val="007D2E5F"/>
    <w:rsid w:val="007D47E1"/>
    <w:rsid w:val="007D5BC5"/>
    <w:rsid w:val="007D707C"/>
    <w:rsid w:val="007D7FCB"/>
    <w:rsid w:val="007E33B6"/>
    <w:rsid w:val="007E59E8"/>
    <w:rsid w:val="007F3861"/>
    <w:rsid w:val="007F4162"/>
    <w:rsid w:val="007F462C"/>
    <w:rsid w:val="007F5441"/>
    <w:rsid w:val="007F7668"/>
    <w:rsid w:val="00800C63"/>
    <w:rsid w:val="00802243"/>
    <w:rsid w:val="008023D4"/>
    <w:rsid w:val="00804124"/>
    <w:rsid w:val="00805402"/>
    <w:rsid w:val="0080765F"/>
    <w:rsid w:val="00812BE3"/>
    <w:rsid w:val="00814516"/>
    <w:rsid w:val="008147AF"/>
    <w:rsid w:val="00815C9D"/>
    <w:rsid w:val="008170E2"/>
    <w:rsid w:val="00820DD0"/>
    <w:rsid w:val="00823E4C"/>
    <w:rsid w:val="00824E69"/>
    <w:rsid w:val="00827749"/>
    <w:rsid w:val="00827B7E"/>
    <w:rsid w:val="0083065B"/>
    <w:rsid w:val="00830C65"/>
    <w:rsid w:val="00830EEB"/>
    <w:rsid w:val="008347A9"/>
    <w:rsid w:val="00835628"/>
    <w:rsid w:val="00835E90"/>
    <w:rsid w:val="00836B38"/>
    <w:rsid w:val="0084176D"/>
    <w:rsid w:val="008423E4"/>
    <w:rsid w:val="00842900"/>
    <w:rsid w:val="00842B6F"/>
    <w:rsid w:val="00850CF0"/>
    <w:rsid w:val="0085129D"/>
    <w:rsid w:val="00851869"/>
    <w:rsid w:val="00851C04"/>
    <w:rsid w:val="008531A1"/>
    <w:rsid w:val="00853A94"/>
    <w:rsid w:val="008547A3"/>
    <w:rsid w:val="008578ED"/>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1CFF"/>
    <w:rsid w:val="008826F2"/>
    <w:rsid w:val="00883C4F"/>
    <w:rsid w:val="008845BA"/>
    <w:rsid w:val="00884AE3"/>
    <w:rsid w:val="00885203"/>
    <w:rsid w:val="008859CA"/>
    <w:rsid w:val="008861EE"/>
    <w:rsid w:val="00890B59"/>
    <w:rsid w:val="00891BD9"/>
    <w:rsid w:val="008930D7"/>
    <w:rsid w:val="008947A7"/>
    <w:rsid w:val="00895A85"/>
    <w:rsid w:val="00897E80"/>
    <w:rsid w:val="008A04FA"/>
    <w:rsid w:val="008A0B68"/>
    <w:rsid w:val="008A3188"/>
    <w:rsid w:val="008A3FDF"/>
    <w:rsid w:val="008A6418"/>
    <w:rsid w:val="008A7E09"/>
    <w:rsid w:val="008B05D8"/>
    <w:rsid w:val="008B0B3D"/>
    <w:rsid w:val="008B2B1A"/>
    <w:rsid w:val="008B3428"/>
    <w:rsid w:val="008B4A91"/>
    <w:rsid w:val="008B6E2C"/>
    <w:rsid w:val="008B7785"/>
    <w:rsid w:val="008B79F2"/>
    <w:rsid w:val="008C0809"/>
    <w:rsid w:val="008C132C"/>
    <w:rsid w:val="008C3728"/>
    <w:rsid w:val="008C3FD0"/>
    <w:rsid w:val="008C6887"/>
    <w:rsid w:val="008D27A5"/>
    <w:rsid w:val="008D2AAB"/>
    <w:rsid w:val="008D309C"/>
    <w:rsid w:val="008D58F9"/>
    <w:rsid w:val="008D7427"/>
    <w:rsid w:val="008E3202"/>
    <w:rsid w:val="008E3338"/>
    <w:rsid w:val="008E47BE"/>
    <w:rsid w:val="008E683B"/>
    <w:rsid w:val="008F09DF"/>
    <w:rsid w:val="008F21B4"/>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27E7E"/>
    <w:rsid w:val="00930897"/>
    <w:rsid w:val="009320D2"/>
    <w:rsid w:val="009329FB"/>
    <w:rsid w:val="00932C77"/>
    <w:rsid w:val="0093417F"/>
    <w:rsid w:val="00934AC2"/>
    <w:rsid w:val="009375BB"/>
    <w:rsid w:val="009418E9"/>
    <w:rsid w:val="00946044"/>
    <w:rsid w:val="0094653B"/>
    <w:rsid w:val="009465AB"/>
    <w:rsid w:val="00946DEE"/>
    <w:rsid w:val="00951F24"/>
    <w:rsid w:val="00953499"/>
    <w:rsid w:val="00954A16"/>
    <w:rsid w:val="009558BD"/>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463"/>
    <w:rsid w:val="009A5EA5"/>
    <w:rsid w:val="009B00C2"/>
    <w:rsid w:val="009B1AC7"/>
    <w:rsid w:val="009B26AB"/>
    <w:rsid w:val="009B3476"/>
    <w:rsid w:val="009B39BC"/>
    <w:rsid w:val="009B5069"/>
    <w:rsid w:val="009B69AD"/>
    <w:rsid w:val="009B7806"/>
    <w:rsid w:val="009C05C1"/>
    <w:rsid w:val="009C1E9A"/>
    <w:rsid w:val="009C2A33"/>
    <w:rsid w:val="009C2E49"/>
    <w:rsid w:val="009C36CD"/>
    <w:rsid w:val="009C43A5"/>
    <w:rsid w:val="009C50E0"/>
    <w:rsid w:val="009C5A1D"/>
    <w:rsid w:val="009C6B08"/>
    <w:rsid w:val="009C6C4C"/>
    <w:rsid w:val="009C70FC"/>
    <w:rsid w:val="009D002B"/>
    <w:rsid w:val="009D37C7"/>
    <w:rsid w:val="009D4BBD"/>
    <w:rsid w:val="009D5A41"/>
    <w:rsid w:val="009E13BF"/>
    <w:rsid w:val="009E16AF"/>
    <w:rsid w:val="009E2CC4"/>
    <w:rsid w:val="009E3631"/>
    <w:rsid w:val="009E3EB9"/>
    <w:rsid w:val="009E69C2"/>
    <w:rsid w:val="009E70AF"/>
    <w:rsid w:val="009E7AEB"/>
    <w:rsid w:val="009F1779"/>
    <w:rsid w:val="009F1B37"/>
    <w:rsid w:val="009F4B4A"/>
    <w:rsid w:val="009F4C09"/>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5153"/>
    <w:rsid w:val="00A26A8A"/>
    <w:rsid w:val="00A27255"/>
    <w:rsid w:val="00A32304"/>
    <w:rsid w:val="00A335E3"/>
    <w:rsid w:val="00A3420E"/>
    <w:rsid w:val="00A35294"/>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84EC0"/>
    <w:rsid w:val="00A932BB"/>
    <w:rsid w:val="00A93579"/>
    <w:rsid w:val="00A93934"/>
    <w:rsid w:val="00A95D51"/>
    <w:rsid w:val="00A96590"/>
    <w:rsid w:val="00AA18AE"/>
    <w:rsid w:val="00AA228B"/>
    <w:rsid w:val="00AA597A"/>
    <w:rsid w:val="00AA66AD"/>
    <w:rsid w:val="00AA67A3"/>
    <w:rsid w:val="00AA7E52"/>
    <w:rsid w:val="00AB07A3"/>
    <w:rsid w:val="00AB1655"/>
    <w:rsid w:val="00AB1873"/>
    <w:rsid w:val="00AB2C05"/>
    <w:rsid w:val="00AB3536"/>
    <w:rsid w:val="00AB474B"/>
    <w:rsid w:val="00AB5CCC"/>
    <w:rsid w:val="00AB74E2"/>
    <w:rsid w:val="00AC196D"/>
    <w:rsid w:val="00AC2E9A"/>
    <w:rsid w:val="00AC5AAB"/>
    <w:rsid w:val="00AC5AEC"/>
    <w:rsid w:val="00AC5F28"/>
    <w:rsid w:val="00AC6900"/>
    <w:rsid w:val="00AD0035"/>
    <w:rsid w:val="00AD304B"/>
    <w:rsid w:val="00AD4497"/>
    <w:rsid w:val="00AD7780"/>
    <w:rsid w:val="00AE2263"/>
    <w:rsid w:val="00AE248E"/>
    <w:rsid w:val="00AE2D12"/>
    <w:rsid w:val="00AE2F06"/>
    <w:rsid w:val="00AE3D1A"/>
    <w:rsid w:val="00AE4F1C"/>
    <w:rsid w:val="00AF1433"/>
    <w:rsid w:val="00AF4501"/>
    <w:rsid w:val="00AF48B4"/>
    <w:rsid w:val="00AF4923"/>
    <w:rsid w:val="00AF7C74"/>
    <w:rsid w:val="00B000AF"/>
    <w:rsid w:val="00B00B87"/>
    <w:rsid w:val="00B04E79"/>
    <w:rsid w:val="00B07488"/>
    <w:rsid w:val="00B075A2"/>
    <w:rsid w:val="00B10DD2"/>
    <w:rsid w:val="00B115DC"/>
    <w:rsid w:val="00B11952"/>
    <w:rsid w:val="00B149AC"/>
    <w:rsid w:val="00B14BD2"/>
    <w:rsid w:val="00B1557F"/>
    <w:rsid w:val="00B1668D"/>
    <w:rsid w:val="00B17981"/>
    <w:rsid w:val="00B233BB"/>
    <w:rsid w:val="00B25612"/>
    <w:rsid w:val="00B26437"/>
    <w:rsid w:val="00B2678E"/>
    <w:rsid w:val="00B30647"/>
    <w:rsid w:val="00B31F0E"/>
    <w:rsid w:val="00B34F25"/>
    <w:rsid w:val="00B3590A"/>
    <w:rsid w:val="00B43672"/>
    <w:rsid w:val="00B473D8"/>
    <w:rsid w:val="00B5165A"/>
    <w:rsid w:val="00B524C1"/>
    <w:rsid w:val="00B52C8D"/>
    <w:rsid w:val="00B564BF"/>
    <w:rsid w:val="00B6104E"/>
    <w:rsid w:val="00B610C7"/>
    <w:rsid w:val="00B62106"/>
    <w:rsid w:val="00B626A8"/>
    <w:rsid w:val="00B642A3"/>
    <w:rsid w:val="00B654EE"/>
    <w:rsid w:val="00B65695"/>
    <w:rsid w:val="00B66526"/>
    <w:rsid w:val="00B665A3"/>
    <w:rsid w:val="00B6665D"/>
    <w:rsid w:val="00B701C2"/>
    <w:rsid w:val="00B73BB3"/>
    <w:rsid w:val="00B73BB4"/>
    <w:rsid w:val="00B750D7"/>
    <w:rsid w:val="00B80532"/>
    <w:rsid w:val="00B82039"/>
    <w:rsid w:val="00B82454"/>
    <w:rsid w:val="00B85042"/>
    <w:rsid w:val="00B90097"/>
    <w:rsid w:val="00B90999"/>
    <w:rsid w:val="00B91AD7"/>
    <w:rsid w:val="00B92D23"/>
    <w:rsid w:val="00B93B6E"/>
    <w:rsid w:val="00B95BC8"/>
    <w:rsid w:val="00B95CFB"/>
    <w:rsid w:val="00B96E87"/>
    <w:rsid w:val="00BA146A"/>
    <w:rsid w:val="00BA32EE"/>
    <w:rsid w:val="00BB1618"/>
    <w:rsid w:val="00BB25E7"/>
    <w:rsid w:val="00BB40E7"/>
    <w:rsid w:val="00BB5B36"/>
    <w:rsid w:val="00BC027B"/>
    <w:rsid w:val="00BC0D2A"/>
    <w:rsid w:val="00BC30A6"/>
    <w:rsid w:val="00BC3ED3"/>
    <w:rsid w:val="00BC3EF6"/>
    <w:rsid w:val="00BC4E34"/>
    <w:rsid w:val="00BC51D0"/>
    <w:rsid w:val="00BC5633"/>
    <w:rsid w:val="00BC58E1"/>
    <w:rsid w:val="00BC59CA"/>
    <w:rsid w:val="00BC6462"/>
    <w:rsid w:val="00BD0A32"/>
    <w:rsid w:val="00BD1745"/>
    <w:rsid w:val="00BD4E55"/>
    <w:rsid w:val="00BD513B"/>
    <w:rsid w:val="00BD5E52"/>
    <w:rsid w:val="00BE00CD"/>
    <w:rsid w:val="00BE09D3"/>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4B11"/>
    <w:rsid w:val="00C05406"/>
    <w:rsid w:val="00C058CF"/>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42A3"/>
    <w:rsid w:val="00C46166"/>
    <w:rsid w:val="00C469C4"/>
    <w:rsid w:val="00C4710D"/>
    <w:rsid w:val="00C50CAD"/>
    <w:rsid w:val="00C5106B"/>
    <w:rsid w:val="00C57933"/>
    <w:rsid w:val="00C60206"/>
    <w:rsid w:val="00C615D4"/>
    <w:rsid w:val="00C61B5D"/>
    <w:rsid w:val="00C61C0E"/>
    <w:rsid w:val="00C61C64"/>
    <w:rsid w:val="00C61CDA"/>
    <w:rsid w:val="00C63C43"/>
    <w:rsid w:val="00C710D0"/>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2EF"/>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12C9C"/>
    <w:rsid w:val="00D14E06"/>
    <w:rsid w:val="00D2053B"/>
    <w:rsid w:val="00D22160"/>
    <w:rsid w:val="00D22172"/>
    <w:rsid w:val="00D2301B"/>
    <w:rsid w:val="00D239EE"/>
    <w:rsid w:val="00D30534"/>
    <w:rsid w:val="00D30CE5"/>
    <w:rsid w:val="00D30ED7"/>
    <w:rsid w:val="00D32C0B"/>
    <w:rsid w:val="00D35728"/>
    <w:rsid w:val="00D359A7"/>
    <w:rsid w:val="00D37BCF"/>
    <w:rsid w:val="00D40F93"/>
    <w:rsid w:val="00D42277"/>
    <w:rsid w:val="00D432CE"/>
    <w:rsid w:val="00D4355D"/>
    <w:rsid w:val="00D43C59"/>
    <w:rsid w:val="00D43F38"/>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36B2"/>
    <w:rsid w:val="00D76631"/>
    <w:rsid w:val="00D768B7"/>
    <w:rsid w:val="00D77492"/>
    <w:rsid w:val="00D811E8"/>
    <w:rsid w:val="00D81A44"/>
    <w:rsid w:val="00D83072"/>
    <w:rsid w:val="00D83ABC"/>
    <w:rsid w:val="00D84870"/>
    <w:rsid w:val="00D84EFE"/>
    <w:rsid w:val="00D858D2"/>
    <w:rsid w:val="00D90A3B"/>
    <w:rsid w:val="00D90E83"/>
    <w:rsid w:val="00D91B92"/>
    <w:rsid w:val="00D926B3"/>
    <w:rsid w:val="00D92F63"/>
    <w:rsid w:val="00D947B6"/>
    <w:rsid w:val="00D94A53"/>
    <w:rsid w:val="00D97E00"/>
    <w:rsid w:val="00DA00BC"/>
    <w:rsid w:val="00DA0E22"/>
    <w:rsid w:val="00DA1EFA"/>
    <w:rsid w:val="00DA25E7"/>
    <w:rsid w:val="00DA3687"/>
    <w:rsid w:val="00DA3846"/>
    <w:rsid w:val="00DA3914"/>
    <w:rsid w:val="00DA39F2"/>
    <w:rsid w:val="00DA564B"/>
    <w:rsid w:val="00DA573E"/>
    <w:rsid w:val="00DA6A5C"/>
    <w:rsid w:val="00DB2F71"/>
    <w:rsid w:val="00DB311F"/>
    <w:rsid w:val="00DB4C31"/>
    <w:rsid w:val="00DB53C6"/>
    <w:rsid w:val="00DB59E3"/>
    <w:rsid w:val="00DB6CB6"/>
    <w:rsid w:val="00DB758F"/>
    <w:rsid w:val="00DC1F1B"/>
    <w:rsid w:val="00DC3D8F"/>
    <w:rsid w:val="00DC42E8"/>
    <w:rsid w:val="00DC6DBB"/>
    <w:rsid w:val="00DC7761"/>
    <w:rsid w:val="00DD0022"/>
    <w:rsid w:val="00DD073C"/>
    <w:rsid w:val="00DD128C"/>
    <w:rsid w:val="00DD1559"/>
    <w:rsid w:val="00DD1B8F"/>
    <w:rsid w:val="00DD323B"/>
    <w:rsid w:val="00DD5BCC"/>
    <w:rsid w:val="00DD7509"/>
    <w:rsid w:val="00DD79C7"/>
    <w:rsid w:val="00DD7D6E"/>
    <w:rsid w:val="00DE0D66"/>
    <w:rsid w:val="00DE34B2"/>
    <w:rsid w:val="00DE49DE"/>
    <w:rsid w:val="00DE618B"/>
    <w:rsid w:val="00DE6EC2"/>
    <w:rsid w:val="00DF0834"/>
    <w:rsid w:val="00DF0873"/>
    <w:rsid w:val="00DF2707"/>
    <w:rsid w:val="00DF4D90"/>
    <w:rsid w:val="00DF50E8"/>
    <w:rsid w:val="00DF5EBD"/>
    <w:rsid w:val="00DF6BA8"/>
    <w:rsid w:val="00DF78EA"/>
    <w:rsid w:val="00DF7CA3"/>
    <w:rsid w:val="00DF7F0D"/>
    <w:rsid w:val="00E0037B"/>
    <w:rsid w:val="00E00D5A"/>
    <w:rsid w:val="00E01462"/>
    <w:rsid w:val="00E01A76"/>
    <w:rsid w:val="00E03737"/>
    <w:rsid w:val="00E04B30"/>
    <w:rsid w:val="00E04DF7"/>
    <w:rsid w:val="00E05FB7"/>
    <w:rsid w:val="00E066E6"/>
    <w:rsid w:val="00E06807"/>
    <w:rsid w:val="00E06C5E"/>
    <w:rsid w:val="00E0752B"/>
    <w:rsid w:val="00E1006C"/>
    <w:rsid w:val="00E11C3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6F82"/>
    <w:rsid w:val="00E3795D"/>
    <w:rsid w:val="00E37EC0"/>
    <w:rsid w:val="00E4098A"/>
    <w:rsid w:val="00E41CAE"/>
    <w:rsid w:val="00E42014"/>
    <w:rsid w:val="00E42B85"/>
    <w:rsid w:val="00E42BB2"/>
    <w:rsid w:val="00E43263"/>
    <w:rsid w:val="00E438AE"/>
    <w:rsid w:val="00E443CE"/>
    <w:rsid w:val="00E44C59"/>
    <w:rsid w:val="00E45547"/>
    <w:rsid w:val="00E500F1"/>
    <w:rsid w:val="00E51446"/>
    <w:rsid w:val="00E529C8"/>
    <w:rsid w:val="00E55DA0"/>
    <w:rsid w:val="00E56033"/>
    <w:rsid w:val="00E56408"/>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0907"/>
    <w:rsid w:val="00ED12C0"/>
    <w:rsid w:val="00ED19F0"/>
    <w:rsid w:val="00ED2B50"/>
    <w:rsid w:val="00ED3A32"/>
    <w:rsid w:val="00ED3BDE"/>
    <w:rsid w:val="00ED68FB"/>
    <w:rsid w:val="00ED783A"/>
    <w:rsid w:val="00EE2237"/>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C60"/>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2F54"/>
    <w:rsid w:val="00F23417"/>
    <w:rsid w:val="00F25C26"/>
    <w:rsid w:val="00F25CC2"/>
    <w:rsid w:val="00F273F0"/>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EB"/>
    <w:rsid w:val="00F45AFC"/>
    <w:rsid w:val="00F462F4"/>
    <w:rsid w:val="00F50130"/>
    <w:rsid w:val="00F512D9"/>
    <w:rsid w:val="00F52402"/>
    <w:rsid w:val="00F54E04"/>
    <w:rsid w:val="00F5605D"/>
    <w:rsid w:val="00F6514B"/>
    <w:rsid w:val="00F6533E"/>
    <w:rsid w:val="00F6587F"/>
    <w:rsid w:val="00F67981"/>
    <w:rsid w:val="00F706CA"/>
    <w:rsid w:val="00F70F8D"/>
    <w:rsid w:val="00F71C5A"/>
    <w:rsid w:val="00F733A4"/>
    <w:rsid w:val="00F7758F"/>
    <w:rsid w:val="00F82811"/>
    <w:rsid w:val="00F84153"/>
    <w:rsid w:val="00F85661"/>
    <w:rsid w:val="00F96602"/>
    <w:rsid w:val="00F9735A"/>
    <w:rsid w:val="00FA32FC"/>
    <w:rsid w:val="00FA48A8"/>
    <w:rsid w:val="00FA59FD"/>
    <w:rsid w:val="00FA5D8C"/>
    <w:rsid w:val="00FA6403"/>
    <w:rsid w:val="00FA7454"/>
    <w:rsid w:val="00FB16CD"/>
    <w:rsid w:val="00FB73AE"/>
    <w:rsid w:val="00FB7686"/>
    <w:rsid w:val="00FC0FAC"/>
    <w:rsid w:val="00FC3037"/>
    <w:rsid w:val="00FC5388"/>
    <w:rsid w:val="00FC726C"/>
    <w:rsid w:val="00FD0DC7"/>
    <w:rsid w:val="00FD1B4B"/>
    <w:rsid w:val="00FD1B94"/>
    <w:rsid w:val="00FD7362"/>
    <w:rsid w:val="00FE19C5"/>
    <w:rsid w:val="00FE4286"/>
    <w:rsid w:val="00FE48C3"/>
    <w:rsid w:val="00FE5909"/>
    <w:rsid w:val="00FE652E"/>
    <w:rsid w:val="00FE71FE"/>
    <w:rsid w:val="00FF0A28"/>
    <w:rsid w:val="00FF0B8B"/>
    <w:rsid w:val="00FF0E93"/>
    <w:rsid w:val="00FF13C3"/>
    <w:rsid w:val="00FF21C5"/>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7E02A2A-54D2-4FA2-A1D8-AF5E5FBA6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DA3846"/>
    <w:rPr>
      <w:sz w:val="16"/>
      <w:szCs w:val="16"/>
    </w:rPr>
  </w:style>
  <w:style w:type="paragraph" w:styleId="CommentText">
    <w:name w:val="annotation text"/>
    <w:basedOn w:val="Normal"/>
    <w:link w:val="CommentTextChar"/>
    <w:unhideWhenUsed/>
    <w:rsid w:val="00DA3846"/>
    <w:rPr>
      <w:sz w:val="20"/>
      <w:szCs w:val="20"/>
    </w:rPr>
  </w:style>
  <w:style w:type="character" w:customStyle="1" w:styleId="CommentTextChar">
    <w:name w:val="Comment Text Char"/>
    <w:basedOn w:val="DefaultParagraphFont"/>
    <w:link w:val="CommentText"/>
    <w:rsid w:val="00DA3846"/>
  </w:style>
  <w:style w:type="paragraph" w:styleId="CommentSubject">
    <w:name w:val="annotation subject"/>
    <w:basedOn w:val="CommentText"/>
    <w:next w:val="CommentText"/>
    <w:link w:val="CommentSubjectChar"/>
    <w:semiHidden/>
    <w:unhideWhenUsed/>
    <w:rsid w:val="00DA3846"/>
    <w:rPr>
      <w:b/>
      <w:bCs/>
    </w:rPr>
  </w:style>
  <w:style w:type="character" w:customStyle="1" w:styleId="CommentSubjectChar">
    <w:name w:val="Comment Subject Char"/>
    <w:basedOn w:val="CommentTextChar"/>
    <w:link w:val="CommentSubject"/>
    <w:semiHidden/>
    <w:rsid w:val="00DA3846"/>
    <w:rPr>
      <w:b/>
      <w:bCs/>
    </w:rPr>
  </w:style>
  <w:style w:type="paragraph" w:styleId="Revision">
    <w:name w:val="Revision"/>
    <w:hidden/>
    <w:uiPriority w:val="99"/>
    <w:semiHidden/>
    <w:rsid w:val="00076D5D"/>
    <w:rPr>
      <w:sz w:val="24"/>
      <w:szCs w:val="24"/>
    </w:rPr>
  </w:style>
  <w:style w:type="paragraph" w:styleId="ListParagraph">
    <w:name w:val="List Paragraph"/>
    <w:basedOn w:val="Normal"/>
    <w:uiPriority w:val="34"/>
    <w:qFormat/>
    <w:rsid w:val="003B6DF9"/>
    <w:pPr>
      <w:ind w:left="720"/>
      <w:contextualSpacing/>
    </w:pPr>
  </w:style>
  <w:style w:type="character" w:styleId="Hyperlink">
    <w:name w:val="Hyperlink"/>
    <w:basedOn w:val="DefaultParagraphFont"/>
    <w:unhideWhenUsed/>
    <w:rsid w:val="00895A85"/>
    <w:rPr>
      <w:color w:val="0000FF" w:themeColor="hyperlink"/>
      <w:u w:val="single"/>
    </w:rPr>
  </w:style>
  <w:style w:type="character" w:customStyle="1" w:styleId="UnresolvedMention1">
    <w:name w:val="Unresolved Mention1"/>
    <w:basedOn w:val="DefaultParagraphFont"/>
    <w:uiPriority w:val="99"/>
    <w:semiHidden/>
    <w:unhideWhenUsed/>
    <w:rsid w:val="00895A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3272</Words>
  <Characters>19661</Characters>
  <Application>Microsoft Office Word</Application>
  <DocSecurity>0</DocSecurity>
  <Lines>366</Lines>
  <Paragraphs>130</Paragraphs>
  <ScaleCrop>false</ScaleCrop>
  <HeadingPairs>
    <vt:vector size="2" baseType="variant">
      <vt:variant>
        <vt:lpstr>Title</vt:lpstr>
      </vt:variant>
      <vt:variant>
        <vt:i4>1</vt:i4>
      </vt:variant>
    </vt:vector>
  </HeadingPairs>
  <TitlesOfParts>
    <vt:vector size="1" baseType="lpstr">
      <vt:lpstr>BA - SB00075 (Committee Report (Substituted))</vt:lpstr>
    </vt:vector>
  </TitlesOfParts>
  <Company>State of Texas</Company>
  <LinksUpToDate>false</LinksUpToDate>
  <CharactersWithSpaces>22893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29376</dc:subject>
  <dc:creator>State of Texas</dc:creator>
  <dc:description>SB 75 by Hall-(H)State Affairs (Substitute Document Number: 89R 28806)</dc:description>
  <cp:lastModifiedBy>Thomas Weis</cp:lastModifiedBy>
  <cp:revision>2</cp:revision>
  <cp:lastPrinted>2003-11-26T17:21:00Z</cp:lastPrinted>
  <dcterms:created xsi:type="dcterms:W3CDTF">2025-05-14T16:08:00Z</dcterms:created>
  <dcterms:modified xsi:type="dcterms:W3CDTF">2025-05-14T16:08:00Z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25.130.1867</vt:lpwstr>
  </property>
</Properties>
</file>