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70AE5" w14:paraId="1548C020" w14:textId="77777777" w:rsidTr="00345119">
        <w:tc>
          <w:tcPr>
            <w:tcW w:w="9576" w:type="dxa"/>
            <w:noWrap/>
          </w:tcPr>
          <w:p w14:paraId="78133E44" w14:textId="77777777" w:rsidR="008423E4" w:rsidRPr="0022177D" w:rsidRDefault="00114E78" w:rsidP="00A6695E">
            <w:pPr>
              <w:pStyle w:val="Heading1"/>
            </w:pPr>
            <w:r w:rsidRPr="00631897">
              <w:t>BILL ANALYSIS</w:t>
            </w:r>
          </w:p>
        </w:tc>
      </w:tr>
    </w:tbl>
    <w:p w14:paraId="22FF4433" w14:textId="77777777" w:rsidR="008423E4" w:rsidRPr="0022177D" w:rsidRDefault="008423E4" w:rsidP="00A6695E">
      <w:pPr>
        <w:jc w:val="center"/>
      </w:pPr>
    </w:p>
    <w:p w14:paraId="35E81153" w14:textId="77777777" w:rsidR="008423E4" w:rsidRPr="00B31F0E" w:rsidRDefault="008423E4" w:rsidP="00A6695E"/>
    <w:p w14:paraId="22ED6ADB" w14:textId="77777777" w:rsidR="008423E4" w:rsidRPr="00742794" w:rsidRDefault="008423E4" w:rsidP="00A6695E">
      <w:pPr>
        <w:tabs>
          <w:tab w:val="right" w:pos="9360"/>
        </w:tabs>
      </w:pPr>
    </w:p>
    <w:tbl>
      <w:tblPr>
        <w:tblW w:w="0" w:type="auto"/>
        <w:tblLayout w:type="fixed"/>
        <w:tblLook w:val="01E0" w:firstRow="1" w:lastRow="1" w:firstColumn="1" w:lastColumn="1" w:noHBand="0" w:noVBand="0"/>
      </w:tblPr>
      <w:tblGrid>
        <w:gridCol w:w="9576"/>
      </w:tblGrid>
      <w:tr w:rsidR="00270AE5" w14:paraId="08137E05" w14:textId="77777777" w:rsidTr="00345119">
        <w:tc>
          <w:tcPr>
            <w:tcW w:w="9576" w:type="dxa"/>
          </w:tcPr>
          <w:p w14:paraId="092914E6" w14:textId="4D73B81D" w:rsidR="008423E4" w:rsidRPr="00861995" w:rsidRDefault="00114E78" w:rsidP="00A6695E">
            <w:pPr>
              <w:jc w:val="right"/>
            </w:pPr>
            <w:r>
              <w:t>S.B. 227</w:t>
            </w:r>
          </w:p>
        </w:tc>
      </w:tr>
      <w:tr w:rsidR="00270AE5" w14:paraId="2C0A5C4A" w14:textId="77777777" w:rsidTr="00345119">
        <w:tc>
          <w:tcPr>
            <w:tcW w:w="9576" w:type="dxa"/>
          </w:tcPr>
          <w:p w14:paraId="6ED63DB6" w14:textId="2FB853CD" w:rsidR="008423E4" w:rsidRPr="00861995" w:rsidRDefault="00114E78" w:rsidP="00A6695E">
            <w:pPr>
              <w:jc w:val="right"/>
            </w:pPr>
            <w:r>
              <w:t xml:space="preserve">By: </w:t>
            </w:r>
            <w:r w:rsidR="00875880">
              <w:t>West</w:t>
            </w:r>
          </w:p>
        </w:tc>
      </w:tr>
      <w:tr w:rsidR="00270AE5" w14:paraId="5C894DE6" w14:textId="77777777" w:rsidTr="00345119">
        <w:tc>
          <w:tcPr>
            <w:tcW w:w="9576" w:type="dxa"/>
          </w:tcPr>
          <w:p w14:paraId="24834F63" w14:textId="6B6B05CD" w:rsidR="008423E4" w:rsidRPr="00861995" w:rsidRDefault="00114E78" w:rsidP="00A6695E">
            <w:pPr>
              <w:jc w:val="right"/>
            </w:pPr>
            <w:r>
              <w:t>Public Health</w:t>
            </w:r>
          </w:p>
        </w:tc>
      </w:tr>
      <w:tr w:rsidR="00270AE5" w14:paraId="7A99CF1E" w14:textId="77777777" w:rsidTr="00345119">
        <w:tc>
          <w:tcPr>
            <w:tcW w:w="9576" w:type="dxa"/>
          </w:tcPr>
          <w:p w14:paraId="1A7E4E98" w14:textId="0A6156FF" w:rsidR="008423E4" w:rsidRDefault="00114E78" w:rsidP="00A6695E">
            <w:pPr>
              <w:jc w:val="right"/>
            </w:pPr>
            <w:r>
              <w:t>Committee Report (Unamended)</w:t>
            </w:r>
          </w:p>
        </w:tc>
      </w:tr>
    </w:tbl>
    <w:p w14:paraId="79ABB10C" w14:textId="77777777" w:rsidR="008423E4" w:rsidRPr="00451B8C" w:rsidRDefault="008423E4" w:rsidP="00A6695E">
      <w:pPr>
        <w:tabs>
          <w:tab w:val="right" w:pos="9360"/>
        </w:tabs>
        <w:rPr>
          <w:sz w:val="22"/>
          <w:szCs w:val="22"/>
        </w:rPr>
      </w:pPr>
    </w:p>
    <w:p w14:paraId="4AB42301" w14:textId="77777777" w:rsidR="008423E4" w:rsidRPr="00451B8C" w:rsidRDefault="008423E4" w:rsidP="00A6695E">
      <w:pPr>
        <w:rPr>
          <w:sz w:val="22"/>
          <w:szCs w:val="22"/>
        </w:rPr>
      </w:pPr>
    </w:p>
    <w:p w14:paraId="7BAFAAC3" w14:textId="77777777" w:rsidR="008423E4" w:rsidRPr="00451B8C" w:rsidRDefault="008423E4" w:rsidP="00A6695E">
      <w:pPr>
        <w:rPr>
          <w:sz w:val="22"/>
          <w:szCs w:val="22"/>
        </w:rPr>
      </w:pPr>
    </w:p>
    <w:tbl>
      <w:tblPr>
        <w:tblW w:w="0" w:type="auto"/>
        <w:tblCellMar>
          <w:left w:w="115" w:type="dxa"/>
          <w:right w:w="115" w:type="dxa"/>
        </w:tblCellMar>
        <w:tblLook w:val="01E0" w:firstRow="1" w:lastRow="1" w:firstColumn="1" w:lastColumn="1" w:noHBand="0" w:noVBand="0"/>
      </w:tblPr>
      <w:tblGrid>
        <w:gridCol w:w="9360"/>
      </w:tblGrid>
      <w:tr w:rsidR="00270AE5" w14:paraId="309B5DAD" w14:textId="77777777" w:rsidTr="00345119">
        <w:tc>
          <w:tcPr>
            <w:tcW w:w="9576" w:type="dxa"/>
          </w:tcPr>
          <w:p w14:paraId="1D36ED08" w14:textId="77777777" w:rsidR="008423E4" w:rsidRPr="00A8133F" w:rsidRDefault="00114E78" w:rsidP="00A6695E">
            <w:pPr>
              <w:rPr>
                <w:b/>
              </w:rPr>
            </w:pPr>
            <w:r w:rsidRPr="009C1E9A">
              <w:rPr>
                <w:b/>
                <w:u w:val="single"/>
              </w:rPr>
              <w:t>BACKGROUND AND PURPOSE</w:t>
            </w:r>
            <w:r>
              <w:rPr>
                <w:b/>
              </w:rPr>
              <w:t xml:space="preserve"> </w:t>
            </w:r>
          </w:p>
          <w:p w14:paraId="5F301EDA" w14:textId="77777777" w:rsidR="008423E4" w:rsidRPr="00451B8C" w:rsidRDefault="008423E4" w:rsidP="00A6695E">
            <w:pPr>
              <w:rPr>
                <w:sz w:val="22"/>
                <w:szCs w:val="22"/>
              </w:rPr>
            </w:pPr>
          </w:p>
          <w:p w14:paraId="10845CA3" w14:textId="77777777" w:rsidR="00875880" w:rsidRDefault="00114E78" w:rsidP="00A6695E">
            <w:pPr>
              <w:pStyle w:val="Header"/>
              <w:jc w:val="both"/>
            </w:pPr>
            <w:r>
              <w:t>According to the Texas Department of Public Safety (DPS), only state-issued driver's licenses and identification cards that are REAL ID compliant are accepted for federal government purposes as of May 7, 2025, and applicants for such an identification must submit certain documents as proof of U.S. citizenship or lawful status, such as a birth certificate. The bill sponsor has informed the committee that this presents a problem for thousands of senior Texans who, despite holding valid driver's licenses for d</w:t>
            </w:r>
            <w:r>
              <w:t xml:space="preserve">ecades, are unable to renew due to their inability to produce a birth certificate to DPS and that, in such cases, DPS requires the submission of various alternative forms of identifying documents. </w:t>
            </w:r>
          </w:p>
          <w:p w14:paraId="40E29F59" w14:textId="77777777" w:rsidR="00875880" w:rsidRPr="00451B8C" w:rsidRDefault="00875880" w:rsidP="00A6695E">
            <w:pPr>
              <w:pStyle w:val="Header"/>
              <w:jc w:val="both"/>
              <w:rPr>
                <w:sz w:val="22"/>
                <w:szCs w:val="22"/>
              </w:rPr>
            </w:pPr>
          </w:p>
          <w:p w14:paraId="5107F3C5" w14:textId="5ADF9B7C" w:rsidR="00875880" w:rsidRDefault="00114E78" w:rsidP="00A6695E">
            <w:pPr>
              <w:pStyle w:val="Header"/>
              <w:jc w:val="both"/>
            </w:pPr>
            <w:r>
              <w:t>Through a procedure known as delayed birth registration, the vital statistics unit of the Department of State Health Services (DSHS) approves applications for birth certificates for persons whose birth records were not submitted to county officials by hospitals or other entities. The vital statistics unit requires various documents to be submitted by a person attempting to obtain their birth certificate through the delayed birth registration process. The bill sponsor has informed the committee that, under t</w:t>
            </w:r>
            <w:r>
              <w:t xml:space="preserve">he current process, the presence of any contradictory information may be grounds for denial. </w:t>
            </w:r>
          </w:p>
          <w:p w14:paraId="391FAF9F" w14:textId="77777777" w:rsidR="00875880" w:rsidRPr="00451B8C" w:rsidRDefault="00875880" w:rsidP="00A6695E">
            <w:pPr>
              <w:pStyle w:val="Header"/>
              <w:jc w:val="both"/>
              <w:rPr>
                <w:sz w:val="22"/>
                <w:szCs w:val="22"/>
              </w:rPr>
            </w:pPr>
          </w:p>
          <w:p w14:paraId="0FA1458D" w14:textId="4F5CC9E0" w:rsidR="00875880" w:rsidRDefault="00114E78" w:rsidP="00A6695E">
            <w:pPr>
              <w:pStyle w:val="Header"/>
              <w:jc w:val="both"/>
            </w:pPr>
            <w:r>
              <w:t xml:space="preserve">S.B. 227 seeks to provide greater guidance to DSHS and the state registrar in their review of applications for delayed registrations for births by prohibiting the state registrar from denying an application for delayed birth registration based solely on the presence of information that contradicts other evidence submitted and requires the registrar to consider the contents of the application as a whole to determine the applicant's identity and place of birth. </w:t>
            </w:r>
          </w:p>
          <w:p w14:paraId="61B324E5" w14:textId="77777777" w:rsidR="008423E4" w:rsidRPr="00451B8C" w:rsidRDefault="008423E4" w:rsidP="00A6695E">
            <w:pPr>
              <w:rPr>
                <w:b/>
                <w:sz w:val="22"/>
                <w:szCs w:val="22"/>
              </w:rPr>
            </w:pPr>
          </w:p>
        </w:tc>
      </w:tr>
      <w:tr w:rsidR="00270AE5" w14:paraId="6A32F403" w14:textId="77777777" w:rsidTr="00345119">
        <w:tc>
          <w:tcPr>
            <w:tcW w:w="9576" w:type="dxa"/>
          </w:tcPr>
          <w:p w14:paraId="536592AF" w14:textId="77777777" w:rsidR="0017725B" w:rsidRDefault="00114E78" w:rsidP="00A6695E">
            <w:pPr>
              <w:rPr>
                <w:b/>
                <w:u w:val="single"/>
              </w:rPr>
            </w:pPr>
            <w:r>
              <w:rPr>
                <w:b/>
                <w:u w:val="single"/>
              </w:rPr>
              <w:t>CRIMINAL JUSTICE IMPACT</w:t>
            </w:r>
          </w:p>
          <w:p w14:paraId="7AB91F6F" w14:textId="77777777" w:rsidR="0017725B" w:rsidRPr="00451B8C" w:rsidRDefault="0017725B" w:rsidP="00A6695E">
            <w:pPr>
              <w:rPr>
                <w:b/>
                <w:sz w:val="22"/>
                <w:szCs w:val="22"/>
                <w:u w:val="single"/>
              </w:rPr>
            </w:pPr>
          </w:p>
          <w:p w14:paraId="2AF7D9B1" w14:textId="49AF88C7" w:rsidR="0017725B" w:rsidRPr="00B20CAD" w:rsidRDefault="00114E78" w:rsidP="00A6695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167123A" w14:textId="77777777" w:rsidR="0017725B" w:rsidRPr="00451B8C" w:rsidRDefault="0017725B" w:rsidP="00A6695E">
            <w:pPr>
              <w:rPr>
                <w:b/>
                <w:sz w:val="22"/>
                <w:szCs w:val="22"/>
                <w:u w:val="single"/>
              </w:rPr>
            </w:pPr>
          </w:p>
        </w:tc>
      </w:tr>
      <w:tr w:rsidR="00270AE5" w14:paraId="62A45F8C" w14:textId="77777777" w:rsidTr="00345119">
        <w:tc>
          <w:tcPr>
            <w:tcW w:w="9576" w:type="dxa"/>
          </w:tcPr>
          <w:p w14:paraId="3FC81918" w14:textId="77777777" w:rsidR="008423E4" w:rsidRPr="00A8133F" w:rsidRDefault="00114E78" w:rsidP="00A6695E">
            <w:pPr>
              <w:rPr>
                <w:b/>
              </w:rPr>
            </w:pPr>
            <w:r w:rsidRPr="009C1E9A">
              <w:rPr>
                <w:b/>
                <w:u w:val="single"/>
              </w:rPr>
              <w:t>RULEMAKING AUTHORITY</w:t>
            </w:r>
            <w:r>
              <w:rPr>
                <w:b/>
              </w:rPr>
              <w:t xml:space="preserve"> </w:t>
            </w:r>
          </w:p>
          <w:p w14:paraId="7A777246" w14:textId="77777777" w:rsidR="008423E4" w:rsidRPr="00451B8C" w:rsidRDefault="008423E4" w:rsidP="00A6695E">
            <w:pPr>
              <w:rPr>
                <w:sz w:val="22"/>
                <w:szCs w:val="22"/>
              </w:rPr>
            </w:pPr>
          </w:p>
          <w:p w14:paraId="5367EF59" w14:textId="579FDE9E" w:rsidR="008423E4" w:rsidRDefault="00114E78" w:rsidP="00A6695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556165A" w14:textId="77777777" w:rsidR="008423E4" w:rsidRPr="00451B8C" w:rsidRDefault="008423E4" w:rsidP="00A6695E">
            <w:pPr>
              <w:rPr>
                <w:b/>
                <w:sz w:val="22"/>
                <w:szCs w:val="22"/>
              </w:rPr>
            </w:pPr>
          </w:p>
        </w:tc>
      </w:tr>
      <w:tr w:rsidR="00270AE5" w14:paraId="2E693F16" w14:textId="77777777" w:rsidTr="00345119">
        <w:tc>
          <w:tcPr>
            <w:tcW w:w="9576" w:type="dxa"/>
          </w:tcPr>
          <w:p w14:paraId="56F26A6E" w14:textId="77777777" w:rsidR="008423E4" w:rsidRPr="00A8133F" w:rsidRDefault="00114E78" w:rsidP="00A6695E">
            <w:pPr>
              <w:rPr>
                <w:b/>
              </w:rPr>
            </w:pPr>
            <w:r w:rsidRPr="009C1E9A">
              <w:rPr>
                <w:b/>
                <w:u w:val="single"/>
              </w:rPr>
              <w:t>ANALYSIS</w:t>
            </w:r>
            <w:r>
              <w:rPr>
                <w:b/>
              </w:rPr>
              <w:t xml:space="preserve"> </w:t>
            </w:r>
          </w:p>
          <w:p w14:paraId="2CE9DF5F" w14:textId="77777777" w:rsidR="008423E4" w:rsidRPr="00451B8C" w:rsidRDefault="008423E4" w:rsidP="00A6695E">
            <w:pPr>
              <w:rPr>
                <w:sz w:val="22"/>
                <w:szCs w:val="22"/>
              </w:rPr>
            </w:pPr>
          </w:p>
          <w:p w14:paraId="5A555FA9" w14:textId="77777777" w:rsidR="00875880" w:rsidRDefault="00114E78" w:rsidP="00A6695E">
            <w:pPr>
              <w:pStyle w:val="Header"/>
              <w:tabs>
                <w:tab w:val="clear" w:pos="4320"/>
                <w:tab w:val="clear" w:pos="8640"/>
              </w:tabs>
              <w:jc w:val="both"/>
            </w:pPr>
            <w:r>
              <w:t xml:space="preserve">S.B. 227 amends the </w:t>
            </w:r>
            <w:r w:rsidRPr="00032F21">
              <w:t>Health and Safety Code</w:t>
            </w:r>
            <w:r>
              <w:t xml:space="preserve"> to prohibit the state registrar from rejecting an application for a delayed registration for a birth based solely on the inclusion of supporting evidence that contains inconsistent or contradictory information if, based on the contents of the application as a whole, the state registrar determines by a preponderance of the evidence the applicant's identity and place of birth. The bill requires the state registrar, in making such a determination, to consider and give weight to the follo</w:t>
            </w:r>
            <w:r>
              <w:t>wing:</w:t>
            </w:r>
          </w:p>
          <w:p w14:paraId="1843B987" w14:textId="77777777" w:rsidR="00875880" w:rsidRDefault="00114E78" w:rsidP="00A6695E">
            <w:pPr>
              <w:pStyle w:val="Header"/>
              <w:numPr>
                <w:ilvl w:val="0"/>
                <w:numId w:val="1"/>
              </w:numPr>
              <w:tabs>
                <w:tab w:val="clear" w:pos="4320"/>
                <w:tab w:val="clear" w:pos="8640"/>
              </w:tabs>
              <w:jc w:val="both"/>
            </w:pPr>
            <w:r>
              <w:t xml:space="preserve">any supporting evidence that raises a legitimate question as to the applicant's actual place of birth; </w:t>
            </w:r>
          </w:p>
          <w:p w14:paraId="79312F6E" w14:textId="77777777" w:rsidR="00875880" w:rsidRDefault="00114E78" w:rsidP="00A6695E">
            <w:pPr>
              <w:pStyle w:val="Header"/>
              <w:numPr>
                <w:ilvl w:val="0"/>
                <w:numId w:val="1"/>
              </w:numPr>
              <w:tabs>
                <w:tab w:val="clear" w:pos="4320"/>
                <w:tab w:val="clear" w:pos="8640"/>
              </w:tabs>
              <w:jc w:val="both"/>
            </w:pPr>
            <w:r>
              <w:t xml:space="preserve">the inclusion of a valid driver's license or personal identification certificate; and </w:t>
            </w:r>
          </w:p>
          <w:p w14:paraId="6EF5826C" w14:textId="77777777" w:rsidR="00875880" w:rsidRDefault="00114E78" w:rsidP="00A6695E">
            <w:pPr>
              <w:pStyle w:val="Header"/>
              <w:numPr>
                <w:ilvl w:val="0"/>
                <w:numId w:val="1"/>
              </w:numPr>
              <w:tabs>
                <w:tab w:val="clear" w:pos="4320"/>
                <w:tab w:val="clear" w:pos="8640"/>
              </w:tabs>
              <w:jc w:val="both"/>
            </w:pPr>
            <w:r>
              <w:t xml:space="preserve">the inclusion of a verified affidavit by a person with personal knowledge of the applicant's identity. </w:t>
            </w:r>
          </w:p>
          <w:p w14:paraId="232AF816" w14:textId="64625C81" w:rsidR="009C36CD" w:rsidRPr="009C36CD" w:rsidRDefault="00114E78" w:rsidP="00A6695E">
            <w:pPr>
              <w:pStyle w:val="Header"/>
              <w:tabs>
                <w:tab w:val="clear" w:pos="4320"/>
                <w:tab w:val="clear" w:pos="8640"/>
              </w:tabs>
              <w:jc w:val="both"/>
            </w:pPr>
            <w:r>
              <w:t>I</w:t>
            </w:r>
            <w:r w:rsidRPr="00676DBF">
              <w:t xml:space="preserve">f a </w:t>
            </w:r>
            <w:r>
              <w:t xml:space="preserve">delayed birth </w:t>
            </w:r>
            <w:r w:rsidRPr="00676DBF">
              <w:t>certificate of a person who was born before January 1, 1971, is otherwise acceptable for registration and the identity of one parent of the person is established by information not contradictory to information available to the state registrar</w:t>
            </w:r>
            <w:r>
              <w:t xml:space="preserve">, the state registrar must </w:t>
            </w:r>
            <w:r w:rsidRPr="00676DBF">
              <w:t xml:space="preserve">register </w:t>
            </w:r>
            <w:r>
              <w:t>the delayed birth</w:t>
            </w:r>
            <w:r w:rsidRPr="00676DBF">
              <w:t xml:space="preserve"> certificate with only the established parent's name entered on the certificate</w:t>
            </w:r>
            <w:r>
              <w:t>.</w:t>
            </w:r>
          </w:p>
          <w:p w14:paraId="427C1CCA" w14:textId="77777777" w:rsidR="008423E4" w:rsidRPr="00451B8C" w:rsidRDefault="008423E4" w:rsidP="00A6695E">
            <w:pPr>
              <w:rPr>
                <w:b/>
                <w:sz w:val="22"/>
                <w:szCs w:val="22"/>
              </w:rPr>
            </w:pPr>
          </w:p>
        </w:tc>
      </w:tr>
      <w:tr w:rsidR="00270AE5" w14:paraId="7121DDAB" w14:textId="77777777" w:rsidTr="00345119">
        <w:tc>
          <w:tcPr>
            <w:tcW w:w="9576" w:type="dxa"/>
          </w:tcPr>
          <w:p w14:paraId="16A5F055" w14:textId="77777777" w:rsidR="008423E4" w:rsidRPr="00A8133F" w:rsidRDefault="00114E78" w:rsidP="00A6695E">
            <w:pPr>
              <w:rPr>
                <w:b/>
              </w:rPr>
            </w:pPr>
            <w:r w:rsidRPr="009C1E9A">
              <w:rPr>
                <w:b/>
                <w:u w:val="single"/>
              </w:rPr>
              <w:t>EFFECTIVE DATE</w:t>
            </w:r>
            <w:r>
              <w:rPr>
                <w:b/>
              </w:rPr>
              <w:t xml:space="preserve"> </w:t>
            </w:r>
          </w:p>
          <w:p w14:paraId="7701AF56" w14:textId="77777777" w:rsidR="008423E4" w:rsidRPr="00451B8C" w:rsidRDefault="008423E4" w:rsidP="00A6695E">
            <w:pPr>
              <w:rPr>
                <w:sz w:val="22"/>
                <w:szCs w:val="22"/>
              </w:rPr>
            </w:pPr>
          </w:p>
          <w:p w14:paraId="091BFDD7" w14:textId="77777777" w:rsidR="008423E4" w:rsidRDefault="00114E78" w:rsidP="00A6695E">
            <w:pPr>
              <w:pStyle w:val="Header"/>
              <w:tabs>
                <w:tab w:val="clear" w:pos="4320"/>
                <w:tab w:val="clear" w:pos="8640"/>
              </w:tabs>
              <w:jc w:val="both"/>
            </w:pPr>
            <w:r>
              <w:t>September 1, 2025.</w:t>
            </w:r>
          </w:p>
          <w:p w14:paraId="0B665D9C" w14:textId="35B96A72" w:rsidR="00451B8C" w:rsidRPr="00451B8C" w:rsidRDefault="00451B8C" w:rsidP="00A6695E">
            <w:pPr>
              <w:pStyle w:val="Header"/>
              <w:tabs>
                <w:tab w:val="clear" w:pos="4320"/>
                <w:tab w:val="clear" w:pos="8640"/>
              </w:tabs>
              <w:jc w:val="both"/>
              <w:rPr>
                <w:sz w:val="22"/>
                <w:szCs w:val="22"/>
              </w:rPr>
            </w:pPr>
          </w:p>
        </w:tc>
      </w:tr>
    </w:tbl>
    <w:p w14:paraId="3B41EB92" w14:textId="77777777" w:rsidR="008423E4" w:rsidRPr="00BE0E75" w:rsidRDefault="008423E4" w:rsidP="00A6695E">
      <w:pPr>
        <w:jc w:val="both"/>
        <w:rPr>
          <w:rFonts w:ascii="Arial" w:hAnsi="Arial"/>
          <w:sz w:val="16"/>
          <w:szCs w:val="16"/>
        </w:rPr>
      </w:pPr>
    </w:p>
    <w:p w14:paraId="6AF72304" w14:textId="77777777" w:rsidR="004108C3" w:rsidRPr="008423E4" w:rsidRDefault="004108C3" w:rsidP="00A6695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56635" w14:textId="77777777" w:rsidR="00114E78" w:rsidRDefault="00114E78">
      <w:r>
        <w:separator/>
      </w:r>
    </w:p>
  </w:endnote>
  <w:endnote w:type="continuationSeparator" w:id="0">
    <w:p w14:paraId="1FE98D59" w14:textId="77777777" w:rsidR="00114E78" w:rsidRDefault="0011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CB6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70AE5" w14:paraId="47472A1D" w14:textId="77777777" w:rsidTr="009C1E9A">
      <w:trPr>
        <w:cantSplit/>
      </w:trPr>
      <w:tc>
        <w:tcPr>
          <w:tcW w:w="0" w:type="pct"/>
        </w:tcPr>
        <w:p w14:paraId="2649E0D8" w14:textId="77777777" w:rsidR="00137D90" w:rsidRDefault="00137D90" w:rsidP="009C1E9A">
          <w:pPr>
            <w:pStyle w:val="Footer"/>
            <w:tabs>
              <w:tab w:val="clear" w:pos="8640"/>
              <w:tab w:val="right" w:pos="9360"/>
            </w:tabs>
          </w:pPr>
        </w:p>
      </w:tc>
      <w:tc>
        <w:tcPr>
          <w:tcW w:w="2395" w:type="pct"/>
        </w:tcPr>
        <w:p w14:paraId="7B43808D" w14:textId="77777777" w:rsidR="00137D90" w:rsidRDefault="00137D90" w:rsidP="009C1E9A">
          <w:pPr>
            <w:pStyle w:val="Footer"/>
            <w:tabs>
              <w:tab w:val="clear" w:pos="8640"/>
              <w:tab w:val="right" w:pos="9360"/>
            </w:tabs>
          </w:pPr>
        </w:p>
        <w:p w14:paraId="67A7A95E" w14:textId="77777777" w:rsidR="001A4310" w:rsidRDefault="001A4310" w:rsidP="009C1E9A">
          <w:pPr>
            <w:pStyle w:val="Footer"/>
            <w:tabs>
              <w:tab w:val="clear" w:pos="8640"/>
              <w:tab w:val="right" w:pos="9360"/>
            </w:tabs>
          </w:pPr>
        </w:p>
        <w:p w14:paraId="261956A3" w14:textId="77777777" w:rsidR="00137D90" w:rsidRDefault="00137D90" w:rsidP="009C1E9A">
          <w:pPr>
            <w:pStyle w:val="Footer"/>
            <w:tabs>
              <w:tab w:val="clear" w:pos="8640"/>
              <w:tab w:val="right" w:pos="9360"/>
            </w:tabs>
          </w:pPr>
        </w:p>
      </w:tc>
      <w:tc>
        <w:tcPr>
          <w:tcW w:w="2453" w:type="pct"/>
        </w:tcPr>
        <w:p w14:paraId="351D7CBD" w14:textId="77777777" w:rsidR="00137D90" w:rsidRDefault="00137D90" w:rsidP="009C1E9A">
          <w:pPr>
            <w:pStyle w:val="Footer"/>
            <w:tabs>
              <w:tab w:val="clear" w:pos="8640"/>
              <w:tab w:val="right" w:pos="9360"/>
            </w:tabs>
            <w:jc w:val="right"/>
          </w:pPr>
        </w:p>
      </w:tc>
    </w:tr>
    <w:tr w:rsidR="00270AE5" w14:paraId="5093685A" w14:textId="77777777" w:rsidTr="009C1E9A">
      <w:trPr>
        <w:cantSplit/>
      </w:trPr>
      <w:tc>
        <w:tcPr>
          <w:tcW w:w="0" w:type="pct"/>
        </w:tcPr>
        <w:p w14:paraId="10277101" w14:textId="77777777" w:rsidR="00EC379B" w:rsidRDefault="00EC379B" w:rsidP="009C1E9A">
          <w:pPr>
            <w:pStyle w:val="Footer"/>
            <w:tabs>
              <w:tab w:val="clear" w:pos="8640"/>
              <w:tab w:val="right" w:pos="9360"/>
            </w:tabs>
          </w:pPr>
        </w:p>
      </w:tc>
      <w:tc>
        <w:tcPr>
          <w:tcW w:w="2395" w:type="pct"/>
        </w:tcPr>
        <w:p w14:paraId="5426FE5E" w14:textId="03CA7E71" w:rsidR="00EC379B" w:rsidRPr="009C1E9A" w:rsidRDefault="00114E78" w:rsidP="009C1E9A">
          <w:pPr>
            <w:pStyle w:val="Footer"/>
            <w:tabs>
              <w:tab w:val="clear" w:pos="8640"/>
              <w:tab w:val="right" w:pos="9360"/>
            </w:tabs>
            <w:rPr>
              <w:rFonts w:ascii="Shruti" w:hAnsi="Shruti"/>
              <w:sz w:val="22"/>
            </w:rPr>
          </w:pPr>
          <w:r>
            <w:rPr>
              <w:rFonts w:ascii="Shruti" w:hAnsi="Shruti"/>
              <w:sz w:val="22"/>
            </w:rPr>
            <w:t>89R 31858-D</w:t>
          </w:r>
        </w:p>
      </w:tc>
      <w:tc>
        <w:tcPr>
          <w:tcW w:w="2453" w:type="pct"/>
        </w:tcPr>
        <w:p w14:paraId="76F92F2A" w14:textId="3D1D8CDD" w:rsidR="00EC379B" w:rsidRDefault="00114E78" w:rsidP="009C1E9A">
          <w:pPr>
            <w:pStyle w:val="Footer"/>
            <w:tabs>
              <w:tab w:val="clear" w:pos="8640"/>
              <w:tab w:val="right" w:pos="9360"/>
            </w:tabs>
            <w:jc w:val="right"/>
          </w:pPr>
          <w:r>
            <w:fldChar w:fldCharType="begin"/>
          </w:r>
          <w:r>
            <w:instrText xml:space="preserve"> DOCPROPERTY  OTID  \* MERGEFORMAT </w:instrText>
          </w:r>
          <w:r>
            <w:fldChar w:fldCharType="separate"/>
          </w:r>
          <w:r w:rsidR="00B850BC">
            <w:t>25.140.243</w:t>
          </w:r>
          <w:r>
            <w:fldChar w:fldCharType="end"/>
          </w:r>
        </w:p>
      </w:tc>
    </w:tr>
    <w:tr w:rsidR="00270AE5" w14:paraId="34B86744" w14:textId="77777777" w:rsidTr="009C1E9A">
      <w:trPr>
        <w:cantSplit/>
      </w:trPr>
      <w:tc>
        <w:tcPr>
          <w:tcW w:w="0" w:type="pct"/>
        </w:tcPr>
        <w:p w14:paraId="4217158B" w14:textId="77777777" w:rsidR="00EC379B" w:rsidRDefault="00EC379B" w:rsidP="009C1E9A">
          <w:pPr>
            <w:pStyle w:val="Footer"/>
            <w:tabs>
              <w:tab w:val="clear" w:pos="4320"/>
              <w:tab w:val="clear" w:pos="8640"/>
              <w:tab w:val="left" w:pos="2865"/>
            </w:tabs>
          </w:pPr>
        </w:p>
      </w:tc>
      <w:tc>
        <w:tcPr>
          <w:tcW w:w="2395" w:type="pct"/>
        </w:tcPr>
        <w:p w14:paraId="0AA24EF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FBC0890" w14:textId="77777777" w:rsidR="00EC379B" w:rsidRDefault="00EC379B" w:rsidP="006D504F">
          <w:pPr>
            <w:pStyle w:val="Footer"/>
            <w:rPr>
              <w:rStyle w:val="PageNumber"/>
            </w:rPr>
          </w:pPr>
        </w:p>
        <w:p w14:paraId="3BA143F2" w14:textId="77777777" w:rsidR="00EC379B" w:rsidRDefault="00EC379B" w:rsidP="009C1E9A">
          <w:pPr>
            <w:pStyle w:val="Footer"/>
            <w:tabs>
              <w:tab w:val="clear" w:pos="8640"/>
              <w:tab w:val="right" w:pos="9360"/>
            </w:tabs>
            <w:jc w:val="right"/>
          </w:pPr>
        </w:p>
      </w:tc>
    </w:tr>
    <w:tr w:rsidR="00270AE5" w14:paraId="6E68E6DF" w14:textId="77777777" w:rsidTr="009C1E9A">
      <w:trPr>
        <w:cantSplit/>
        <w:trHeight w:val="323"/>
      </w:trPr>
      <w:tc>
        <w:tcPr>
          <w:tcW w:w="0" w:type="pct"/>
          <w:gridSpan w:val="3"/>
        </w:tcPr>
        <w:p w14:paraId="215E7911" w14:textId="77777777" w:rsidR="00EC379B" w:rsidRDefault="00114E7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0574117" w14:textId="77777777" w:rsidR="00EC379B" w:rsidRDefault="00EC379B" w:rsidP="009C1E9A">
          <w:pPr>
            <w:pStyle w:val="Footer"/>
            <w:tabs>
              <w:tab w:val="clear" w:pos="8640"/>
              <w:tab w:val="right" w:pos="9360"/>
            </w:tabs>
            <w:jc w:val="center"/>
          </w:pPr>
        </w:p>
      </w:tc>
    </w:tr>
  </w:tbl>
  <w:p w14:paraId="496DD8D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C66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5662" w14:textId="77777777" w:rsidR="00114E78" w:rsidRDefault="00114E78">
      <w:r>
        <w:separator/>
      </w:r>
    </w:p>
  </w:footnote>
  <w:footnote w:type="continuationSeparator" w:id="0">
    <w:p w14:paraId="4D8BFA93" w14:textId="77777777" w:rsidR="00114E78" w:rsidRDefault="00114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6860"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D326"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032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60EF"/>
    <w:multiLevelType w:val="hybridMultilevel"/>
    <w:tmpl w:val="DFA2D0FC"/>
    <w:lvl w:ilvl="0" w:tplc="CF78EBB4">
      <w:start w:val="1"/>
      <w:numFmt w:val="bullet"/>
      <w:lvlText w:val=""/>
      <w:lvlJc w:val="left"/>
      <w:pPr>
        <w:tabs>
          <w:tab w:val="num" w:pos="720"/>
        </w:tabs>
        <w:ind w:left="720" w:hanging="360"/>
      </w:pPr>
      <w:rPr>
        <w:rFonts w:ascii="Symbol" w:hAnsi="Symbol" w:hint="default"/>
      </w:rPr>
    </w:lvl>
    <w:lvl w:ilvl="1" w:tplc="0B6687F8" w:tentative="1">
      <w:start w:val="1"/>
      <w:numFmt w:val="bullet"/>
      <w:lvlText w:val="o"/>
      <w:lvlJc w:val="left"/>
      <w:pPr>
        <w:ind w:left="1440" w:hanging="360"/>
      </w:pPr>
      <w:rPr>
        <w:rFonts w:ascii="Courier New" w:hAnsi="Courier New" w:cs="Courier New" w:hint="default"/>
      </w:rPr>
    </w:lvl>
    <w:lvl w:ilvl="2" w:tplc="BC0C96DE" w:tentative="1">
      <w:start w:val="1"/>
      <w:numFmt w:val="bullet"/>
      <w:lvlText w:val=""/>
      <w:lvlJc w:val="left"/>
      <w:pPr>
        <w:ind w:left="2160" w:hanging="360"/>
      </w:pPr>
      <w:rPr>
        <w:rFonts w:ascii="Wingdings" w:hAnsi="Wingdings" w:hint="default"/>
      </w:rPr>
    </w:lvl>
    <w:lvl w:ilvl="3" w:tplc="5B368C88" w:tentative="1">
      <w:start w:val="1"/>
      <w:numFmt w:val="bullet"/>
      <w:lvlText w:val=""/>
      <w:lvlJc w:val="left"/>
      <w:pPr>
        <w:ind w:left="2880" w:hanging="360"/>
      </w:pPr>
      <w:rPr>
        <w:rFonts w:ascii="Symbol" w:hAnsi="Symbol" w:hint="default"/>
      </w:rPr>
    </w:lvl>
    <w:lvl w:ilvl="4" w:tplc="CF0C7F48" w:tentative="1">
      <w:start w:val="1"/>
      <w:numFmt w:val="bullet"/>
      <w:lvlText w:val="o"/>
      <w:lvlJc w:val="left"/>
      <w:pPr>
        <w:ind w:left="3600" w:hanging="360"/>
      </w:pPr>
      <w:rPr>
        <w:rFonts w:ascii="Courier New" w:hAnsi="Courier New" w:cs="Courier New" w:hint="default"/>
      </w:rPr>
    </w:lvl>
    <w:lvl w:ilvl="5" w:tplc="5086A0F4" w:tentative="1">
      <w:start w:val="1"/>
      <w:numFmt w:val="bullet"/>
      <w:lvlText w:val=""/>
      <w:lvlJc w:val="left"/>
      <w:pPr>
        <w:ind w:left="4320" w:hanging="360"/>
      </w:pPr>
      <w:rPr>
        <w:rFonts w:ascii="Wingdings" w:hAnsi="Wingdings" w:hint="default"/>
      </w:rPr>
    </w:lvl>
    <w:lvl w:ilvl="6" w:tplc="593A9432" w:tentative="1">
      <w:start w:val="1"/>
      <w:numFmt w:val="bullet"/>
      <w:lvlText w:val=""/>
      <w:lvlJc w:val="left"/>
      <w:pPr>
        <w:ind w:left="5040" w:hanging="360"/>
      </w:pPr>
      <w:rPr>
        <w:rFonts w:ascii="Symbol" w:hAnsi="Symbol" w:hint="default"/>
      </w:rPr>
    </w:lvl>
    <w:lvl w:ilvl="7" w:tplc="ED0C6412" w:tentative="1">
      <w:start w:val="1"/>
      <w:numFmt w:val="bullet"/>
      <w:lvlText w:val="o"/>
      <w:lvlJc w:val="left"/>
      <w:pPr>
        <w:ind w:left="5760" w:hanging="360"/>
      </w:pPr>
      <w:rPr>
        <w:rFonts w:ascii="Courier New" w:hAnsi="Courier New" w:cs="Courier New" w:hint="default"/>
      </w:rPr>
    </w:lvl>
    <w:lvl w:ilvl="8" w:tplc="96E41348" w:tentative="1">
      <w:start w:val="1"/>
      <w:numFmt w:val="bullet"/>
      <w:lvlText w:val=""/>
      <w:lvlJc w:val="left"/>
      <w:pPr>
        <w:ind w:left="6480" w:hanging="360"/>
      </w:pPr>
      <w:rPr>
        <w:rFonts w:ascii="Wingdings" w:hAnsi="Wingdings" w:hint="default"/>
      </w:rPr>
    </w:lvl>
  </w:abstractNum>
  <w:num w:numId="1" w16cid:durableId="76973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80"/>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16E8"/>
    <w:rsid w:val="000236C1"/>
    <w:rsid w:val="000236EC"/>
    <w:rsid w:val="0002413D"/>
    <w:rsid w:val="000249F2"/>
    <w:rsid w:val="00027E81"/>
    <w:rsid w:val="00030AD8"/>
    <w:rsid w:val="0003107A"/>
    <w:rsid w:val="00031C95"/>
    <w:rsid w:val="00032F21"/>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4E78"/>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040"/>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0AE5"/>
    <w:rsid w:val="002710C3"/>
    <w:rsid w:val="002734D6"/>
    <w:rsid w:val="00274C45"/>
    <w:rsid w:val="00275109"/>
    <w:rsid w:val="00275BEE"/>
    <w:rsid w:val="00277434"/>
    <w:rsid w:val="00280123"/>
    <w:rsid w:val="00281343"/>
    <w:rsid w:val="00281883"/>
    <w:rsid w:val="002874E3"/>
    <w:rsid w:val="00287656"/>
    <w:rsid w:val="00291518"/>
    <w:rsid w:val="002959F5"/>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B8C"/>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1FA4"/>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76DBF"/>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0"/>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695E"/>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13A4"/>
    <w:rsid w:val="00B62106"/>
    <w:rsid w:val="00B626A8"/>
    <w:rsid w:val="00B65695"/>
    <w:rsid w:val="00B66526"/>
    <w:rsid w:val="00B665A3"/>
    <w:rsid w:val="00B73BB4"/>
    <w:rsid w:val="00B80532"/>
    <w:rsid w:val="00B82039"/>
    <w:rsid w:val="00B82454"/>
    <w:rsid w:val="00B850BC"/>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62F5"/>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32A"/>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38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5FB0"/>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ADC0EF-8609-4D87-B9D0-471110DC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75880"/>
    <w:rPr>
      <w:sz w:val="16"/>
      <w:szCs w:val="16"/>
    </w:rPr>
  </w:style>
  <w:style w:type="paragraph" w:styleId="CommentText">
    <w:name w:val="annotation text"/>
    <w:basedOn w:val="Normal"/>
    <w:link w:val="CommentTextChar"/>
    <w:unhideWhenUsed/>
    <w:rsid w:val="00875880"/>
    <w:rPr>
      <w:sz w:val="20"/>
      <w:szCs w:val="20"/>
    </w:rPr>
  </w:style>
  <w:style w:type="character" w:customStyle="1" w:styleId="CommentTextChar">
    <w:name w:val="Comment Text Char"/>
    <w:basedOn w:val="DefaultParagraphFont"/>
    <w:link w:val="CommentText"/>
    <w:rsid w:val="00875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551</Words>
  <Characters>3075</Characters>
  <Application>Microsoft Office Word</Application>
  <DocSecurity>0</DocSecurity>
  <Lines>71</Lines>
  <Paragraphs>21</Paragraphs>
  <ScaleCrop>false</ScaleCrop>
  <HeadingPairs>
    <vt:vector size="2" baseType="variant">
      <vt:variant>
        <vt:lpstr>Title</vt:lpstr>
      </vt:variant>
      <vt:variant>
        <vt:i4>1</vt:i4>
      </vt:variant>
    </vt:vector>
  </HeadingPairs>
  <TitlesOfParts>
    <vt:vector size="1" baseType="lpstr">
      <vt:lpstr>BA -  ()</vt:lpstr>
    </vt:vector>
  </TitlesOfParts>
  <Company>State of Texas</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31858</dc:subject>
  <dc:creator>State of Texas</dc:creator>
  <dc:description>SB 227 by West-(H)Public Health</dc:description>
  <cp:lastModifiedBy>Damian Duarte</cp:lastModifiedBy>
  <cp:revision>2</cp:revision>
  <cp:lastPrinted>2003-11-26T17:21:00Z</cp:lastPrinted>
  <dcterms:created xsi:type="dcterms:W3CDTF">2025-05-20T21:34:00Z</dcterms:created>
  <dcterms:modified xsi:type="dcterms:W3CDTF">2025-05-20T21:34:00Z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25.140.243</vt:lpwstr>
  </property>
</Properties>
</file>