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3523E" w14:paraId="078CA627" w14:textId="77777777" w:rsidTr="00345119">
        <w:tc>
          <w:tcPr>
            <w:tcW w:w="9576" w:type="dxa"/>
            <w:noWrap/>
          </w:tcPr>
          <w:p w14:paraId="7451F764" w14:textId="77777777" w:rsidR="008423E4" w:rsidRPr="0022177D" w:rsidRDefault="000954F5" w:rsidP="00793AD8">
            <w:pPr>
              <w:pStyle w:val="Heading1"/>
            </w:pPr>
            <w:r w:rsidRPr="00631897">
              <w:t>BILL ANALYSIS</w:t>
            </w:r>
          </w:p>
        </w:tc>
      </w:tr>
    </w:tbl>
    <w:p w14:paraId="39CECC28" w14:textId="77777777" w:rsidR="008423E4" w:rsidRPr="0022177D" w:rsidRDefault="008423E4" w:rsidP="00793AD8">
      <w:pPr>
        <w:jc w:val="center"/>
      </w:pPr>
    </w:p>
    <w:p w14:paraId="4D7AF7E4" w14:textId="77777777" w:rsidR="008423E4" w:rsidRPr="00B31F0E" w:rsidRDefault="008423E4" w:rsidP="00793AD8"/>
    <w:p w14:paraId="0184CC1C" w14:textId="77777777" w:rsidR="008423E4" w:rsidRPr="00742794" w:rsidRDefault="008423E4" w:rsidP="00793AD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3523E" w14:paraId="61CDF2FC" w14:textId="77777777" w:rsidTr="00345119">
        <w:tc>
          <w:tcPr>
            <w:tcW w:w="9576" w:type="dxa"/>
          </w:tcPr>
          <w:p w14:paraId="5E96FF53" w14:textId="3DBB8AD2" w:rsidR="008423E4" w:rsidRPr="00861995" w:rsidRDefault="000954F5" w:rsidP="00793AD8">
            <w:pPr>
              <w:jc w:val="right"/>
            </w:pPr>
            <w:r>
              <w:t>S.B. 231</w:t>
            </w:r>
          </w:p>
        </w:tc>
      </w:tr>
      <w:tr w:rsidR="00E3523E" w14:paraId="67B609C5" w14:textId="77777777" w:rsidTr="00345119">
        <w:tc>
          <w:tcPr>
            <w:tcW w:w="9576" w:type="dxa"/>
          </w:tcPr>
          <w:p w14:paraId="34EF9F10" w14:textId="5EC95D0C" w:rsidR="008423E4" w:rsidRPr="00861995" w:rsidRDefault="000954F5" w:rsidP="00793AD8">
            <w:pPr>
              <w:jc w:val="right"/>
            </w:pPr>
            <w:r>
              <w:t xml:space="preserve">By: </w:t>
            </w:r>
            <w:r w:rsidR="00DA193E">
              <w:t>King</w:t>
            </w:r>
          </w:p>
        </w:tc>
      </w:tr>
      <w:tr w:rsidR="00E3523E" w14:paraId="4D6C389C" w14:textId="77777777" w:rsidTr="00345119">
        <w:tc>
          <w:tcPr>
            <w:tcW w:w="9576" w:type="dxa"/>
          </w:tcPr>
          <w:p w14:paraId="4DA1A60E" w14:textId="6E038F7D" w:rsidR="008423E4" w:rsidRPr="00861995" w:rsidRDefault="000954F5" w:rsidP="00793AD8">
            <w:pPr>
              <w:jc w:val="right"/>
            </w:pPr>
            <w:r>
              <w:t>State Affairs</w:t>
            </w:r>
          </w:p>
        </w:tc>
      </w:tr>
      <w:tr w:rsidR="00E3523E" w14:paraId="4D0D9617" w14:textId="77777777" w:rsidTr="00345119">
        <w:tc>
          <w:tcPr>
            <w:tcW w:w="9576" w:type="dxa"/>
          </w:tcPr>
          <w:p w14:paraId="4BC48420" w14:textId="19A4B176" w:rsidR="008423E4" w:rsidRDefault="000954F5" w:rsidP="00793AD8">
            <w:pPr>
              <w:jc w:val="right"/>
            </w:pPr>
            <w:r>
              <w:t>Committee Report (Unamended)</w:t>
            </w:r>
          </w:p>
        </w:tc>
      </w:tr>
    </w:tbl>
    <w:p w14:paraId="1D43E1B9" w14:textId="77777777" w:rsidR="008423E4" w:rsidRDefault="008423E4" w:rsidP="00793AD8">
      <w:pPr>
        <w:tabs>
          <w:tab w:val="right" w:pos="9360"/>
        </w:tabs>
      </w:pPr>
    </w:p>
    <w:p w14:paraId="5037493A" w14:textId="77777777" w:rsidR="008423E4" w:rsidRDefault="008423E4" w:rsidP="00793AD8"/>
    <w:p w14:paraId="740119CC" w14:textId="77777777" w:rsidR="008423E4" w:rsidRDefault="008423E4" w:rsidP="00793AD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3523E" w14:paraId="5EBDAB82" w14:textId="77777777" w:rsidTr="00345119">
        <w:tc>
          <w:tcPr>
            <w:tcW w:w="9576" w:type="dxa"/>
          </w:tcPr>
          <w:p w14:paraId="69479E3E" w14:textId="77777777" w:rsidR="008423E4" w:rsidRPr="00A8133F" w:rsidRDefault="000954F5" w:rsidP="00793AD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8EA988" w14:textId="77777777" w:rsidR="008423E4" w:rsidRDefault="008423E4" w:rsidP="00793AD8"/>
          <w:p w14:paraId="2B0AADA9" w14:textId="7630BDAA" w:rsidR="008423E4" w:rsidRDefault="000954F5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2021, t</w:t>
            </w:r>
            <w:r w:rsidR="00DA193E">
              <w:t xml:space="preserve">he 87th </w:t>
            </w:r>
            <w:r w:rsidR="00F5146E">
              <w:t xml:space="preserve">Legislature passed H.B. 2483 in response to outages caused by natural disasters, which authorized </w:t>
            </w:r>
            <w:r>
              <w:t>transmission and distribution utilities (</w:t>
            </w:r>
            <w:r w:rsidR="00F5146E">
              <w:t>TDUs</w:t>
            </w:r>
            <w:r>
              <w:t>)</w:t>
            </w:r>
            <w:r w:rsidR="00F5146E">
              <w:t xml:space="preserve"> to lease and operate facilities that provide temporary emergency electric energy</w:t>
            </w:r>
            <w:r>
              <w:t xml:space="preserve"> or </w:t>
            </w:r>
            <w:r w:rsidR="00F5146E">
              <w:t xml:space="preserve">mobile generation to aid in restoring power to TDUs' distribution customers during widespread outages. </w:t>
            </w:r>
            <w:r>
              <w:t xml:space="preserve">The bill sponsor has informed the committee of </w:t>
            </w:r>
            <w:r w:rsidR="00C94C24">
              <w:t xml:space="preserve">the need for additional tools to help </w:t>
            </w:r>
            <w:r>
              <w:t xml:space="preserve">TDUs </w:t>
            </w:r>
            <w:r w:rsidR="00C94C24">
              <w:t xml:space="preserve">reduce the duration and impact of these outages. </w:t>
            </w:r>
            <w:r w:rsidR="00F5146E">
              <w:t xml:space="preserve">S.B. 231 </w:t>
            </w:r>
            <w:r>
              <w:t xml:space="preserve">seeks </w:t>
            </w:r>
            <w:r w:rsidR="00F5146E">
              <w:t xml:space="preserve">to clarify </w:t>
            </w:r>
            <w:r>
              <w:t>the</w:t>
            </w:r>
            <w:r w:rsidR="00F5146E">
              <w:t xml:space="preserve"> type</w:t>
            </w:r>
            <w:r>
              <w:t>s</w:t>
            </w:r>
            <w:r w:rsidR="00F5146E">
              <w:t xml:space="preserve"> of facilities </w:t>
            </w:r>
            <w:r>
              <w:t xml:space="preserve">that a TDU </w:t>
            </w:r>
            <w:r w:rsidR="00F5146E">
              <w:t>may lease to provide temporary emergency electricity during a significant power outage</w:t>
            </w:r>
            <w:r>
              <w:t xml:space="preserve"> by requiring</w:t>
            </w:r>
            <w:r w:rsidR="00F5146E">
              <w:t xml:space="preserve"> facilities </w:t>
            </w:r>
            <w:r>
              <w:t xml:space="preserve">to </w:t>
            </w:r>
            <w:r w:rsidR="00F5146E">
              <w:t>be mobile and have a maximum generation capacity of not more than five megawatts.</w:t>
            </w:r>
          </w:p>
          <w:p w14:paraId="53B4EB8F" w14:textId="77777777" w:rsidR="008423E4" w:rsidRPr="00E26B13" w:rsidRDefault="008423E4" w:rsidP="00793AD8">
            <w:pPr>
              <w:rPr>
                <w:b/>
              </w:rPr>
            </w:pPr>
          </w:p>
        </w:tc>
      </w:tr>
      <w:tr w:rsidR="00E3523E" w14:paraId="51E22D1E" w14:textId="77777777" w:rsidTr="00345119">
        <w:tc>
          <w:tcPr>
            <w:tcW w:w="9576" w:type="dxa"/>
          </w:tcPr>
          <w:p w14:paraId="2D697CE9" w14:textId="77777777" w:rsidR="0017725B" w:rsidRDefault="000954F5" w:rsidP="00793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2E9B296" w14:textId="77777777" w:rsidR="0017725B" w:rsidRDefault="0017725B" w:rsidP="00793AD8">
            <w:pPr>
              <w:rPr>
                <w:b/>
                <w:u w:val="single"/>
              </w:rPr>
            </w:pPr>
          </w:p>
          <w:p w14:paraId="0C0C6D9C" w14:textId="53D5C234" w:rsidR="00BB2D3B" w:rsidRPr="00BB2D3B" w:rsidRDefault="000954F5" w:rsidP="00793AD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719BFDD" w14:textId="77777777" w:rsidR="0017725B" w:rsidRPr="0017725B" w:rsidRDefault="0017725B" w:rsidP="00793AD8">
            <w:pPr>
              <w:rPr>
                <w:b/>
                <w:u w:val="single"/>
              </w:rPr>
            </w:pPr>
          </w:p>
        </w:tc>
      </w:tr>
      <w:tr w:rsidR="00E3523E" w14:paraId="3F97C31E" w14:textId="77777777" w:rsidTr="00345119">
        <w:tc>
          <w:tcPr>
            <w:tcW w:w="9576" w:type="dxa"/>
          </w:tcPr>
          <w:p w14:paraId="6CE9BBB3" w14:textId="77777777" w:rsidR="008423E4" w:rsidRPr="00A8133F" w:rsidRDefault="000954F5" w:rsidP="00793AD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D2C021" w14:textId="77777777" w:rsidR="008423E4" w:rsidRDefault="008423E4" w:rsidP="00793AD8"/>
          <w:p w14:paraId="43EAED95" w14:textId="26A9574E" w:rsidR="00BB2D3B" w:rsidRDefault="000954F5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B08E722" w14:textId="77777777" w:rsidR="008423E4" w:rsidRPr="00E21FDC" w:rsidRDefault="008423E4" w:rsidP="00793AD8">
            <w:pPr>
              <w:rPr>
                <w:b/>
              </w:rPr>
            </w:pPr>
          </w:p>
        </w:tc>
      </w:tr>
      <w:tr w:rsidR="00E3523E" w14:paraId="20AEC3EE" w14:textId="77777777" w:rsidTr="00345119">
        <w:tc>
          <w:tcPr>
            <w:tcW w:w="9576" w:type="dxa"/>
          </w:tcPr>
          <w:p w14:paraId="3C251F7B" w14:textId="77777777" w:rsidR="008423E4" w:rsidRPr="00A8133F" w:rsidRDefault="000954F5" w:rsidP="00793AD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7357365" w14:textId="77777777" w:rsidR="008423E4" w:rsidRDefault="008423E4" w:rsidP="00793AD8"/>
          <w:p w14:paraId="32C7C3D6" w14:textId="65E9B6F9" w:rsidR="000A77F6" w:rsidRDefault="000954F5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231 amends the Utilities Code to </w:t>
            </w:r>
            <w:r w:rsidR="004530A5">
              <w:t>require</w:t>
            </w:r>
            <w:r>
              <w:t xml:space="preserve"> a facility leased and operated by a transmission and distribution utility that provides temporary emergency electric energy to aid in restoring power to the utility's distribution customers during a significant power outage in which the independent system operator has ordered the utility to shed load, or </w:t>
            </w:r>
            <w:r w:rsidR="004530A5">
              <w:t xml:space="preserve">in which </w:t>
            </w:r>
            <w:r>
              <w:t>the utility's distribution facilities are not being fully served by the bulk power system under normal operations</w:t>
            </w:r>
            <w:r w:rsidR="0001360C">
              <w:t>,</w:t>
            </w:r>
            <w:r>
              <w:t xml:space="preserve"> </w:t>
            </w:r>
            <w:r w:rsidR="004530A5">
              <w:t xml:space="preserve">to </w:t>
            </w:r>
            <w:r>
              <w:t>meet the following criteria</w:t>
            </w:r>
            <w:r w:rsidR="004530A5">
              <w:t xml:space="preserve"> in addition to other criteria specified in statute</w:t>
            </w:r>
            <w:r>
              <w:t>:</w:t>
            </w:r>
          </w:p>
          <w:p w14:paraId="0117AAD8" w14:textId="22593EDF" w:rsidR="000A77F6" w:rsidRDefault="000954F5" w:rsidP="00793AD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 mobile;</w:t>
            </w:r>
          </w:p>
          <w:p w14:paraId="54D0C0B9" w14:textId="521D5303" w:rsidR="000A77F6" w:rsidRDefault="000954F5" w:rsidP="00793AD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 capable of being moved from its staged location in less than 12 hours;</w:t>
            </w:r>
          </w:p>
          <w:p w14:paraId="78707704" w14:textId="5950CE75" w:rsidR="000A77F6" w:rsidRDefault="000954F5" w:rsidP="00793AD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 capable of generating electric energy within three hours after being connected to a demand source; and</w:t>
            </w:r>
          </w:p>
          <w:p w14:paraId="4620CD71" w14:textId="4EE4BC5C" w:rsidR="000A77F6" w:rsidRDefault="000954F5" w:rsidP="00793AD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have a maximum generation capacity of not more than five megawatts.</w:t>
            </w:r>
          </w:p>
          <w:p w14:paraId="7398E9BB" w14:textId="4459F2DB" w:rsidR="000A77F6" w:rsidRDefault="000954F5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01360C">
              <w:t>, with respect to the requirement</w:t>
            </w:r>
            <w:r>
              <w:t xml:space="preserve"> </w:t>
            </w:r>
            <w:r w:rsidR="00504E9A">
              <w:t xml:space="preserve">for </w:t>
            </w:r>
            <w:r w:rsidR="00830C24">
              <w:t>a transmission and distribution utility</w:t>
            </w:r>
            <w:r w:rsidR="0001360C">
              <w:t xml:space="preserve"> </w:t>
            </w:r>
            <w:r w:rsidR="00504E9A">
              <w:t xml:space="preserve">to </w:t>
            </w:r>
            <w:r w:rsidR="00830C24">
              <w:t>use a competitive bidding process to lease those facilities</w:t>
            </w:r>
            <w:r w:rsidR="0001360C">
              <w:t xml:space="preserve"> when reasonably practicable,</w:t>
            </w:r>
            <w:r w:rsidR="00830C24">
              <w:t xml:space="preserve"> </w:t>
            </w:r>
            <w:r w:rsidR="0001360C">
              <w:t>removes the specification that such a utility do so when reasonably practicable.</w:t>
            </w:r>
          </w:p>
          <w:p w14:paraId="05C2C0D7" w14:textId="77777777" w:rsidR="00830C24" w:rsidRDefault="00830C24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2D7069D" w14:textId="104C5DFC" w:rsidR="00830C24" w:rsidRDefault="000954F5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231 </w:t>
            </w:r>
            <w:r w:rsidR="00872849">
              <w:t xml:space="preserve">authorizes a transmission and distribution utility to enter into such a lease only if </w:t>
            </w:r>
            <w:r w:rsidR="00504E9A">
              <w:t xml:space="preserve">either of </w:t>
            </w:r>
            <w:r w:rsidR="00872849">
              <w:t>the following conditions are met:</w:t>
            </w:r>
          </w:p>
          <w:p w14:paraId="43F8FA36" w14:textId="21D75570" w:rsidR="00872849" w:rsidRDefault="000954F5" w:rsidP="00793AD8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Public Utility Commission</w:t>
            </w:r>
            <w:r w:rsidR="00EC0201">
              <w:t xml:space="preserve"> of Texas</w:t>
            </w:r>
            <w:r>
              <w:t xml:space="preserve"> (PUC) first, in a rate proceeding or a separate contested case hearing, authorizes:</w:t>
            </w:r>
          </w:p>
          <w:p w14:paraId="451AB3D2" w14:textId="472169EB" w:rsidR="00872849" w:rsidRDefault="000954F5" w:rsidP="00793AD8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total generating capacity the utility may lease; and</w:t>
            </w:r>
          </w:p>
          <w:p w14:paraId="112D92EB" w14:textId="6B8F50B4" w:rsidR="00872849" w:rsidRDefault="000954F5" w:rsidP="00793AD8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functions for which the utility may lease facilities and the generation capacity the utility may lease for each function; or</w:t>
            </w:r>
          </w:p>
          <w:p w14:paraId="13BFB6AA" w14:textId="49C697CC" w:rsidR="00872849" w:rsidRDefault="000954F5" w:rsidP="00793AD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lease includes a provision that allows alteration of the lease based on </w:t>
            </w:r>
            <w:r w:rsidR="00C46C72">
              <w:t>PUC</w:t>
            </w:r>
            <w:r>
              <w:t xml:space="preserve"> order or rule.</w:t>
            </w:r>
          </w:p>
          <w:p w14:paraId="7575E31D" w14:textId="62BA3796" w:rsidR="00EC0201" w:rsidRDefault="000954F5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the PUC to limit the period during which an authorization issued under </w:t>
            </w:r>
            <w:r w:rsidR="00C94080">
              <w:t>these provisions</w:t>
            </w:r>
            <w:r>
              <w:t xml:space="preserve"> is valid. </w:t>
            </w:r>
          </w:p>
          <w:p w14:paraId="385AEE2B" w14:textId="77777777" w:rsidR="00EC0201" w:rsidRDefault="00EC0201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20FD585" w14:textId="6801AA2B" w:rsidR="00EC0201" w:rsidRDefault="000954F5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231 authorizes a transmission and distribution utility to enter into </w:t>
            </w:r>
            <w:r w:rsidR="00BD3368">
              <w:t xml:space="preserve">such </w:t>
            </w:r>
            <w:r>
              <w:t xml:space="preserve">a lease without competitive bidding or prior approval from the PUC if the following </w:t>
            </w:r>
            <w:r w:rsidR="00C94080">
              <w:t xml:space="preserve">conditions </w:t>
            </w:r>
            <w:r>
              <w:t>are met:</w:t>
            </w:r>
          </w:p>
          <w:p w14:paraId="3476096D" w14:textId="7CA222E2" w:rsidR="00EC0201" w:rsidRDefault="000954F5" w:rsidP="00793AD8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the transmission and distribution utility lacks the leased </w:t>
            </w:r>
            <w:r>
              <w:t>generating capacity necessary to aid in restoring power to the utility's customers during a significant power outage;</w:t>
            </w:r>
          </w:p>
          <w:p w14:paraId="51F8ECEA" w14:textId="188B9536" w:rsidR="00EC0201" w:rsidRDefault="000954F5" w:rsidP="00793AD8">
            <w:pPr>
              <w:pStyle w:val="Header"/>
              <w:numPr>
                <w:ilvl w:val="0"/>
                <w:numId w:val="4"/>
              </w:numPr>
              <w:jc w:val="both"/>
            </w:pPr>
            <w:r>
              <w:t>the amount of leased generating capacity does not significantly exceed the amount of megawatts necessary to restore electric service to the utility's customers during a significant power outage; and</w:t>
            </w:r>
          </w:p>
          <w:p w14:paraId="4002D8D1" w14:textId="3DE80049" w:rsidR="00EC0201" w:rsidRDefault="000954F5" w:rsidP="00793AD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the term of the lease does not significantly exceed the time period that is required to restore electric service to the utility's customers during a significant power outage.</w:t>
            </w:r>
          </w:p>
          <w:p w14:paraId="5F431D36" w14:textId="34B91A09" w:rsidR="00EC0201" w:rsidRDefault="000954F5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a</w:t>
            </w:r>
            <w:r w:rsidRPr="00EC0201">
              <w:t xml:space="preserve"> transmission and distribution utility that enters into a lease in th</w:t>
            </w:r>
            <w:r>
              <w:t>at</w:t>
            </w:r>
            <w:r w:rsidRPr="00EC0201">
              <w:t xml:space="preserve"> manner </w:t>
            </w:r>
            <w:r>
              <w:t>to</w:t>
            </w:r>
            <w:r w:rsidRPr="00EC0201">
              <w:t xml:space="preserve"> provide documentation to justify the amount of leased generating capacity during the first base rate proceeding after the date the lease begins.</w:t>
            </w:r>
          </w:p>
          <w:p w14:paraId="7AEEDBE6" w14:textId="77777777" w:rsidR="00EC0201" w:rsidRDefault="00EC0201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603B7FD" w14:textId="7E078970" w:rsidR="00EC0201" w:rsidRPr="009C36CD" w:rsidRDefault="000954F5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231 applies only to </w:t>
            </w:r>
            <w:r w:rsidRPr="00EC0201">
              <w:t xml:space="preserve">a temporary emergency electric energy facility leased by a transmission and distribution utility on or after the </w:t>
            </w:r>
            <w:r>
              <w:t xml:space="preserve">bill's </w:t>
            </w:r>
            <w:r w:rsidRPr="00EC0201">
              <w:t xml:space="preserve">effective date. A temporary emergency electric energy facility that was leased by a transmission and distribution utility before </w:t>
            </w:r>
            <w:r w:rsidR="00C94080">
              <w:t>the bill's effective</w:t>
            </w:r>
            <w:r w:rsidRPr="00EC0201">
              <w:t xml:space="preserve"> date is governed by the law in effect at the time the lease was executed, and the former law is continued in effect for </w:t>
            </w:r>
            <w:r w:rsidR="00C94080">
              <w:t>that</w:t>
            </w:r>
            <w:r w:rsidRPr="00EC0201">
              <w:t xml:space="preserve"> purpose.</w:t>
            </w:r>
          </w:p>
          <w:p w14:paraId="7949D64A" w14:textId="77777777" w:rsidR="008423E4" w:rsidRPr="00835628" w:rsidRDefault="008423E4" w:rsidP="00793AD8">
            <w:pPr>
              <w:rPr>
                <w:b/>
              </w:rPr>
            </w:pPr>
          </w:p>
        </w:tc>
      </w:tr>
      <w:tr w:rsidR="00E3523E" w14:paraId="14FC0B52" w14:textId="77777777" w:rsidTr="00345119">
        <w:tc>
          <w:tcPr>
            <w:tcW w:w="9576" w:type="dxa"/>
          </w:tcPr>
          <w:p w14:paraId="6B9F3C6D" w14:textId="77777777" w:rsidR="008423E4" w:rsidRPr="00A8133F" w:rsidRDefault="000954F5" w:rsidP="00793AD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DE1FED" w14:textId="77777777" w:rsidR="008423E4" w:rsidRDefault="008423E4" w:rsidP="00793AD8"/>
          <w:p w14:paraId="227BAA88" w14:textId="12A261EB" w:rsidR="008423E4" w:rsidRPr="003624F2" w:rsidRDefault="000954F5" w:rsidP="00793A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7D49D84D" w14:textId="77777777" w:rsidR="008423E4" w:rsidRPr="00233FDB" w:rsidRDefault="008423E4" w:rsidP="00793AD8">
            <w:pPr>
              <w:rPr>
                <w:b/>
              </w:rPr>
            </w:pPr>
          </w:p>
        </w:tc>
      </w:tr>
    </w:tbl>
    <w:p w14:paraId="244AFA52" w14:textId="77777777" w:rsidR="008423E4" w:rsidRPr="00BE0E75" w:rsidRDefault="008423E4" w:rsidP="00793AD8">
      <w:pPr>
        <w:jc w:val="both"/>
        <w:rPr>
          <w:rFonts w:ascii="Arial" w:hAnsi="Arial"/>
          <w:sz w:val="16"/>
          <w:szCs w:val="16"/>
        </w:rPr>
      </w:pPr>
    </w:p>
    <w:p w14:paraId="6B71D1BC" w14:textId="77777777" w:rsidR="004108C3" w:rsidRPr="008423E4" w:rsidRDefault="004108C3" w:rsidP="00793AD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7393" w14:textId="77777777" w:rsidR="000954F5" w:rsidRDefault="000954F5">
      <w:r>
        <w:separator/>
      </w:r>
    </w:p>
  </w:endnote>
  <w:endnote w:type="continuationSeparator" w:id="0">
    <w:p w14:paraId="58437CD9" w14:textId="77777777" w:rsidR="000954F5" w:rsidRDefault="0009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67A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3523E" w14:paraId="41741B34" w14:textId="77777777" w:rsidTr="009C1E9A">
      <w:trPr>
        <w:cantSplit/>
      </w:trPr>
      <w:tc>
        <w:tcPr>
          <w:tcW w:w="0" w:type="pct"/>
        </w:tcPr>
        <w:p w14:paraId="01958E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9561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CD9A0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9AB8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69231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3523E" w14:paraId="03E935D5" w14:textId="77777777" w:rsidTr="009C1E9A">
      <w:trPr>
        <w:cantSplit/>
      </w:trPr>
      <w:tc>
        <w:tcPr>
          <w:tcW w:w="0" w:type="pct"/>
        </w:tcPr>
        <w:p w14:paraId="1E446D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2FC915" w14:textId="02308427" w:rsidR="00EC379B" w:rsidRPr="009C1E9A" w:rsidRDefault="000954F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30618-D</w:t>
          </w:r>
        </w:p>
      </w:tc>
      <w:tc>
        <w:tcPr>
          <w:tcW w:w="2453" w:type="pct"/>
        </w:tcPr>
        <w:p w14:paraId="3E41F88E" w14:textId="2F19C708" w:rsidR="00EC379B" w:rsidRDefault="000954F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93AD8">
            <w:t>25.133.1291</w:t>
          </w:r>
          <w:r>
            <w:fldChar w:fldCharType="end"/>
          </w:r>
        </w:p>
      </w:tc>
    </w:tr>
    <w:tr w:rsidR="00E3523E" w14:paraId="645B9F7B" w14:textId="77777777" w:rsidTr="009C1E9A">
      <w:trPr>
        <w:cantSplit/>
      </w:trPr>
      <w:tc>
        <w:tcPr>
          <w:tcW w:w="0" w:type="pct"/>
        </w:tcPr>
        <w:p w14:paraId="24C2E27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7741B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12078F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5CEA9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3523E" w14:paraId="47F213E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020C59" w14:textId="77777777" w:rsidR="00EC379B" w:rsidRDefault="000954F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A083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F1977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E78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80A5" w14:textId="77777777" w:rsidR="000954F5" w:rsidRDefault="000954F5">
      <w:r>
        <w:separator/>
      </w:r>
    </w:p>
  </w:footnote>
  <w:footnote w:type="continuationSeparator" w:id="0">
    <w:p w14:paraId="60E8D7F1" w14:textId="77777777" w:rsidR="000954F5" w:rsidRDefault="0009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38B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C85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E80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6AA"/>
    <w:multiLevelType w:val="hybridMultilevel"/>
    <w:tmpl w:val="3E268C24"/>
    <w:lvl w:ilvl="0" w:tplc="E138C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C6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43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25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E6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A3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EB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03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86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35F"/>
    <w:multiLevelType w:val="hybridMultilevel"/>
    <w:tmpl w:val="2064F1D4"/>
    <w:lvl w:ilvl="0" w:tplc="AF083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88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A2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9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E8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CF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8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AC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E5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73847"/>
    <w:multiLevelType w:val="hybridMultilevel"/>
    <w:tmpl w:val="641CFF10"/>
    <w:lvl w:ilvl="0" w:tplc="3EEEC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09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F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2F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29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65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C9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AF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8C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2CF1"/>
    <w:multiLevelType w:val="hybridMultilevel"/>
    <w:tmpl w:val="026C2308"/>
    <w:lvl w:ilvl="0" w:tplc="6B0C3F1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A2620E22" w:tentative="1">
      <w:start w:val="1"/>
      <w:numFmt w:val="lowerLetter"/>
      <w:lvlText w:val="%2."/>
      <w:lvlJc w:val="left"/>
      <w:pPr>
        <w:ind w:left="1440" w:hanging="360"/>
      </w:pPr>
    </w:lvl>
    <w:lvl w:ilvl="2" w:tplc="B13846E0" w:tentative="1">
      <w:start w:val="1"/>
      <w:numFmt w:val="lowerRoman"/>
      <w:lvlText w:val="%3."/>
      <w:lvlJc w:val="right"/>
      <w:pPr>
        <w:ind w:left="2160" w:hanging="180"/>
      </w:pPr>
    </w:lvl>
    <w:lvl w:ilvl="3" w:tplc="6270E12C" w:tentative="1">
      <w:start w:val="1"/>
      <w:numFmt w:val="decimal"/>
      <w:lvlText w:val="%4."/>
      <w:lvlJc w:val="left"/>
      <w:pPr>
        <w:ind w:left="2880" w:hanging="360"/>
      </w:pPr>
    </w:lvl>
    <w:lvl w:ilvl="4" w:tplc="F510EA2E" w:tentative="1">
      <w:start w:val="1"/>
      <w:numFmt w:val="lowerLetter"/>
      <w:lvlText w:val="%5."/>
      <w:lvlJc w:val="left"/>
      <w:pPr>
        <w:ind w:left="3600" w:hanging="360"/>
      </w:pPr>
    </w:lvl>
    <w:lvl w:ilvl="5" w:tplc="696A6784" w:tentative="1">
      <w:start w:val="1"/>
      <w:numFmt w:val="lowerRoman"/>
      <w:lvlText w:val="%6."/>
      <w:lvlJc w:val="right"/>
      <w:pPr>
        <w:ind w:left="4320" w:hanging="180"/>
      </w:pPr>
    </w:lvl>
    <w:lvl w:ilvl="6" w:tplc="92321A34" w:tentative="1">
      <w:start w:val="1"/>
      <w:numFmt w:val="decimal"/>
      <w:lvlText w:val="%7."/>
      <w:lvlJc w:val="left"/>
      <w:pPr>
        <w:ind w:left="5040" w:hanging="360"/>
      </w:pPr>
    </w:lvl>
    <w:lvl w:ilvl="7" w:tplc="B2889B4E" w:tentative="1">
      <w:start w:val="1"/>
      <w:numFmt w:val="lowerLetter"/>
      <w:lvlText w:val="%8."/>
      <w:lvlJc w:val="left"/>
      <w:pPr>
        <w:ind w:left="5760" w:hanging="360"/>
      </w:pPr>
    </w:lvl>
    <w:lvl w:ilvl="8" w:tplc="9154D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087C"/>
    <w:multiLevelType w:val="hybridMultilevel"/>
    <w:tmpl w:val="8E364ED8"/>
    <w:lvl w:ilvl="0" w:tplc="D64CDE0C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2E4A5860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D570A834" w:tentative="1">
      <w:start w:val="1"/>
      <w:numFmt w:val="lowerRoman"/>
      <w:lvlText w:val="%3."/>
      <w:lvlJc w:val="right"/>
      <w:pPr>
        <w:ind w:left="2160" w:hanging="180"/>
      </w:pPr>
    </w:lvl>
    <w:lvl w:ilvl="3" w:tplc="3F9A70D8" w:tentative="1">
      <w:start w:val="1"/>
      <w:numFmt w:val="decimal"/>
      <w:lvlText w:val="%4."/>
      <w:lvlJc w:val="left"/>
      <w:pPr>
        <w:ind w:left="2880" w:hanging="360"/>
      </w:pPr>
    </w:lvl>
    <w:lvl w:ilvl="4" w:tplc="7E86407A" w:tentative="1">
      <w:start w:val="1"/>
      <w:numFmt w:val="lowerLetter"/>
      <w:lvlText w:val="%5."/>
      <w:lvlJc w:val="left"/>
      <w:pPr>
        <w:ind w:left="3600" w:hanging="360"/>
      </w:pPr>
    </w:lvl>
    <w:lvl w:ilvl="5" w:tplc="1CE84F80" w:tentative="1">
      <w:start w:val="1"/>
      <w:numFmt w:val="lowerRoman"/>
      <w:lvlText w:val="%6."/>
      <w:lvlJc w:val="right"/>
      <w:pPr>
        <w:ind w:left="4320" w:hanging="180"/>
      </w:pPr>
    </w:lvl>
    <w:lvl w:ilvl="6" w:tplc="3468008C" w:tentative="1">
      <w:start w:val="1"/>
      <w:numFmt w:val="decimal"/>
      <w:lvlText w:val="%7."/>
      <w:lvlJc w:val="left"/>
      <w:pPr>
        <w:ind w:left="5040" w:hanging="360"/>
      </w:pPr>
    </w:lvl>
    <w:lvl w:ilvl="7" w:tplc="650296D0" w:tentative="1">
      <w:start w:val="1"/>
      <w:numFmt w:val="lowerLetter"/>
      <w:lvlText w:val="%8."/>
      <w:lvlJc w:val="left"/>
      <w:pPr>
        <w:ind w:left="5760" w:hanging="360"/>
      </w:pPr>
    </w:lvl>
    <w:lvl w:ilvl="8" w:tplc="3A369A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97562">
    <w:abstractNumId w:val="2"/>
  </w:num>
  <w:num w:numId="2" w16cid:durableId="976685216">
    <w:abstractNumId w:val="0"/>
  </w:num>
  <w:num w:numId="3" w16cid:durableId="228464469">
    <w:abstractNumId w:val="4"/>
  </w:num>
  <w:num w:numId="4" w16cid:durableId="1904290120">
    <w:abstractNumId w:val="1"/>
  </w:num>
  <w:num w:numId="5" w16cid:durableId="1619290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51"/>
    <w:rsid w:val="00000A70"/>
    <w:rsid w:val="000032B8"/>
    <w:rsid w:val="00003B06"/>
    <w:rsid w:val="000054B9"/>
    <w:rsid w:val="00007461"/>
    <w:rsid w:val="0001117E"/>
    <w:rsid w:val="0001125F"/>
    <w:rsid w:val="0001338E"/>
    <w:rsid w:val="0001360C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4F5"/>
    <w:rsid w:val="00097AAF"/>
    <w:rsid w:val="00097D13"/>
    <w:rsid w:val="000A4893"/>
    <w:rsid w:val="000A4ABB"/>
    <w:rsid w:val="000A54E0"/>
    <w:rsid w:val="000A72C4"/>
    <w:rsid w:val="000A77F6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8E2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807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487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551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3D4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4B6"/>
    <w:rsid w:val="00423FBC"/>
    <w:rsid w:val="004241AA"/>
    <w:rsid w:val="0042422E"/>
    <w:rsid w:val="00426481"/>
    <w:rsid w:val="00427268"/>
    <w:rsid w:val="0043190E"/>
    <w:rsid w:val="004324E9"/>
    <w:rsid w:val="004350F3"/>
    <w:rsid w:val="00436980"/>
    <w:rsid w:val="00441016"/>
    <w:rsid w:val="0044191C"/>
    <w:rsid w:val="00441F2F"/>
    <w:rsid w:val="0044228B"/>
    <w:rsid w:val="00447018"/>
    <w:rsid w:val="00450561"/>
    <w:rsid w:val="00450A40"/>
    <w:rsid w:val="00451D7C"/>
    <w:rsid w:val="00452FC3"/>
    <w:rsid w:val="004530A5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6F3"/>
    <w:rsid w:val="004F57CB"/>
    <w:rsid w:val="004F64F6"/>
    <w:rsid w:val="004F69C0"/>
    <w:rsid w:val="00500121"/>
    <w:rsid w:val="005017AC"/>
    <w:rsid w:val="00501E8A"/>
    <w:rsid w:val="00504E9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C6D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41D"/>
    <w:rsid w:val="005C7CCB"/>
    <w:rsid w:val="005D1444"/>
    <w:rsid w:val="005D4DAE"/>
    <w:rsid w:val="005D767D"/>
    <w:rsid w:val="005D7A30"/>
    <w:rsid w:val="005D7D3B"/>
    <w:rsid w:val="005E10D1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309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9C3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4BD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0C7"/>
    <w:rsid w:val="00780FB6"/>
    <w:rsid w:val="0078552A"/>
    <w:rsid w:val="00785729"/>
    <w:rsid w:val="00786058"/>
    <w:rsid w:val="00793AD8"/>
    <w:rsid w:val="0079487D"/>
    <w:rsid w:val="007966D4"/>
    <w:rsid w:val="00796A0A"/>
    <w:rsid w:val="0079792C"/>
    <w:rsid w:val="007A0989"/>
    <w:rsid w:val="007A331F"/>
    <w:rsid w:val="007A3844"/>
    <w:rsid w:val="007A4381"/>
    <w:rsid w:val="007A4495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C24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07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49"/>
    <w:rsid w:val="0087289E"/>
    <w:rsid w:val="00874C05"/>
    <w:rsid w:val="00874F63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DA4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BF8"/>
    <w:rsid w:val="009F4B4A"/>
    <w:rsid w:val="009F4EB0"/>
    <w:rsid w:val="009F4F2B"/>
    <w:rsid w:val="009F513E"/>
    <w:rsid w:val="009F5802"/>
    <w:rsid w:val="009F5AC6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A7F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E3D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5360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D3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368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C72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3C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B6C"/>
    <w:rsid w:val="00C9047F"/>
    <w:rsid w:val="00C91F65"/>
    <w:rsid w:val="00C92310"/>
    <w:rsid w:val="00C928F2"/>
    <w:rsid w:val="00C94080"/>
    <w:rsid w:val="00C94C24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93E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23E"/>
    <w:rsid w:val="00E3679D"/>
    <w:rsid w:val="00E3795D"/>
    <w:rsid w:val="00E4098A"/>
    <w:rsid w:val="00E411AE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B1E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01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98E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203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46E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3319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B78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8E8265-AEC4-4A3C-BED6-9CE679BE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28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8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849"/>
    <w:rPr>
      <w:b/>
      <w:bCs/>
    </w:rPr>
  </w:style>
  <w:style w:type="paragraph" w:styleId="Revision">
    <w:name w:val="Revision"/>
    <w:hidden/>
    <w:uiPriority w:val="99"/>
    <w:semiHidden/>
    <w:rsid w:val="0001360C"/>
    <w:rPr>
      <w:sz w:val="24"/>
      <w:szCs w:val="24"/>
    </w:rPr>
  </w:style>
  <w:style w:type="character" w:styleId="Hyperlink">
    <w:name w:val="Hyperlink"/>
    <w:basedOn w:val="DefaultParagraphFont"/>
    <w:unhideWhenUsed/>
    <w:rsid w:val="003E63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3876</Characters>
  <Application>Microsoft Office Word</Application>
  <DocSecurity>0</DocSecurity>
  <Lines>87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SB00231 (Committee Report (Unamended))</vt:lpstr>
    </vt:vector>
  </TitlesOfParts>
  <Company>State of Texas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30618</dc:subject>
  <dc:creator>State of Texas</dc:creator>
  <dc:description>SB 231 by King-(H)State Affairs</dc:description>
  <cp:lastModifiedBy>Damian Duarte</cp:lastModifiedBy>
  <cp:revision>2</cp:revision>
  <cp:lastPrinted>2003-11-26T17:21:00Z</cp:lastPrinted>
  <dcterms:created xsi:type="dcterms:W3CDTF">2025-05-15T16:59:00Z</dcterms:created>
  <dcterms:modified xsi:type="dcterms:W3CDTF">2025-05-15T16:59:00Z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25.133.1291</vt:lpwstr>
  </property>
</Properties>
</file>