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08FF9" w14:textId="77777777" w:rsidR="000104B4" w:rsidRDefault="000104B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3FC88D0C0014F7EB2AA37D7A7A0E62A"/>
          </w:placeholder>
        </w:sdtPr>
        <w:sdtContent>
          <w:r w:rsidRPr="005C2A78">
            <w:rPr>
              <w:rFonts w:cs="Times New Roman"/>
              <w:b/>
              <w:szCs w:val="24"/>
              <w:u w:val="single"/>
            </w:rPr>
            <w:t>BILL ANALYSIS</w:t>
          </w:r>
        </w:sdtContent>
      </w:sdt>
    </w:p>
    <w:p w14:paraId="5D5FF702" w14:textId="77777777" w:rsidR="000104B4" w:rsidRPr="00585C31" w:rsidRDefault="000104B4" w:rsidP="000F1DF9">
      <w:pPr>
        <w:spacing w:after="0" w:line="240" w:lineRule="auto"/>
        <w:rPr>
          <w:rFonts w:cs="Times New Roman"/>
          <w:szCs w:val="24"/>
        </w:rPr>
      </w:pPr>
    </w:p>
    <w:p w14:paraId="4593E05E" w14:textId="77777777" w:rsidR="000104B4" w:rsidRPr="00585C31" w:rsidRDefault="000104B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104B4" w14:paraId="3C07E830" w14:textId="77777777" w:rsidTr="000F1DF9">
        <w:tc>
          <w:tcPr>
            <w:tcW w:w="2718" w:type="dxa"/>
          </w:tcPr>
          <w:p w14:paraId="55134B6A" w14:textId="77777777" w:rsidR="000104B4" w:rsidRPr="005C2A78" w:rsidRDefault="000104B4" w:rsidP="006D756B">
            <w:pPr>
              <w:rPr>
                <w:rFonts w:cs="Times New Roman"/>
                <w:szCs w:val="24"/>
              </w:rPr>
            </w:pPr>
            <w:sdt>
              <w:sdtPr>
                <w:rPr>
                  <w:rFonts w:cs="Times New Roman"/>
                  <w:szCs w:val="24"/>
                </w:rPr>
                <w:alias w:val="Agency Title"/>
                <w:tag w:val="AgencyTitleContentControl"/>
                <w:id w:val="1920747753"/>
                <w:lock w:val="sdtContentLocked"/>
                <w:placeholder>
                  <w:docPart w:val="2D00AAA052804BBB96BAA80AA38E372B"/>
                </w:placeholder>
              </w:sdtPr>
              <w:sdtEndPr>
                <w:rPr>
                  <w:rFonts w:cstheme="minorBidi"/>
                  <w:szCs w:val="22"/>
                </w:rPr>
              </w:sdtEndPr>
              <w:sdtContent>
                <w:r>
                  <w:rPr>
                    <w:rFonts w:cs="Times New Roman"/>
                    <w:szCs w:val="24"/>
                  </w:rPr>
                  <w:t>Senate Research Center</w:t>
                </w:r>
              </w:sdtContent>
            </w:sdt>
          </w:p>
        </w:tc>
        <w:tc>
          <w:tcPr>
            <w:tcW w:w="6858" w:type="dxa"/>
          </w:tcPr>
          <w:p w14:paraId="60411678" w14:textId="77777777" w:rsidR="000104B4" w:rsidRPr="00FF6471" w:rsidRDefault="000104B4" w:rsidP="000F1DF9">
            <w:pPr>
              <w:jc w:val="right"/>
              <w:rPr>
                <w:rFonts w:cs="Times New Roman"/>
                <w:szCs w:val="24"/>
              </w:rPr>
            </w:pPr>
            <w:sdt>
              <w:sdtPr>
                <w:rPr>
                  <w:rFonts w:cs="Times New Roman"/>
                  <w:szCs w:val="24"/>
                </w:rPr>
                <w:alias w:val="Bill Number"/>
                <w:tag w:val="BillNumberOne"/>
                <w:id w:val="-410784069"/>
                <w:lock w:val="sdtContentLocked"/>
                <w:placeholder>
                  <w:docPart w:val="57780ABC29D641A2A805092E92C95C8C"/>
                </w:placeholder>
              </w:sdtPr>
              <w:sdtContent>
                <w:r>
                  <w:rPr>
                    <w:rFonts w:cs="Times New Roman"/>
                    <w:szCs w:val="24"/>
                  </w:rPr>
                  <w:t>S.B. 262</w:t>
                </w:r>
              </w:sdtContent>
            </w:sdt>
          </w:p>
        </w:tc>
      </w:tr>
      <w:tr w:rsidR="000104B4" w14:paraId="2992DCF0" w14:textId="77777777" w:rsidTr="000F1DF9">
        <w:sdt>
          <w:sdtPr>
            <w:rPr>
              <w:rFonts w:cs="Times New Roman"/>
              <w:szCs w:val="24"/>
            </w:rPr>
            <w:alias w:val="TLCNumber"/>
            <w:tag w:val="TLCNumber"/>
            <w:id w:val="-542600604"/>
            <w:lock w:val="sdtLocked"/>
            <w:placeholder>
              <w:docPart w:val="9DD0BC4266954DD9A4829B617E1B6CF3"/>
            </w:placeholder>
            <w:showingPlcHdr/>
          </w:sdtPr>
          <w:sdtContent>
            <w:tc>
              <w:tcPr>
                <w:tcW w:w="2718" w:type="dxa"/>
              </w:tcPr>
              <w:p w14:paraId="1663572D" w14:textId="77777777" w:rsidR="000104B4" w:rsidRPr="000F1DF9" w:rsidRDefault="000104B4" w:rsidP="00C65088">
                <w:pPr>
                  <w:rPr>
                    <w:rFonts w:cs="Times New Roman"/>
                    <w:szCs w:val="24"/>
                  </w:rPr>
                </w:pPr>
              </w:p>
            </w:tc>
          </w:sdtContent>
        </w:sdt>
        <w:tc>
          <w:tcPr>
            <w:tcW w:w="6858" w:type="dxa"/>
          </w:tcPr>
          <w:p w14:paraId="7C1415BD" w14:textId="77777777" w:rsidR="000104B4" w:rsidRPr="005C2A78" w:rsidRDefault="000104B4" w:rsidP="00073EDD">
            <w:pPr>
              <w:jc w:val="right"/>
              <w:rPr>
                <w:rFonts w:cs="Times New Roman"/>
                <w:szCs w:val="24"/>
              </w:rPr>
            </w:pPr>
            <w:sdt>
              <w:sdtPr>
                <w:rPr>
                  <w:rFonts w:cs="Times New Roman"/>
                  <w:szCs w:val="24"/>
                </w:rPr>
                <w:alias w:val="Author Label"/>
                <w:tag w:val="By"/>
                <w:id w:val="72399597"/>
                <w:lock w:val="sdtLocked"/>
                <w:placeholder>
                  <w:docPart w:val="3A1119866F1F44D6A019DC37AACC241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9F6F9E41D904FD1AA8904DC6E6FE7C8"/>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10D82AB527C34B3095B9D6D071AA34E0"/>
                </w:placeholder>
                <w:showingPlcHdr/>
              </w:sdtPr>
              <w:sdtContent/>
            </w:sdt>
            <w:sdt>
              <w:sdtPr>
                <w:rPr>
                  <w:rFonts w:cs="Times New Roman"/>
                  <w:szCs w:val="24"/>
                </w:rPr>
                <w:alias w:val="DualSponsor"/>
                <w:tag w:val="DualSponsor"/>
                <w:id w:val="1029379812"/>
                <w:lock w:val="sdtContentLocked"/>
                <w:placeholder>
                  <w:docPart w:val="13C04E0ABCFD40CB8963724C39CD87B3"/>
                </w:placeholder>
                <w:showingPlcHdr/>
              </w:sdtPr>
              <w:sdtContent/>
            </w:sdt>
          </w:p>
        </w:tc>
      </w:tr>
      <w:tr w:rsidR="000104B4" w14:paraId="4CC632C3" w14:textId="77777777" w:rsidTr="000F1DF9">
        <w:tc>
          <w:tcPr>
            <w:tcW w:w="2718" w:type="dxa"/>
          </w:tcPr>
          <w:p w14:paraId="02329E9C" w14:textId="77777777" w:rsidR="000104B4" w:rsidRPr="00BC7495" w:rsidRDefault="000104B4" w:rsidP="000F1DF9">
            <w:pPr>
              <w:rPr>
                <w:rFonts w:cs="Times New Roman"/>
                <w:szCs w:val="24"/>
              </w:rPr>
            </w:pPr>
          </w:p>
        </w:tc>
        <w:sdt>
          <w:sdtPr>
            <w:rPr>
              <w:rFonts w:cs="Times New Roman"/>
              <w:szCs w:val="24"/>
            </w:rPr>
            <w:alias w:val="Committee"/>
            <w:tag w:val="Committee"/>
            <w:id w:val="1914272295"/>
            <w:lock w:val="sdtContentLocked"/>
            <w:placeholder>
              <w:docPart w:val="87E3F5A3200A4A79A0B35451C02EF084"/>
            </w:placeholder>
          </w:sdtPr>
          <w:sdtContent>
            <w:tc>
              <w:tcPr>
                <w:tcW w:w="6858" w:type="dxa"/>
              </w:tcPr>
              <w:p w14:paraId="6AFB7BB8" w14:textId="77777777" w:rsidR="000104B4" w:rsidRPr="00FF6471" w:rsidRDefault="000104B4" w:rsidP="000F1DF9">
                <w:pPr>
                  <w:jc w:val="right"/>
                  <w:rPr>
                    <w:rFonts w:cs="Times New Roman"/>
                    <w:szCs w:val="24"/>
                  </w:rPr>
                </w:pPr>
                <w:r>
                  <w:rPr>
                    <w:rFonts w:cs="Times New Roman"/>
                    <w:szCs w:val="24"/>
                  </w:rPr>
                  <w:t>Business &amp; Commerce</w:t>
                </w:r>
              </w:p>
            </w:tc>
          </w:sdtContent>
        </w:sdt>
      </w:tr>
      <w:tr w:rsidR="000104B4" w14:paraId="572AF8E7" w14:textId="77777777" w:rsidTr="000F1DF9">
        <w:tc>
          <w:tcPr>
            <w:tcW w:w="2718" w:type="dxa"/>
          </w:tcPr>
          <w:p w14:paraId="6A96496A" w14:textId="77777777" w:rsidR="000104B4" w:rsidRPr="00BC7495" w:rsidRDefault="000104B4" w:rsidP="000F1DF9">
            <w:pPr>
              <w:rPr>
                <w:rFonts w:cs="Times New Roman"/>
                <w:szCs w:val="24"/>
              </w:rPr>
            </w:pPr>
          </w:p>
        </w:tc>
        <w:sdt>
          <w:sdtPr>
            <w:rPr>
              <w:rFonts w:cs="Times New Roman"/>
              <w:szCs w:val="24"/>
            </w:rPr>
            <w:alias w:val="Date"/>
            <w:tag w:val="DateContentControl"/>
            <w:id w:val="1178081906"/>
            <w:lock w:val="sdtLocked"/>
            <w:placeholder>
              <w:docPart w:val="1BBC11070F4240E8BF30A7C59B10E0E2"/>
            </w:placeholder>
            <w:date w:fullDate="2025-02-14T00:00:00Z">
              <w:dateFormat w:val="M/d/yyyy"/>
              <w:lid w:val="en-US"/>
              <w:storeMappedDataAs w:val="dateTime"/>
              <w:calendar w:val="gregorian"/>
            </w:date>
          </w:sdtPr>
          <w:sdtContent>
            <w:tc>
              <w:tcPr>
                <w:tcW w:w="6858" w:type="dxa"/>
              </w:tcPr>
              <w:p w14:paraId="228B5AE6" w14:textId="77777777" w:rsidR="000104B4" w:rsidRPr="00FF6471" w:rsidRDefault="000104B4" w:rsidP="000F1DF9">
                <w:pPr>
                  <w:jc w:val="right"/>
                  <w:rPr>
                    <w:rFonts w:cs="Times New Roman"/>
                    <w:szCs w:val="24"/>
                  </w:rPr>
                </w:pPr>
                <w:r>
                  <w:rPr>
                    <w:rFonts w:cs="Times New Roman"/>
                    <w:szCs w:val="24"/>
                  </w:rPr>
                  <w:t>2/14/2025</w:t>
                </w:r>
              </w:p>
            </w:tc>
          </w:sdtContent>
        </w:sdt>
      </w:tr>
      <w:tr w:rsidR="000104B4" w14:paraId="5F2E582F" w14:textId="77777777" w:rsidTr="000F1DF9">
        <w:tc>
          <w:tcPr>
            <w:tcW w:w="2718" w:type="dxa"/>
          </w:tcPr>
          <w:p w14:paraId="269B9D79" w14:textId="77777777" w:rsidR="000104B4" w:rsidRPr="00BC7495" w:rsidRDefault="000104B4" w:rsidP="000F1DF9">
            <w:pPr>
              <w:rPr>
                <w:rFonts w:cs="Times New Roman"/>
                <w:szCs w:val="24"/>
              </w:rPr>
            </w:pPr>
          </w:p>
        </w:tc>
        <w:sdt>
          <w:sdtPr>
            <w:rPr>
              <w:rFonts w:cs="Times New Roman"/>
              <w:szCs w:val="24"/>
            </w:rPr>
            <w:alias w:val="BA Version"/>
            <w:tag w:val="BAVersion"/>
            <w:id w:val="-1685590809"/>
            <w:lock w:val="sdtContentLocked"/>
            <w:placeholder>
              <w:docPart w:val="A9BB4B4158C743729031759D7ACFA3EB"/>
            </w:placeholder>
          </w:sdtPr>
          <w:sdtContent>
            <w:tc>
              <w:tcPr>
                <w:tcW w:w="6858" w:type="dxa"/>
              </w:tcPr>
              <w:p w14:paraId="3AF4DF7B" w14:textId="77777777" w:rsidR="000104B4" w:rsidRPr="00FF6471" w:rsidRDefault="000104B4" w:rsidP="000F1DF9">
                <w:pPr>
                  <w:jc w:val="right"/>
                  <w:rPr>
                    <w:rFonts w:cs="Times New Roman"/>
                    <w:szCs w:val="24"/>
                  </w:rPr>
                </w:pPr>
                <w:r>
                  <w:rPr>
                    <w:rFonts w:cs="Times New Roman"/>
                    <w:szCs w:val="24"/>
                  </w:rPr>
                  <w:t>As Filed</w:t>
                </w:r>
              </w:p>
            </w:tc>
          </w:sdtContent>
        </w:sdt>
      </w:tr>
    </w:tbl>
    <w:p w14:paraId="0FF9EF80" w14:textId="77777777" w:rsidR="000104B4" w:rsidRPr="00FF6471" w:rsidRDefault="000104B4" w:rsidP="000F1DF9">
      <w:pPr>
        <w:spacing w:after="0" w:line="240" w:lineRule="auto"/>
        <w:rPr>
          <w:rFonts w:cs="Times New Roman"/>
          <w:szCs w:val="24"/>
        </w:rPr>
      </w:pPr>
    </w:p>
    <w:p w14:paraId="0265AE9C" w14:textId="77777777" w:rsidR="000104B4" w:rsidRPr="00FF6471" w:rsidRDefault="000104B4" w:rsidP="000F1DF9">
      <w:pPr>
        <w:spacing w:after="0" w:line="240" w:lineRule="auto"/>
        <w:rPr>
          <w:rFonts w:cs="Times New Roman"/>
          <w:szCs w:val="24"/>
        </w:rPr>
      </w:pPr>
    </w:p>
    <w:p w14:paraId="11E8577D" w14:textId="77777777" w:rsidR="000104B4" w:rsidRPr="00FF6471" w:rsidRDefault="000104B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5EAC6FAB40C4C05AF35527A03031046"/>
        </w:placeholder>
      </w:sdtPr>
      <w:sdtContent>
        <w:p w14:paraId="19710E76" w14:textId="77777777" w:rsidR="000104B4" w:rsidRDefault="000104B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F5574A6F5426475A98C73A90A7F39B83"/>
        </w:placeholder>
      </w:sdtPr>
      <w:sdtContent>
        <w:p w14:paraId="21448A41" w14:textId="77777777" w:rsidR="000104B4" w:rsidRDefault="000104B4" w:rsidP="00F829C3">
          <w:pPr>
            <w:pStyle w:val="NormalWeb"/>
            <w:spacing w:before="0" w:beforeAutospacing="0" w:after="0" w:afterAutospacing="0"/>
            <w:jc w:val="both"/>
            <w:divId w:val="484903973"/>
            <w:rPr>
              <w:rFonts w:eastAsia="Times New Roman"/>
              <w:bCs/>
            </w:rPr>
          </w:pPr>
        </w:p>
        <w:p w14:paraId="5D789ABB" w14:textId="77777777" w:rsidR="000104B4" w:rsidRPr="00CE4DA3" w:rsidRDefault="000104B4" w:rsidP="00F829C3">
          <w:pPr>
            <w:pStyle w:val="NormalWeb"/>
            <w:spacing w:before="0" w:beforeAutospacing="0" w:after="0" w:afterAutospacing="0"/>
            <w:jc w:val="both"/>
            <w:divId w:val="484903973"/>
          </w:pPr>
          <w:r w:rsidRPr="00CE4DA3">
            <w:t>S</w:t>
          </w:r>
          <w:r>
            <w:t>.</w:t>
          </w:r>
          <w:r w:rsidRPr="00CE4DA3">
            <w:t>B</w:t>
          </w:r>
          <w:r>
            <w:t>.</w:t>
          </w:r>
          <w:r w:rsidRPr="00CE4DA3">
            <w:t xml:space="preserve"> 262 creates an additional pathway by proposing an alternative to licensure for Certified Public Accountant (CPA) candidates in Texas. The requirements of the alternate pathway would include the following:</w:t>
          </w:r>
        </w:p>
        <w:p w14:paraId="76D4DDD5" w14:textId="77777777" w:rsidR="000104B4" w:rsidRPr="00CE4DA3" w:rsidRDefault="000104B4" w:rsidP="00F829C3">
          <w:pPr>
            <w:pStyle w:val="NormalWeb"/>
            <w:spacing w:before="0" w:beforeAutospacing="0" w:after="0" w:afterAutospacing="0"/>
            <w:jc w:val="both"/>
            <w:divId w:val="484903973"/>
          </w:pPr>
          <w:r w:rsidRPr="00CE4DA3">
            <w:t> </w:t>
          </w:r>
        </w:p>
        <w:p w14:paraId="5F4F35C7" w14:textId="77777777" w:rsidR="000104B4" w:rsidRPr="00CE4DA3" w:rsidRDefault="000104B4" w:rsidP="000104B4">
          <w:pPr>
            <w:numPr>
              <w:ilvl w:val="0"/>
              <w:numId w:val="1"/>
            </w:numPr>
            <w:spacing w:after="0" w:line="240" w:lineRule="auto"/>
            <w:jc w:val="both"/>
            <w:divId w:val="484903973"/>
            <w:rPr>
              <w:rFonts w:eastAsia="Times New Roman"/>
            </w:rPr>
          </w:pPr>
          <w:r w:rsidRPr="00CE4DA3">
            <w:rPr>
              <w:rFonts w:eastAsia="Times New Roman"/>
            </w:rPr>
            <w:t>A baccalaureate degree with an accounting concentration or the completion of the necessary accounting and business courses;</w:t>
          </w:r>
        </w:p>
        <w:p w14:paraId="7CCF07CE" w14:textId="77777777" w:rsidR="000104B4" w:rsidRPr="00CE4DA3" w:rsidRDefault="000104B4" w:rsidP="000104B4">
          <w:pPr>
            <w:numPr>
              <w:ilvl w:val="0"/>
              <w:numId w:val="1"/>
            </w:numPr>
            <w:spacing w:after="0" w:line="240" w:lineRule="auto"/>
            <w:jc w:val="both"/>
            <w:divId w:val="484903973"/>
            <w:rPr>
              <w:rFonts w:eastAsia="Times New Roman"/>
            </w:rPr>
          </w:pPr>
          <w:r w:rsidRPr="00CE4DA3">
            <w:rPr>
              <w:rFonts w:eastAsia="Times New Roman"/>
            </w:rPr>
            <w:t>Two years of applicable work experience, as determined by board rule</w:t>
          </w:r>
          <w:r>
            <w:rPr>
              <w:rFonts w:eastAsia="Times New Roman"/>
            </w:rPr>
            <w:t>;</w:t>
          </w:r>
        </w:p>
        <w:p w14:paraId="2D6B54FC" w14:textId="77777777" w:rsidR="000104B4" w:rsidRPr="00CE4DA3" w:rsidRDefault="000104B4" w:rsidP="000104B4">
          <w:pPr>
            <w:numPr>
              <w:ilvl w:val="0"/>
              <w:numId w:val="1"/>
            </w:numPr>
            <w:spacing w:after="0" w:line="240" w:lineRule="auto"/>
            <w:jc w:val="both"/>
            <w:divId w:val="484903973"/>
            <w:rPr>
              <w:rFonts w:eastAsia="Times New Roman"/>
            </w:rPr>
          </w:pPr>
          <w:r w:rsidRPr="00CE4DA3">
            <w:rPr>
              <w:rFonts w:eastAsia="Times New Roman"/>
            </w:rPr>
            <w:t>The passage of the Uniform CPA exam.</w:t>
          </w:r>
        </w:p>
        <w:p w14:paraId="09A817CC" w14:textId="77777777" w:rsidR="000104B4" w:rsidRPr="00CE4DA3" w:rsidRDefault="000104B4" w:rsidP="00F829C3">
          <w:pPr>
            <w:pStyle w:val="NormalWeb"/>
            <w:spacing w:before="0" w:beforeAutospacing="0" w:after="0" w:afterAutospacing="0"/>
            <w:jc w:val="both"/>
            <w:divId w:val="484903973"/>
          </w:pPr>
          <w:r w:rsidRPr="00CE4DA3">
            <w:t> </w:t>
          </w:r>
        </w:p>
        <w:p w14:paraId="10A5B532" w14:textId="77777777" w:rsidR="000104B4" w:rsidRPr="00CE4DA3" w:rsidRDefault="000104B4" w:rsidP="00F829C3">
          <w:pPr>
            <w:pStyle w:val="NormalWeb"/>
            <w:spacing w:before="0" w:beforeAutospacing="0" w:after="0" w:afterAutospacing="0"/>
            <w:jc w:val="both"/>
            <w:divId w:val="484903973"/>
          </w:pPr>
          <w:r w:rsidRPr="00CE4DA3">
            <w:t>S</w:t>
          </w:r>
          <w:r>
            <w:t>.</w:t>
          </w:r>
          <w:r w:rsidRPr="00CE4DA3">
            <w:t>B</w:t>
          </w:r>
          <w:r>
            <w:t>.</w:t>
          </w:r>
          <w:r w:rsidRPr="00CE4DA3">
            <w:t xml:space="preserve"> 262 is proposed to attract more candidates to the declining CPA Profession. S</w:t>
          </w:r>
          <w:r>
            <w:t>.</w:t>
          </w:r>
          <w:r w:rsidRPr="00CE4DA3">
            <w:t>B</w:t>
          </w:r>
          <w:r>
            <w:t>.</w:t>
          </w:r>
          <w:r w:rsidRPr="00CE4DA3">
            <w:t xml:space="preserve"> 262 increases flexibility, upholds standards, and broadens the pipeline into the profession.</w:t>
          </w:r>
        </w:p>
        <w:p w14:paraId="4024E89A" w14:textId="77777777" w:rsidR="000104B4" w:rsidRPr="00D70925" w:rsidRDefault="000104B4" w:rsidP="00F829C3">
          <w:pPr>
            <w:spacing w:after="0" w:line="240" w:lineRule="auto"/>
            <w:jc w:val="both"/>
            <w:rPr>
              <w:rFonts w:eastAsia="Times New Roman" w:cs="Times New Roman"/>
              <w:bCs/>
              <w:szCs w:val="24"/>
            </w:rPr>
          </w:pPr>
        </w:p>
      </w:sdtContent>
    </w:sdt>
    <w:p w14:paraId="62FC2094" w14:textId="77777777" w:rsidR="000104B4" w:rsidRDefault="000104B4" w:rsidP="00F829C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262 </w:t>
      </w:r>
      <w:bookmarkStart w:id="1" w:name="AmendsCurrentLaw"/>
      <w:bookmarkEnd w:id="1"/>
      <w:r>
        <w:rPr>
          <w:rFonts w:cs="Times New Roman"/>
          <w:szCs w:val="24"/>
        </w:rPr>
        <w:t>amends current law relating to eligibility requirements to practice public accountancy.</w:t>
      </w:r>
    </w:p>
    <w:p w14:paraId="7D7AB64A" w14:textId="77777777" w:rsidR="000104B4" w:rsidRPr="0032031B" w:rsidRDefault="000104B4" w:rsidP="00F829C3">
      <w:pPr>
        <w:spacing w:after="0" w:line="240" w:lineRule="auto"/>
        <w:jc w:val="both"/>
        <w:rPr>
          <w:rFonts w:eastAsia="Times New Roman" w:cs="Times New Roman"/>
          <w:szCs w:val="24"/>
        </w:rPr>
      </w:pPr>
    </w:p>
    <w:p w14:paraId="67B01DA1" w14:textId="77777777" w:rsidR="000104B4" w:rsidRPr="005C2A78" w:rsidRDefault="000104B4"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1399BCF1331466A8B5B32944AE62BB0"/>
          </w:placeholder>
        </w:sdtPr>
        <w:sdtContent>
          <w:r>
            <w:rPr>
              <w:rFonts w:eastAsia="Times New Roman" w:cs="Times New Roman"/>
              <w:b/>
              <w:szCs w:val="24"/>
              <w:u w:val="single"/>
            </w:rPr>
            <w:t>RULEMAKING AUTHORITY</w:t>
          </w:r>
        </w:sdtContent>
      </w:sdt>
    </w:p>
    <w:p w14:paraId="6A6DA74A" w14:textId="77777777" w:rsidR="000104B4" w:rsidRPr="006529C4" w:rsidRDefault="000104B4" w:rsidP="00F829C3">
      <w:pPr>
        <w:spacing w:after="0" w:line="240" w:lineRule="auto"/>
        <w:jc w:val="both"/>
        <w:rPr>
          <w:rFonts w:cs="Times New Roman"/>
          <w:szCs w:val="24"/>
        </w:rPr>
      </w:pPr>
    </w:p>
    <w:p w14:paraId="0BB7C11D" w14:textId="77777777" w:rsidR="000104B4" w:rsidRPr="006529C4" w:rsidRDefault="000104B4" w:rsidP="00F829C3">
      <w:pPr>
        <w:spacing w:after="0" w:line="240" w:lineRule="auto"/>
        <w:jc w:val="both"/>
        <w:rPr>
          <w:rFonts w:cs="Times New Roman"/>
          <w:szCs w:val="24"/>
        </w:rPr>
      </w:pPr>
      <w:r>
        <w:rPr>
          <w:rFonts w:cs="Times New Roman"/>
          <w:szCs w:val="24"/>
        </w:rPr>
        <w:t>Rulemaking authority is expressly granted to the Texas State Board of Public Accountancy in SECTION 5 of this bill.</w:t>
      </w:r>
    </w:p>
    <w:p w14:paraId="23783959" w14:textId="77777777" w:rsidR="000104B4" w:rsidRPr="006529C4" w:rsidRDefault="000104B4" w:rsidP="00F829C3">
      <w:pPr>
        <w:spacing w:after="0" w:line="240" w:lineRule="auto"/>
        <w:jc w:val="both"/>
        <w:rPr>
          <w:rFonts w:cs="Times New Roman"/>
          <w:szCs w:val="24"/>
        </w:rPr>
      </w:pPr>
    </w:p>
    <w:p w14:paraId="563CCD91" w14:textId="77777777" w:rsidR="000104B4" w:rsidRPr="005C2A78" w:rsidRDefault="000104B4"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CCDBBFB0D01409498CA92892F257467"/>
          </w:placeholder>
        </w:sdtPr>
        <w:sdtContent>
          <w:r>
            <w:rPr>
              <w:rFonts w:eastAsia="Times New Roman" w:cs="Times New Roman"/>
              <w:b/>
              <w:szCs w:val="24"/>
              <w:u w:val="single"/>
            </w:rPr>
            <w:t>SECTION BY SECTION ANALYSIS</w:t>
          </w:r>
        </w:sdtContent>
      </w:sdt>
    </w:p>
    <w:p w14:paraId="75A72364" w14:textId="77777777" w:rsidR="000104B4" w:rsidRPr="005C2A78" w:rsidRDefault="000104B4" w:rsidP="00F829C3">
      <w:pPr>
        <w:spacing w:after="0" w:line="240" w:lineRule="auto"/>
        <w:jc w:val="both"/>
        <w:rPr>
          <w:rFonts w:eastAsia="Times New Roman" w:cs="Times New Roman"/>
          <w:szCs w:val="24"/>
        </w:rPr>
      </w:pPr>
    </w:p>
    <w:p w14:paraId="2805ACDD" w14:textId="77777777" w:rsidR="000104B4" w:rsidRDefault="000104B4" w:rsidP="00F829C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901.252, Occupations Code, as follows:</w:t>
      </w:r>
    </w:p>
    <w:p w14:paraId="7CC565BC" w14:textId="77777777" w:rsidR="000104B4" w:rsidRDefault="000104B4" w:rsidP="00F829C3">
      <w:pPr>
        <w:spacing w:after="0" w:line="240" w:lineRule="auto"/>
        <w:jc w:val="both"/>
        <w:rPr>
          <w:rFonts w:eastAsia="Times New Roman" w:cs="Times New Roman"/>
          <w:szCs w:val="24"/>
        </w:rPr>
      </w:pPr>
    </w:p>
    <w:p w14:paraId="3BDCDA21" w14:textId="77777777" w:rsidR="000104B4" w:rsidRDefault="000104B4" w:rsidP="00F829C3">
      <w:pPr>
        <w:spacing w:after="0" w:line="240" w:lineRule="auto"/>
        <w:ind w:left="720"/>
        <w:jc w:val="both"/>
        <w:rPr>
          <w:rFonts w:eastAsia="Times New Roman" w:cs="Times New Roman"/>
          <w:szCs w:val="24"/>
        </w:rPr>
      </w:pPr>
      <w:r>
        <w:rPr>
          <w:rFonts w:eastAsia="Times New Roman" w:cs="Times New Roman"/>
          <w:szCs w:val="24"/>
        </w:rPr>
        <w:t>Sec. 901.252. ELIGIBILITY REQUIREMENTS. Requires a person, to be eligible to receive a certificate as a certified public accountant (certificate), to:</w:t>
      </w:r>
    </w:p>
    <w:p w14:paraId="22A8EF25" w14:textId="77777777" w:rsidR="000104B4" w:rsidRDefault="000104B4" w:rsidP="00F829C3">
      <w:pPr>
        <w:spacing w:after="0" w:line="240" w:lineRule="auto"/>
        <w:ind w:left="720"/>
        <w:jc w:val="both"/>
        <w:rPr>
          <w:rFonts w:eastAsia="Times New Roman" w:cs="Times New Roman"/>
          <w:szCs w:val="24"/>
        </w:rPr>
      </w:pPr>
    </w:p>
    <w:p w14:paraId="45EB1909" w14:textId="77777777" w:rsidR="000104B4" w:rsidRDefault="000104B4" w:rsidP="00F829C3">
      <w:pPr>
        <w:spacing w:after="0" w:line="240" w:lineRule="auto"/>
        <w:ind w:left="1440"/>
        <w:jc w:val="both"/>
        <w:rPr>
          <w:rFonts w:eastAsia="Times New Roman" w:cs="Times New Roman"/>
          <w:szCs w:val="24"/>
        </w:rPr>
      </w:pPr>
      <w:r>
        <w:rPr>
          <w:rFonts w:eastAsia="Times New Roman" w:cs="Times New Roman"/>
          <w:szCs w:val="24"/>
        </w:rPr>
        <w:t xml:space="preserve">(1) makes no changes to this subdivision. </w:t>
      </w:r>
    </w:p>
    <w:p w14:paraId="672C49C1" w14:textId="77777777" w:rsidR="000104B4" w:rsidRDefault="000104B4" w:rsidP="00F829C3">
      <w:pPr>
        <w:spacing w:after="0" w:line="240" w:lineRule="auto"/>
        <w:ind w:left="1440"/>
        <w:jc w:val="both"/>
        <w:rPr>
          <w:rFonts w:eastAsia="Times New Roman" w:cs="Times New Roman"/>
          <w:szCs w:val="24"/>
        </w:rPr>
      </w:pPr>
    </w:p>
    <w:p w14:paraId="29166900" w14:textId="77777777" w:rsidR="000104B4" w:rsidRDefault="000104B4" w:rsidP="00F829C3">
      <w:pPr>
        <w:spacing w:after="0" w:line="240" w:lineRule="auto"/>
        <w:ind w:left="1440"/>
        <w:jc w:val="both"/>
        <w:rPr>
          <w:rFonts w:eastAsia="Times New Roman" w:cs="Times New Roman"/>
          <w:szCs w:val="24"/>
        </w:rPr>
      </w:pPr>
      <w:r>
        <w:rPr>
          <w:rFonts w:eastAsia="Times New Roman" w:cs="Times New Roman"/>
          <w:szCs w:val="24"/>
        </w:rPr>
        <w:t>(2) complete:</w:t>
      </w:r>
    </w:p>
    <w:p w14:paraId="5BC6F074" w14:textId="77777777" w:rsidR="000104B4" w:rsidRDefault="000104B4" w:rsidP="00F829C3">
      <w:pPr>
        <w:spacing w:after="0" w:line="240" w:lineRule="auto"/>
        <w:ind w:left="1440"/>
        <w:jc w:val="both"/>
        <w:rPr>
          <w:rFonts w:eastAsia="Times New Roman" w:cs="Times New Roman"/>
          <w:szCs w:val="24"/>
        </w:rPr>
      </w:pPr>
    </w:p>
    <w:p w14:paraId="7A03689B" w14:textId="77777777" w:rsidR="000104B4" w:rsidRDefault="000104B4" w:rsidP="00F829C3">
      <w:pPr>
        <w:spacing w:after="0" w:line="240" w:lineRule="auto"/>
        <w:ind w:left="2160"/>
        <w:jc w:val="both"/>
      </w:pPr>
      <w:r>
        <w:rPr>
          <w:rFonts w:eastAsia="Times New Roman" w:cs="Times New Roman"/>
          <w:szCs w:val="24"/>
        </w:rPr>
        <w:t>(A) creates this paragraph from existing text and makes a conforming change; or</w:t>
      </w:r>
    </w:p>
    <w:p w14:paraId="6FD0F3AC" w14:textId="77777777" w:rsidR="000104B4" w:rsidRDefault="000104B4" w:rsidP="00F829C3">
      <w:pPr>
        <w:spacing w:after="0" w:line="240" w:lineRule="auto"/>
        <w:ind w:left="2160"/>
        <w:jc w:val="both"/>
      </w:pPr>
    </w:p>
    <w:p w14:paraId="3E2106F2" w14:textId="77777777" w:rsidR="000104B4" w:rsidRDefault="000104B4" w:rsidP="00F829C3">
      <w:pPr>
        <w:spacing w:after="0" w:line="240" w:lineRule="auto"/>
        <w:ind w:left="2160"/>
        <w:jc w:val="both"/>
      </w:pPr>
      <w:r>
        <w:t>(B)</w:t>
      </w:r>
      <w:r>
        <w:rPr>
          <w:rFonts w:eastAsia="Times New Roman" w:cs="Times New Roman"/>
          <w:szCs w:val="24"/>
        </w:rPr>
        <w:t xml:space="preserve"> a </w:t>
      </w:r>
      <w:r>
        <w:t>baccalaureate degree with an accounting concentration or equivalent courses that meet the education requirements established under Section 901.254 (Education Requirements), as determined by</w:t>
      </w:r>
      <w:r>
        <w:rPr>
          <w:rFonts w:eastAsia="Times New Roman" w:cs="Times New Roman"/>
          <w:szCs w:val="24"/>
        </w:rPr>
        <w:t xml:space="preserve"> Texas State Board of Public Accountancy (TSBPA)</w:t>
      </w:r>
      <w:r>
        <w:t xml:space="preserve"> rule; and</w:t>
      </w:r>
    </w:p>
    <w:p w14:paraId="14143654" w14:textId="77777777" w:rsidR="000104B4" w:rsidRDefault="000104B4" w:rsidP="00F829C3">
      <w:pPr>
        <w:spacing w:after="0" w:line="240" w:lineRule="auto"/>
        <w:ind w:left="2160"/>
        <w:jc w:val="both"/>
        <w:rPr>
          <w:rFonts w:eastAsia="Times New Roman" w:cs="Times New Roman"/>
          <w:szCs w:val="24"/>
        </w:rPr>
      </w:pPr>
    </w:p>
    <w:p w14:paraId="6674E1C5" w14:textId="77777777" w:rsidR="000104B4" w:rsidRPr="005C2A78" w:rsidRDefault="000104B4" w:rsidP="00F829C3">
      <w:pPr>
        <w:spacing w:after="0" w:line="240" w:lineRule="auto"/>
        <w:ind w:left="1440"/>
        <w:jc w:val="both"/>
        <w:rPr>
          <w:rFonts w:eastAsia="Times New Roman" w:cs="Times New Roman"/>
          <w:szCs w:val="24"/>
        </w:rPr>
      </w:pPr>
      <w:r>
        <w:rPr>
          <w:rFonts w:eastAsia="Times New Roman" w:cs="Times New Roman"/>
          <w:szCs w:val="24"/>
        </w:rPr>
        <w:t>(3)-(5) makes no changes to these subdivisions.</w:t>
      </w:r>
    </w:p>
    <w:p w14:paraId="2D0637AE" w14:textId="77777777" w:rsidR="000104B4" w:rsidRPr="005C2A78" w:rsidRDefault="000104B4" w:rsidP="00F829C3">
      <w:pPr>
        <w:spacing w:after="0" w:line="240" w:lineRule="auto"/>
        <w:jc w:val="both"/>
        <w:rPr>
          <w:rFonts w:eastAsia="Times New Roman" w:cs="Times New Roman"/>
          <w:szCs w:val="24"/>
        </w:rPr>
      </w:pPr>
    </w:p>
    <w:p w14:paraId="6292E460" w14:textId="77777777" w:rsidR="000104B4" w:rsidRPr="005C2A78" w:rsidRDefault="000104B4" w:rsidP="00F829C3">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901.256, Occupations Code, by adding Subsection (a-1) to require a person, to be eligible to receive a certificate with a baccalaureate degree under Section </w:t>
      </w:r>
      <w:r>
        <w:t>901.</w:t>
      </w:r>
      <w:r w:rsidRPr="0032031B">
        <w:t>252</w:t>
      </w:r>
      <w:r>
        <w:t>(2)(B), to complete two years of experience as determined by TSBPA rule.</w:t>
      </w:r>
      <w:r>
        <w:rPr>
          <w:rFonts w:eastAsia="Times New Roman" w:cs="Times New Roman"/>
          <w:szCs w:val="24"/>
        </w:rPr>
        <w:t xml:space="preserve"> </w:t>
      </w:r>
    </w:p>
    <w:p w14:paraId="385032BB" w14:textId="77777777" w:rsidR="000104B4" w:rsidRPr="005C2A78" w:rsidRDefault="000104B4" w:rsidP="00F829C3">
      <w:pPr>
        <w:spacing w:after="0" w:line="240" w:lineRule="auto"/>
        <w:jc w:val="both"/>
        <w:rPr>
          <w:rFonts w:eastAsia="Times New Roman" w:cs="Times New Roman"/>
          <w:szCs w:val="24"/>
        </w:rPr>
      </w:pPr>
    </w:p>
    <w:p w14:paraId="77B7136F" w14:textId="77777777" w:rsidR="000104B4" w:rsidRPr="00F829C3" w:rsidRDefault="000104B4" w:rsidP="00F829C3">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Section 901.258(a), Occupations Code, to a</w:t>
      </w:r>
      <w:r w:rsidRPr="00F829C3">
        <w:rPr>
          <w:rFonts w:eastAsia="Times New Roman" w:cs="Times New Roman"/>
          <w:szCs w:val="24"/>
        </w:rPr>
        <w:t>uthorize</w:t>
      </w:r>
      <w:r>
        <w:rPr>
          <w:rFonts w:eastAsia="Times New Roman" w:cs="Times New Roman"/>
          <w:szCs w:val="24"/>
        </w:rPr>
        <w:t xml:space="preserve"> </w:t>
      </w:r>
      <w:r w:rsidRPr="00F829C3">
        <w:rPr>
          <w:rFonts w:eastAsia="Times New Roman" w:cs="Times New Roman"/>
          <w:szCs w:val="24"/>
        </w:rPr>
        <w:t xml:space="preserve">TSBPA to </w:t>
      </w:r>
      <w:r>
        <w:t>accept the completion of the uniform CPA examination given by the licensing authority of another state if certain conditions are met, including if the applicant met the requirements in effect in this state, as determined by TSBPA rule, at the time the credit was earned.</w:t>
      </w:r>
    </w:p>
    <w:p w14:paraId="457191EB" w14:textId="77777777" w:rsidR="000104B4" w:rsidRDefault="000104B4" w:rsidP="00F829C3">
      <w:pPr>
        <w:spacing w:after="0" w:line="240" w:lineRule="auto"/>
        <w:jc w:val="both"/>
        <w:rPr>
          <w:rFonts w:eastAsia="Times New Roman" w:cs="Times New Roman"/>
          <w:szCs w:val="24"/>
        </w:rPr>
      </w:pPr>
    </w:p>
    <w:p w14:paraId="30F7C34E" w14:textId="77777777" w:rsidR="000104B4" w:rsidRDefault="000104B4" w:rsidP="00F829C3">
      <w:pPr>
        <w:spacing w:after="0" w:line="240" w:lineRule="auto"/>
        <w:jc w:val="both"/>
        <w:rPr>
          <w:rFonts w:eastAsia="Times New Roman" w:cs="Times New Roman"/>
          <w:szCs w:val="24"/>
        </w:rPr>
      </w:pPr>
      <w:r>
        <w:rPr>
          <w:rFonts w:eastAsia="Times New Roman" w:cs="Times New Roman"/>
          <w:szCs w:val="24"/>
        </w:rPr>
        <w:t>SECTION 4. Amends Section 901.312(a), Occupations Code, as follows:</w:t>
      </w:r>
    </w:p>
    <w:p w14:paraId="2C0C667F" w14:textId="77777777" w:rsidR="000104B4" w:rsidRDefault="000104B4" w:rsidP="00F829C3">
      <w:pPr>
        <w:spacing w:after="0" w:line="240" w:lineRule="auto"/>
        <w:jc w:val="both"/>
        <w:rPr>
          <w:rFonts w:eastAsia="Times New Roman" w:cs="Times New Roman"/>
          <w:szCs w:val="24"/>
        </w:rPr>
      </w:pPr>
    </w:p>
    <w:p w14:paraId="72C4E3D6" w14:textId="77777777" w:rsidR="000104B4" w:rsidRPr="00F829C3" w:rsidRDefault="000104B4" w:rsidP="00F829C3">
      <w:pPr>
        <w:spacing w:after="0" w:line="240" w:lineRule="auto"/>
        <w:ind w:left="720"/>
        <w:jc w:val="both"/>
        <w:rPr>
          <w:rFonts w:eastAsia="Times New Roman" w:cs="Times New Roman"/>
          <w:szCs w:val="24"/>
        </w:rPr>
      </w:pPr>
      <w:r>
        <w:rPr>
          <w:rFonts w:eastAsia="Times New Roman" w:cs="Times New Roman"/>
          <w:szCs w:val="24"/>
        </w:rPr>
        <w:t xml:space="preserve">(a) </w:t>
      </w:r>
      <w:r w:rsidRPr="00F829C3">
        <w:rPr>
          <w:rFonts w:eastAsia="Times New Roman" w:cs="Times New Roman"/>
          <w:szCs w:val="24"/>
        </w:rPr>
        <w:t xml:space="preserve">Authorizes TSBPA to </w:t>
      </w:r>
      <w:r>
        <w:t xml:space="preserve">accept the partial completion of the uniform CPA examination given by the licensing authority of another state if certain conditions are met, including if, at the time the credit was earned, the applicant met the requirements in effect in the other state and the other state's standards are equal to or higher than the standards prescribed by </w:t>
      </w:r>
      <w:r w:rsidRPr="0032031B">
        <w:t>Chapter</w:t>
      </w:r>
      <w:r>
        <w:t xml:space="preserve"> 901 (Accountants) or a rule adopted under this chapter.</w:t>
      </w:r>
    </w:p>
    <w:p w14:paraId="06657072" w14:textId="77777777" w:rsidR="000104B4" w:rsidRDefault="000104B4" w:rsidP="00F829C3">
      <w:pPr>
        <w:pStyle w:val="ListParagraph"/>
        <w:spacing w:after="0" w:line="240" w:lineRule="auto"/>
        <w:ind w:left="1080"/>
        <w:jc w:val="both"/>
      </w:pPr>
    </w:p>
    <w:p w14:paraId="7C9787DF" w14:textId="77777777" w:rsidR="000104B4" w:rsidRPr="0032031B" w:rsidRDefault="000104B4" w:rsidP="00F829C3">
      <w:pPr>
        <w:pStyle w:val="ListParagraph"/>
        <w:spacing w:after="0" w:line="240" w:lineRule="auto"/>
        <w:ind w:left="0"/>
        <w:jc w:val="both"/>
        <w:rPr>
          <w:rFonts w:eastAsia="Times New Roman" w:cs="Times New Roman"/>
          <w:szCs w:val="24"/>
        </w:rPr>
      </w:pPr>
      <w:r>
        <w:t>SECTION 5. Requires TSBPA, as soon as practicable after the effective date of this Act, to adopt rules as necessary to implement the changes in law made by this Act to Chapter 901, Occupations Code.</w:t>
      </w:r>
    </w:p>
    <w:p w14:paraId="5C447AA2" w14:textId="77777777" w:rsidR="000104B4" w:rsidRDefault="000104B4" w:rsidP="00F829C3">
      <w:pPr>
        <w:spacing w:after="0" w:line="240" w:lineRule="auto"/>
        <w:jc w:val="both"/>
        <w:rPr>
          <w:rFonts w:eastAsia="Times New Roman" w:cs="Times New Roman"/>
          <w:szCs w:val="24"/>
        </w:rPr>
      </w:pPr>
    </w:p>
    <w:p w14:paraId="4A21862C" w14:textId="77777777" w:rsidR="000104B4" w:rsidRPr="00C8671F" w:rsidRDefault="000104B4" w:rsidP="00F829C3">
      <w:pPr>
        <w:spacing w:after="0" w:line="240" w:lineRule="auto"/>
        <w:jc w:val="both"/>
        <w:rPr>
          <w:rFonts w:eastAsia="Times New Roman" w:cs="Times New Roman"/>
          <w:szCs w:val="24"/>
        </w:rPr>
      </w:pPr>
      <w:r>
        <w:rPr>
          <w:rFonts w:eastAsia="Times New Roman" w:cs="Times New Roman"/>
          <w:szCs w:val="24"/>
        </w:rPr>
        <w:t xml:space="preserve">SECTION 6. Effective date: September 1, 2025. </w:t>
      </w:r>
    </w:p>
    <w:sectPr w:rsidR="000104B4"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98AD6" w14:textId="77777777" w:rsidR="00810A3E" w:rsidRDefault="00810A3E" w:rsidP="000F1DF9">
      <w:pPr>
        <w:spacing w:after="0" w:line="240" w:lineRule="auto"/>
      </w:pPr>
      <w:r>
        <w:separator/>
      </w:r>
    </w:p>
  </w:endnote>
  <w:endnote w:type="continuationSeparator" w:id="0">
    <w:p w14:paraId="2303032F" w14:textId="77777777" w:rsidR="00810A3E" w:rsidRDefault="00810A3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2EE17" w14:textId="77777777"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14:paraId="3CDA04B3" w14:textId="77777777" w:rsidTr="006D756B">
      <w:trPr>
        <w:trHeight w:val="87"/>
      </w:trPr>
      <w:tc>
        <w:tcPr>
          <w:tcW w:w="4788" w:type="dxa"/>
        </w:tcPr>
        <w:p w14:paraId="7EFB5283" w14:textId="77777777" w:rsidR="000F1DF9" w:rsidRDefault="00810A3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104B4">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104B4">
                <w:rPr>
                  <w:sz w:val="20"/>
                  <w:szCs w:val="20"/>
                </w:rPr>
                <w:t>S.B. 262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104B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14:paraId="0A997995" w14:textId="77777777" w:rsidR="000F1DF9" w:rsidRPr="000F1DF9" w:rsidRDefault="00810A3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14:paraId="12F30A04" w14:textId="77777777"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ADE65" w14:textId="77777777"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5205A" w14:textId="77777777" w:rsidR="00810A3E" w:rsidRDefault="00810A3E" w:rsidP="000F1DF9">
      <w:pPr>
        <w:spacing w:after="0" w:line="240" w:lineRule="auto"/>
      </w:pPr>
      <w:r>
        <w:separator/>
      </w:r>
    </w:p>
  </w:footnote>
  <w:footnote w:type="continuationSeparator" w:id="0">
    <w:p w14:paraId="17D335C8" w14:textId="77777777" w:rsidR="00810A3E" w:rsidRDefault="00810A3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834DB" w14:textId="77777777"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AC005" w14:textId="77777777"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B1887" w14:textId="77777777"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490F54"/>
    <w:multiLevelType w:val="multilevel"/>
    <w:tmpl w:val="94AE6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4198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104B4"/>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10A3E"/>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DF7B4"/>
  <w15:docId w15:val="{A5D3A64A-85E7-42B4-A149-5A0BCF98A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ListParagraph">
    <w:name w:val="List Paragraph"/>
    <w:basedOn w:val="Normal"/>
    <w:uiPriority w:val="34"/>
    <w:qFormat/>
    <w:rsid w:val="000104B4"/>
    <w:pPr>
      <w:ind w:left="720"/>
      <w:contextualSpacing/>
    </w:pPr>
  </w:style>
  <w:style w:type="paragraph" w:styleId="NormalWeb">
    <w:name w:val="Normal (Web)"/>
    <w:basedOn w:val="Normal"/>
    <w:uiPriority w:val="99"/>
    <w:semiHidden/>
    <w:unhideWhenUsed/>
    <w:rsid w:val="000104B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90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3FC88D0C0014F7EB2AA37D7A7A0E62A"/>
        <w:category>
          <w:name w:val="General"/>
          <w:gallery w:val="placeholder"/>
        </w:category>
        <w:types>
          <w:type w:val="bbPlcHdr"/>
        </w:types>
        <w:behaviors>
          <w:behavior w:val="content"/>
        </w:behaviors>
        <w:guid w:val="{237E7A8F-374F-473B-9B4A-9B0EA1709DF8}"/>
      </w:docPartPr>
      <w:docPartBody>
        <w:p w:rsidR="00846C36" w:rsidRDefault="00846C36"/>
      </w:docPartBody>
    </w:docPart>
    <w:docPart>
      <w:docPartPr>
        <w:name w:val="2D00AAA052804BBB96BAA80AA38E372B"/>
        <w:category>
          <w:name w:val="General"/>
          <w:gallery w:val="placeholder"/>
        </w:category>
        <w:types>
          <w:type w:val="bbPlcHdr"/>
        </w:types>
        <w:behaviors>
          <w:behavior w:val="content"/>
        </w:behaviors>
        <w:guid w:val="{7ACBE95D-C75E-41D0-B39D-0128723E6524}"/>
      </w:docPartPr>
      <w:docPartBody>
        <w:p w:rsidR="00846C36" w:rsidRDefault="00846C36"/>
      </w:docPartBody>
    </w:docPart>
    <w:docPart>
      <w:docPartPr>
        <w:name w:val="57780ABC29D641A2A805092E92C95C8C"/>
        <w:category>
          <w:name w:val="General"/>
          <w:gallery w:val="placeholder"/>
        </w:category>
        <w:types>
          <w:type w:val="bbPlcHdr"/>
        </w:types>
        <w:behaviors>
          <w:behavior w:val="content"/>
        </w:behaviors>
        <w:guid w:val="{6B8952D1-D89D-4AFB-AC79-9C0A0A8C3A42}"/>
      </w:docPartPr>
      <w:docPartBody>
        <w:p w:rsidR="00846C36" w:rsidRDefault="00846C36"/>
      </w:docPartBody>
    </w:docPart>
    <w:docPart>
      <w:docPartPr>
        <w:name w:val="9DD0BC4266954DD9A4829B617E1B6CF3"/>
        <w:category>
          <w:name w:val="General"/>
          <w:gallery w:val="placeholder"/>
        </w:category>
        <w:types>
          <w:type w:val="bbPlcHdr"/>
        </w:types>
        <w:behaviors>
          <w:behavior w:val="content"/>
        </w:behaviors>
        <w:guid w:val="{C68A412A-07D1-444F-9C76-04994009A38D}"/>
      </w:docPartPr>
      <w:docPartBody>
        <w:p w:rsidR="00846C36" w:rsidRDefault="00846C36"/>
      </w:docPartBody>
    </w:docPart>
    <w:docPart>
      <w:docPartPr>
        <w:name w:val="3A1119866F1F44D6A019DC37AACC2410"/>
        <w:category>
          <w:name w:val="General"/>
          <w:gallery w:val="placeholder"/>
        </w:category>
        <w:types>
          <w:type w:val="bbPlcHdr"/>
        </w:types>
        <w:behaviors>
          <w:behavior w:val="content"/>
        </w:behaviors>
        <w:guid w:val="{6751FA16-B426-4089-AC94-835BAA13EAA9}"/>
      </w:docPartPr>
      <w:docPartBody>
        <w:p w:rsidR="00846C36" w:rsidRDefault="00846C36"/>
      </w:docPartBody>
    </w:docPart>
    <w:docPart>
      <w:docPartPr>
        <w:name w:val="49F6F9E41D904FD1AA8904DC6E6FE7C8"/>
        <w:category>
          <w:name w:val="General"/>
          <w:gallery w:val="placeholder"/>
        </w:category>
        <w:types>
          <w:type w:val="bbPlcHdr"/>
        </w:types>
        <w:behaviors>
          <w:behavior w:val="content"/>
        </w:behaviors>
        <w:guid w:val="{D9A5E6EE-17DB-464B-8BFC-873FBB9CB415}"/>
      </w:docPartPr>
      <w:docPartBody>
        <w:p w:rsidR="00846C36" w:rsidRDefault="00846C36"/>
      </w:docPartBody>
    </w:docPart>
    <w:docPart>
      <w:docPartPr>
        <w:name w:val="10D82AB527C34B3095B9D6D071AA34E0"/>
        <w:category>
          <w:name w:val="General"/>
          <w:gallery w:val="placeholder"/>
        </w:category>
        <w:types>
          <w:type w:val="bbPlcHdr"/>
        </w:types>
        <w:behaviors>
          <w:behavior w:val="content"/>
        </w:behaviors>
        <w:guid w:val="{703D018F-AE50-4C00-8EE8-2B2CCD383DE8}"/>
      </w:docPartPr>
      <w:docPartBody>
        <w:p w:rsidR="00846C36" w:rsidRDefault="00846C36"/>
      </w:docPartBody>
    </w:docPart>
    <w:docPart>
      <w:docPartPr>
        <w:name w:val="13C04E0ABCFD40CB8963724C39CD87B3"/>
        <w:category>
          <w:name w:val="General"/>
          <w:gallery w:val="placeholder"/>
        </w:category>
        <w:types>
          <w:type w:val="bbPlcHdr"/>
        </w:types>
        <w:behaviors>
          <w:behavior w:val="content"/>
        </w:behaviors>
        <w:guid w:val="{4B69990C-5E24-41A8-85FD-0D3F9CA4F43D}"/>
      </w:docPartPr>
      <w:docPartBody>
        <w:p w:rsidR="00846C36" w:rsidRDefault="00846C36"/>
      </w:docPartBody>
    </w:docPart>
    <w:docPart>
      <w:docPartPr>
        <w:name w:val="87E3F5A3200A4A79A0B35451C02EF084"/>
        <w:category>
          <w:name w:val="General"/>
          <w:gallery w:val="placeholder"/>
        </w:category>
        <w:types>
          <w:type w:val="bbPlcHdr"/>
        </w:types>
        <w:behaviors>
          <w:behavior w:val="content"/>
        </w:behaviors>
        <w:guid w:val="{22DC9A29-6DE3-4CC3-BE25-FC97ABE2CC12}"/>
      </w:docPartPr>
      <w:docPartBody>
        <w:p w:rsidR="00846C36" w:rsidRDefault="00846C36"/>
      </w:docPartBody>
    </w:docPart>
    <w:docPart>
      <w:docPartPr>
        <w:name w:val="1BBC11070F4240E8BF30A7C59B10E0E2"/>
        <w:category>
          <w:name w:val="General"/>
          <w:gallery w:val="placeholder"/>
        </w:category>
        <w:types>
          <w:type w:val="bbPlcHdr"/>
        </w:types>
        <w:behaviors>
          <w:behavior w:val="content"/>
        </w:behaviors>
        <w:guid w:val="{16C5FD13-0323-4189-99E1-6F69B8A39B3A}"/>
      </w:docPartPr>
      <w:docPartBody>
        <w:p w:rsidR="00846C36" w:rsidRDefault="00500C84" w:rsidP="00500C84">
          <w:pPr>
            <w:pStyle w:val="1BBC11070F4240E8BF30A7C59B10E0E2"/>
          </w:pPr>
          <w:r w:rsidRPr="00A30DD1">
            <w:rPr>
              <w:rStyle w:val="PlaceholderText"/>
            </w:rPr>
            <w:t>Click here to enter a date.</w:t>
          </w:r>
        </w:p>
      </w:docPartBody>
    </w:docPart>
    <w:docPart>
      <w:docPartPr>
        <w:name w:val="A9BB4B4158C743729031759D7ACFA3EB"/>
        <w:category>
          <w:name w:val="General"/>
          <w:gallery w:val="placeholder"/>
        </w:category>
        <w:types>
          <w:type w:val="bbPlcHdr"/>
        </w:types>
        <w:behaviors>
          <w:behavior w:val="content"/>
        </w:behaviors>
        <w:guid w:val="{548E9682-81E9-4E27-8C81-49A8F29AF0DF}"/>
      </w:docPartPr>
      <w:docPartBody>
        <w:p w:rsidR="00846C36" w:rsidRDefault="00846C36"/>
      </w:docPartBody>
    </w:docPart>
    <w:docPart>
      <w:docPartPr>
        <w:name w:val="A5EAC6FAB40C4C05AF35527A03031046"/>
        <w:category>
          <w:name w:val="General"/>
          <w:gallery w:val="placeholder"/>
        </w:category>
        <w:types>
          <w:type w:val="bbPlcHdr"/>
        </w:types>
        <w:behaviors>
          <w:behavior w:val="content"/>
        </w:behaviors>
        <w:guid w:val="{8D902989-540C-4712-95AB-F3F2FC4B067E}"/>
      </w:docPartPr>
      <w:docPartBody>
        <w:p w:rsidR="00846C36" w:rsidRDefault="00846C36"/>
      </w:docPartBody>
    </w:docPart>
    <w:docPart>
      <w:docPartPr>
        <w:name w:val="F5574A6F5426475A98C73A90A7F39B83"/>
        <w:category>
          <w:name w:val="General"/>
          <w:gallery w:val="placeholder"/>
        </w:category>
        <w:types>
          <w:type w:val="bbPlcHdr"/>
        </w:types>
        <w:behaviors>
          <w:behavior w:val="content"/>
        </w:behaviors>
        <w:guid w:val="{C05C2848-5C5F-468D-9F60-EDA583C1A6AE}"/>
      </w:docPartPr>
      <w:docPartBody>
        <w:p w:rsidR="00846C36" w:rsidRDefault="00500C84" w:rsidP="00500C84">
          <w:pPr>
            <w:pStyle w:val="F5574A6F5426475A98C73A90A7F39B83"/>
          </w:pPr>
          <w:r>
            <w:rPr>
              <w:rFonts w:eastAsia="Times New Roman" w:cs="Times New Roman"/>
              <w:bCs/>
              <w:szCs w:val="24"/>
            </w:rPr>
            <w:t xml:space="preserve"> </w:t>
          </w:r>
        </w:p>
      </w:docPartBody>
    </w:docPart>
    <w:docPart>
      <w:docPartPr>
        <w:name w:val="F1399BCF1331466A8B5B32944AE62BB0"/>
        <w:category>
          <w:name w:val="General"/>
          <w:gallery w:val="placeholder"/>
        </w:category>
        <w:types>
          <w:type w:val="bbPlcHdr"/>
        </w:types>
        <w:behaviors>
          <w:behavior w:val="content"/>
        </w:behaviors>
        <w:guid w:val="{1766ECE6-950F-4DEB-84FD-39AD9223B03E}"/>
      </w:docPartPr>
      <w:docPartBody>
        <w:p w:rsidR="00846C36" w:rsidRDefault="00846C36"/>
      </w:docPartBody>
    </w:docPart>
    <w:docPart>
      <w:docPartPr>
        <w:name w:val="9CCDBBFB0D01409498CA92892F257467"/>
        <w:category>
          <w:name w:val="General"/>
          <w:gallery w:val="placeholder"/>
        </w:category>
        <w:types>
          <w:type w:val="bbPlcHdr"/>
        </w:types>
        <w:behaviors>
          <w:behavior w:val="content"/>
        </w:behaviors>
        <w:guid w:val="{9A481B71-5F58-44A9-B77D-030DE3D10C13}"/>
      </w:docPartPr>
      <w:docPartBody>
        <w:p w:rsidR="00846C36" w:rsidRDefault="00846C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00C84"/>
    <w:rsid w:val="00576003"/>
    <w:rsid w:val="005B408E"/>
    <w:rsid w:val="005D31F2"/>
    <w:rsid w:val="00635291"/>
    <w:rsid w:val="006959CC"/>
    <w:rsid w:val="00696675"/>
    <w:rsid w:val="006B0016"/>
    <w:rsid w:val="00846C3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0C84"/>
    <w:rPr>
      <w:color w:val="808080"/>
    </w:rPr>
  </w:style>
  <w:style w:type="paragraph" w:customStyle="1" w:styleId="1BBC11070F4240E8BF30A7C59B10E0E2">
    <w:name w:val="1BBC11070F4240E8BF30A7C59B10E0E2"/>
    <w:rsid w:val="00500C84"/>
    <w:pPr>
      <w:spacing w:after="160" w:line="259" w:lineRule="auto"/>
    </w:pPr>
    <w:rPr>
      <w:kern w:val="2"/>
      <w14:ligatures w14:val="standardContextual"/>
    </w:rPr>
  </w:style>
  <w:style w:type="paragraph" w:customStyle="1" w:styleId="F5574A6F5426475A98C73A90A7F39B83">
    <w:name w:val="F5574A6F5426475A98C73A90A7F39B83"/>
    <w:rsid w:val="00500C84"/>
    <w:pPr>
      <w:spacing w:after="160" w:line="259" w:lineRule="auto"/>
    </w:pPr>
    <w:rPr>
      <w:kern w:val="2"/>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464</Words>
  <Characters>2646</Characters>
  <Application>Microsoft Office Word</Application>
  <DocSecurity>0</DocSecurity>
  <Lines>22</Lines>
  <Paragraphs>6</Paragraphs>
  <ScaleCrop>false</ScaleCrop>
  <Company>Texas Legislative Council</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2025-02-14T16:50:00Z</cp:lastPrinted>
  <dcterms:created xsi:type="dcterms:W3CDTF">2015-05-29T14:24:00Z</dcterms:created>
  <dcterms:modified xsi:type="dcterms:W3CDTF">2025-02-14T16:50:00Z</dcterms:modified>
</cp:coreProperties>
</file>

<file path=docProps/custom.xml><?xml version="1.0" encoding="utf-8"?>
<op:Properties xmlns:vt="http://schemas.openxmlformats.org/officeDocument/2006/docPropsVTypes" xmlns:op="http://schemas.openxmlformats.org/officeDocument/2006/custom-properties"/>
</file>