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353ADF" w14:paraId="38AA2B7C" w14:textId="77777777" w:rsidTr="00345119">
        <w:tc>
          <w:tcPr>
            <w:tcW w:w="9576" w:type="dxa"/>
            <w:noWrap/>
          </w:tcPr>
          <w:p w14:paraId="1F1D0DE1" w14:textId="77777777" w:rsidR="008423E4" w:rsidRPr="0022177D" w:rsidRDefault="00182C02" w:rsidP="00052F13">
            <w:pPr>
              <w:pStyle w:val="Heading1"/>
            </w:pPr>
            <w:r w:rsidRPr="00631897">
              <w:t>BILL ANALYSIS</w:t>
            </w:r>
          </w:p>
        </w:tc>
      </w:tr>
    </w:tbl>
    <w:p w14:paraId="7352F71B" w14:textId="77777777" w:rsidR="008423E4" w:rsidRPr="0022177D" w:rsidRDefault="008423E4" w:rsidP="00052F13">
      <w:pPr>
        <w:jc w:val="center"/>
      </w:pPr>
    </w:p>
    <w:p w14:paraId="50DEB673" w14:textId="77777777" w:rsidR="008423E4" w:rsidRPr="00B31F0E" w:rsidRDefault="008423E4" w:rsidP="00052F13"/>
    <w:p w14:paraId="0B0A4C7F" w14:textId="77777777" w:rsidR="008423E4" w:rsidRPr="00742794" w:rsidRDefault="008423E4" w:rsidP="00052F13">
      <w:pPr>
        <w:tabs>
          <w:tab w:val="right" w:pos="9360"/>
        </w:tabs>
      </w:pPr>
    </w:p>
    <w:tbl>
      <w:tblPr>
        <w:tblW w:w="0" w:type="auto"/>
        <w:tblLayout w:type="fixed"/>
        <w:tblLook w:val="01E0" w:firstRow="1" w:lastRow="1" w:firstColumn="1" w:lastColumn="1" w:noHBand="0" w:noVBand="0"/>
      </w:tblPr>
      <w:tblGrid>
        <w:gridCol w:w="9576"/>
      </w:tblGrid>
      <w:tr w:rsidR="00353ADF" w14:paraId="25260DA1" w14:textId="77777777" w:rsidTr="00345119">
        <w:tc>
          <w:tcPr>
            <w:tcW w:w="9576" w:type="dxa"/>
          </w:tcPr>
          <w:p w14:paraId="25255B23" w14:textId="655E644C" w:rsidR="008423E4" w:rsidRPr="00861995" w:rsidRDefault="00182C02" w:rsidP="00052F13">
            <w:pPr>
              <w:jc w:val="right"/>
            </w:pPr>
            <w:r>
              <w:t>S.B. 266</w:t>
            </w:r>
          </w:p>
        </w:tc>
      </w:tr>
      <w:tr w:rsidR="00353ADF" w14:paraId="69C45332" w14:textId="77777777" w:rsidTr="00345119">
        <w:tc>
          <w:tcPr>
            <w:tcW w:w="9576" w:type="dxa"/>
          </w:tcPr>
          <w:p w14:paraId="3FE5B101" w14:textId="2D0AA0CC" w:rsidR="008423E4" w:rsidRPr="00861995" w:rsidRDefault="00182C02" w:rsidP="00052F13">
            <w:pPr>
              <w:jc w:val="right"/>
            </w:pPr>
            <w:r>
              <w:t xml:space="preserve">By: </w:t>
            </w:r>
            <w:r w:rsidR="00241109">
              <w:t>Perry</w:t>
            </w:r>
          </w:p>
        </w:tc>
      </w:tr>
      <w:tr w:rsidR="00353ADF" w14:paraId="61C1A5F4" w14:textId="77777777" w:rsidTr="00345119">
        <w:tc>
          <w:tcPr>
            <w:tcW w:w="9576" w:type="dxa"/>
          </w:tcPr>
          <w:p w14:paraId="2BB88B38" w14:textId="165AFF26" w:rsidR="008423E4" w:rsidRPr="00861995" w:rsidRDefault="00182C02" w:rsidP="00052F13">
            <w:pPr>
              <w:jc w:val="right"/>
            </w:pPr>
            <w:r>
              <w:t>Ways &amp; Means</w:t>
            </w:r>
          </w:p>
        </w:tc>
      </w:tr>
      <w:tr w:rsidR="00353ADF" w14:paraId="276A8FAC" w14:textId="77777777" w:rsidTr="00345119">
        <w:tc>
          <w:tcPr>
            <w:tcW w:w="9576" w:type="dxa"/>
          </w:tcPr>
          <w:p w14:paraId="5D086DD6" w14:textId="7364750D" w:rsidR="008423E4" w:rsidRDefault="00182C02" w:rsidP="00052F13">
            <w:pPr>
              <w:jc w:val="right"/>
            </w:pPr>
            <w:r>
              <w:t>Committee Report (Unamended)</w:t>
            </w:r>
          </w:p>
        </w:tc>
      </w:tr>
    </w:tbl>
    <w:p w14:paraId="3E1686A9" w14:textId="77777777" w:rsidR="008423E4" w:rsidRDefault="008423E4" w:rsidP="00052F13">
      <w:pPr>
        <w:tabs>
          <w:tab w:val="right" w:pos="9360"/>
        </w:tabs>
      </w:pPr>
    </w:p>
    <w:p w14:paraId="0138DEAF" w14:textId="77777777" w:rsidR="008423E4" w:rsidRDefault="008423E4" w:rsidP="00052F13"/>
    <w:p w14:paraId="7DC39884" w14:textId="77777777" w:rsidR="008423E4" w:rsidRDefault="008423E4" w:rsidP="00052F13"/>
    <w:tbl>
      <w:tblPr>
        <w:tblW w:w="0" w:type="auto"/>
        <w:tblCellMar>
          <w:left w:w="115" w:type="dxa"/>
          <w:right w:w="115" w:type="dxa"/>
        </w:tblCellMar>
        <w:tblLook w:val="01E0" w:firstRow="1" w:lastRow="1" w:firstColumn="1" w:lastColumn="1" w:noHBand="0" w:noVBand="0"/>
      </w:tblPr>
      <w:tblGrid>
        <w:gridCol w:w="9360"/>
      </w:tblGrid>
      <w:tr w:rsidR="00353ADF" w14:paraId="4F9C47A3" w14:textId="77777777" w:rsidTr="00345119">
        <w:tc>
          <w:tcPr>
            <w:tcW w:w="9576" w:type="dxa"/>
          </w:tcPr>
          <w:p w14:paraId="53BF01F4" w14:textId="77777777" w:rsidR="008423E4" w:rsidRPr="00A8133F" w:rsidRDefault="00182C02" w:rsidP="00052F13">
            <w:pPr>
              <w:rPr>
                <w:b/>
              </w:rPr>
            </w:pPr>
            <w:r w:rsidRPr="009C1E9A">
              <w:rPr>
                <w:b/>
                <w:u w:val="single"/>
              </w:rPr>
              <w:t>BACKGROUND AND PURPOSE</w:t>
            </w:r>
            <w:r>
              <w:rPr>
                <w:b/>
              </w:rPr>
              <w:t xml:space="preserve"> </w:t>
            </w:r>
          </w:p>
          <w:p w14:paraId="61BAD8B6" w14:textId="77777777" w:rsidR="008423E4" w:rsidRDefault="008423E4" w:rsidP="00052F13"/>
          <w:p w14:paraId="17D7E08F" w14:textId="77777777" w:rsidR="008423E4" w:rsidRDefault="00182C02" w:rsidP="00052F13">
            <w:pPr>
              <w:pStyle w:val="Header"/>
              <w:tabs>
                <w:tab w:val="clear" w:pos="4320"/>
                <w:tab w:val="clear" w:pos="8640"/>
              </w:tabs>
              <w:jc w:val="both"/>
            </w:pPr>
            <w:r>
              <w:t xml:space="preserve">The bill sponsor has informed the committee that </w:t>
            </w:r>
            <w:r w:rsidR="001F7FAC">
              <w:t xml:space="preserve">certain </w:t>
            </w:r>
            <w:r w:rsidR="00BF6F10">
              <w:t>taxpayers</w:t>
            </w:r>
            <w:r>
              <w:t xml:space="preserve"> who conduct</w:t>
            </w:r>
            <w:r w:rsidR="00B564FB">
              <w:t xml:space="preserve"> </w:t>
            </w:r>
            <w:r>
              <w:t xml:space="preserve">a managed audit </w:t>
            </w:r>
            <w:r w:rsidR="007B0E49">
              <w:t>currently ha</w:t>
            </w:r>
            <w:r w:rsidR="00B564FB">
              <w:t>ve</w:t>
            </w:r>
            <w:r w:rsidR="007B0E49">
              <w:t xml:space="preserve"> limited options when it comes to protesting </w:t>
            </w:r>
            <w:r w:rsidR="00516E2A">
              <w:t>the results of the managed audit</w:t>
            </w:r>
            <w:r w:rsidR="007B0E49">
              <w:t>, which include</w:t>
            </w:r>
            <w:r w:rsidR="00E01D46">
              <w:t xml:space="preserve"> paying the </w:t>
            </w:r>
            <w:r w:rsidR="007B0E49">
              <w:t>tax</w:t>
            </w:r>
            <w:r w:rsidR="00E01D46">
              <w:t xml:space="preserve"> under protest and </w:t>
            </w:r>
            <w:r w:rsidR="007B0E49">
              <w:t>bringing suit against the state to recover the tax</w:t>
            </w:r>
            <w:r w:rsidR="00E01D46">
              <w:t xml:space="preserve"> </w:t>
            </w:r>
            <w:r w:rsidR="007B0E49">
              <w:t xml:space="preserve">or </w:t>
            </w:r>
            <w:r w:rsidR="000D1E5B">
              <w:t>filing a petition for a redetermination of taxes and requesting an administrative hearing on the redetermination.</w:t>
            </w:r>
            <w:r w:rsidR="00623217">
              <w:t xml:space="preserve"> The bill </w:t>
            </w:r>
            <w:r w:rsidR="000E1D9A">
              <w:t>sponsor</w:t>
            </w:r>
            <w:r w:rsidR="00623217">
              <w:t xml:space="preserve"> has also informed the committee that, although </w:t>
            </w:r>
            <w:r w:rsidR="00E01D46">
              <w:t>collection actions are generally suspended</w:t>
            </w:r>
            <w:r w:rsidR="00623217">
              <w:t xml:space="preserve"> when </w:t>
            </w:r>
            <w:r w:rsidR="00BF6F10">
              <w:t>these actions are taken</w:t>
            </w:r>
            <w:r w:rsidR="00E01D46">
              <w:t>, the</w:t>
            </w:r>
            <w:r w:rsidR="00623217">
              <w:t xml:space="preserve"> comptroller</w:t>
            </w:r>
            <w:r w:rsidR="00BF6F10">
              <w:t xml:space="preserve"> of public accounts</w:t>
            </w:r>
            <w:r w:rsidR="00623217">
              <w:t xml:space="preserve"> may</w:t>
            </w:r>
            <w:r w:rsidR="00E01D46">
              <w:t xml:space="preserve"> file liens against the taxpayer </w:t>
            </w:r>
            <w:r w:rsidR="00623217">
              <w:t>while a lawsuit to recover the tax is pending</w:t>
            </w:r>
            <w:r w:rsidR="00E01D46">
              <w:t>.</w:t>
            </w:r>
            <w:r w:rsidR="00623217">
              <w:t xml:space="preserve"> Furthermore, the bill </w:t>
            </w:r>
            <w:r w:rsidR="000E1D9A">
              <w:t>sponsor</w:t>
            </w:r>
            <w:r w:rsidR="00623217">
              <w:t xml:space="preserve"> has informed the committee that the administrative hearing process can be lengthy and expensive for taxpayers.</w:t>
            </w:r>
            <w:r w:rsidR="00E01D46">
              <w:t xml:space="preserve"> S.B. 266 </w:t>
            </w:r>
            <w:r w:rsidR="00623217">
              <w:t xml:space="preserve">seeks to address these issues and expand options for taxpayers by </w:t>
            </w:r>
            <w:r w:rsidR="00E01D46">
              <w:t>allow</w:t>
            </w:r>
            <w:r w:rsidR="00623217">
              <w:t>ing</w:t>
            </w:r>
            <w:r w:rsidR="00E01D46">
              <w:t xml:space="preserve"> </w:t>
            </w:r>
            <w:r w:rsidR="00623217">
              <w:t>certain</w:t>
            </w:r>
            <w:r w:rsidR="00E01D46">
              <w:t xml:space="preserve"> taxpayer</w:t>
            </w:r>
            <w:r w:rsidR="00B75DF6">
              <w:t>s</w:t>
            </w:r>
            <w:r w:rsidR="00E01D46">
              <w:t xml:space="preserve"> </w:t>
            </w:r>
            <w:r w:rsidR="00623217" w:rsidRPr="00623217">
              <w:t xml:space="preserve">to file a notice of intent to bypass the process of petitioning the comptroller for a redetermination of taxes </w:t>
            </w:r>
            <w:r w:rsidR="00B75DF6">
              <w:t xml:space="preserve">and </w:t>
            </w:r>
            <w:r w:rsidR="00B75DF6" w:rsidRPr="00B75DF6">
              <w:t>bring a suit to dispute the results of a managed audit</w:t>
            </w:r>
            <w:r w:rsidR="00B75DF6">
              <w:t>.</w:t>
            </w:r>
          </w:p>
          <w:p w14:paraId="45C91E4D" w14:textId="5CF6D13C" w:rsidR="00052F13" w:rsidRPr="00E26B13" w:rsidRDefault="00052F13" w:rsidP="00052F13">
            <w:pPr>
              <w:pStyle w:val="Header"/>
              <w:tabs>
                <w:tab w:val="clear" w:pos="4320"/>
                <w:tab w:val="clear" w:pos="8640"/>
              </w:tabs>
              <w:jc w:val="both"/>
              <w:rPr>
                <w:b/>
              </w:rPr>
            </w:pPr>
          </w:p>
        </w:tc>
      </w:tr>
      <w:tr w:rsidR="00353ADF" w14:paraId="1F0B7648" w14:textId="77777777" w:rsidTr="00345119">
        <w:tc>
          <w:tcPr>
            <w:tcW w:w="9576" w:type="dxa"/>
          </w:tcPr>
          <w:p w14:paraId="397525FC" w14:textId="77777777" w:rsidR="0017725B" w:rsidRDefault="00182C02" w:rsidP="00052F13">
            <w:pPr>
              <w:rPr>
                <w:b/>
                <w:u w:val="single"/>
              </w:rPr>
            </w:pPr>
            <w:r>
              <w:rPr>
                <w:b/>
                <w:u w:val="single"/>
              </w:rPr>
              <w:t>CRIMINAL JUSTICE IMPACT</w:t>
            </w:r>
          </w:p>
          <w:p w14:paraId="5E3F125B" w14:textId="77777777" w:rsidR="0017725B" w:rsidRDefault="0017725B" w:rsidP="00052F13">
            <w:pPr>
              <w:rPr>
                <w:b/>
                <w:u w:val="single"/>
              </w:rPr>
            </w:pPr>
          </w:p>
          <w:p w14:paraId="408B2600" w14:textId="353D9927" w:rsidR="00AA7641" w:rsidRPr="00AA7641" w:rsidRDefault="00182C02" w:rsidP="00052F13">
            <w:pPr>
              <w:jc w:val="both"/>
            </w:pPr>
            <w:r>
              <w:t xml:space="preserve">It is the committee's </w:t>
            </w:r>
            <w:r>
              <w:t>opinion that this bill does not expressly create a criminal offense, increase the punishment for an existing criminal offense or category of offenses, or change the eligibility of a person for community supervision, parole, or mandatory supervision.</w:t>
            </w:r>
          </w:p>
          <w:p w14:paraId="6266DBCF" w14:textId="77777777" w:rsidR="0017725B" w:rsidRPr="0017725B" w:rsidRDefault="0017725B" w:rsidP="00052F13">
            <w:pPr>
              <w:rPr>
                <w:b/>
                <w:u w:val="single"/>
              </w:rPr>
            </w:pPr>
          </w:p>
        </w:tc>
      </w:tr>
      <w:tr w:rsidR="00353ADF" w14:paraId="707CEC0B" w14:textId="77777777" w:rsidTr="00345119">
        <w:tc>
          <w:tcPr>
            <w:tcW w:w="9576" w:type="dxa"/>
          </w:tcPr>
          <w:p w14:paraId="15C57915" w14:textId="77777777" w:rsidR="008423E4" w:rsidRPr="00A8133F" w:rsidRDefault="00182C02" w:rsidP="00052F13">
            <w:pPr>
              <w:rPr>
                <w:b/>
              </w:rPr>
            </w:pPr>
            <w:r w:rsidRPr="009C1E9A">
              <w:rPr>
                <w:b/>
                <w:u w:val="single"/>
              </w:rPr>
              <w:t>RULEMAKING AUTHORITY</w:t>
            </w:r>
            <w:r>
              <w:rPr>
                <w:b/>
              </w:rPr>
              <w:t xml:space="preserve"> </w:t>
            </w:r>
          </w:p>
          <w:p w14:paraId="53C2D4B3" w14:textId="77777777" w:rsidR="008423E4" w:rsidRDefault="008423E4" w:rsidP="00052F13"/>
          <w:p w14:paraId="7A33BDA9" w14:textId="2E00007F" w:rsidR="00AA7641" w:rsidRDefault="00182C02" w:rsidP="00052F13">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14BB574" w14:textId="77777777" w:rsidR="008423E4" w:rsidRPr="00E21FDC" w:rsidRDefault="008423E4" w:rsidP="00052F13">
            <w:pPr>
              <w:rPr>
                <w:b/>
              </w:rPr>
            </w:pPr>
          </w:p>
        </w:tc>
      </w:tr>
      <w:tr w:rsidR="00353ADF" w14:paraId="0E2D6C86" w14:textId="77777777" w:rsidTr="00345119">
        <w:tc>
          <w:tcPr>
            <w:tcW w:w="9576" w:type="dxa"/>
          </w:tcPr>
          <w:p w14:paraId="03785816" w14:textId="77777777" w:rsidR="008423E4" w:rsidRPr="00A8133F" w:rsidRDefault="00182C02" w:rsidP="00052F13">
            <w:pPr>
              <w:rPr>
                <w:b/>
              </w:rPr>
            </w:pPr>
            <w:r w:rsidRPr="009C1E9A">
              <w:rPr>
                <w:b/>
                <w:u w:val="single"/>
              </w:rPr>
              <w:t>ANALYSIS</w:t>
            </w:r>
            <w:r>
              <w:rPr>
                <w:b/>
              </w:rPr>
              <w:t xml:space="preserve"> </w:t>
            </w:r>
          </w:p>
          <w:p w14:paraId="11F60C7F" w14:textId="77777777" w:rsidR="006420CB" w:rsidRDefault="006420CB" w:rsidP="00052F13"/>
          <w:p w14:paraId="0DDBBAF0" w14:textId="02FD27A3" w:rsidR="00940074" w:rsidRDefault="00182C02" w:rsidP="00052F13">
            <w:pPr>
              <w:jc w:val="both"/>
            </w:pPr>
            <w:r>
              <w:t>S.B.</w:t>
            </w:r>
            <w:r w:rsidR="00EA4022">
              <w:t xml:space="preserve"> </w:t>
            </w:r>
            <w:r>
              <w:t>266</w:t>
            </w:r>
            <w:r w:rsidR="00EA4022">
              <w:t xml:space="preserve"> amends the Tax Code to authorize a person to bypass the redetermination process and sue the comptroller of public accounts to dispute the results of a managed audit and to revise changes to certain tax and fee collection procedures</w:t>
            </w:r>
            <w:r w:rsidR="00F86811">
              <w:t>.</w:t>
            </w:r>
            <w:r w:rsidR="00C255E4">
              <w:t xml:space="preserve"> </w:t>
            </w:r>
          </w:p>
          <w:p w14:paraId="5498C6F5" w14:textId="77777777" w:rsidR="00EA4022" w:rsidRDefault="00EA4022" w:rsidP="00052F13">
            <w:pPr>
              <w:rPr>
                <w:b/>
                <w:bCs/>
              </w:rPr>
            </w:pPr>
          </w:p>
          <w:p w14:paraId="185FD766" w14:textId="51A55D89" w:rsidR="00AD0A54" w:rsidRPr="008F20CA" w:rsidRDefault="00182C02" w:rsidP="00052F13">
            <w:pPr>
              <w:rPr>
                <w:b/>
                <w:bCs/>
              </w:rPr>
            </w:pPr>
            <w:r w:rsidRPr="008F20CA">
              <w:rPr>
                <w:b/>
                <w:bCs/>
              </w:rPr>
              <w:t>Notice of Intent</w:t>
            </w:r>
            <w:r w:rsidR="00EA4022">
              <w:rPr>
                <w:b/>
                <w:bCs/>
              </w:rPr>
              <w:t xml:space="preserve"> to Bypass</w:t>
            </w:r>
            <w:r w:rsidRPr="008F20CA">
              <w:rPr>
                <w:b/>
                <w:bCs/>
              </w:rPr>
              <w:t xml:space="preserve"> </w:t>
            </w:r>
          </w:p>
          <w:p w14:paraId="14A2C412" w14:textId="77777777" w:rsidR="00AD0A54" w:rsidRDefault="00AD0A54" w:rsidP="00052F13"/>
          <w:p w14:paraId="36E10947" w14:textId="510CA152" w:rsidR="008773B6" w:rsidRDefault="00182C02" w:rsidP="00052F13">
            <w:pPr>
              <w:pStyle w:val="Header"/>
              <w:jc w:val="both"/>
            </w:pPr>
            <w:r>
              <w:t>S.B.</w:t>
            </w:r>
            <w:r w:rsidR="0043189D">
              <w:t xml:space="preserve"> </w:t>
            </w:r>
            <w:r>
              <w:t>266</w:t>
            </w:r>
            <w:r w:rsidR="0043189D">
              <w:t xml:space="preserve"> </w:t>
            </w:r>
            <w:r w:rsidR="00A21048">
              <w:t>authorizes</w:t>
            </w:r>
            <w:r w:rsidR="0068760A">
              <w:t xml:space="preserve"> a person who </w:t>
            </w:r>
            <w:r w:rsidR="0068760A" w:rsidRPr="0068760A">
              <w:t>conducts a managed audit</w:t>
            </w:r>
            <w:r w:rsidR="0068760A">
              <w:t xml:space="preserve"> </w:t>
            </w:r>
            <w:r w:rsidR="00DB681C">
              <w:t xml:space="preserve">authorized by statutory provisions </w:t>
            </w:r>
            <w:r w:rsidR="00D61F8C">
              <w:t>relating to</w:t>
            </w:r>
            <w:r w:rsidR="009018E8">
              <w:t xml:space="preserve"> the</w:t>
            </w:r>
            <w:r w:rsidR="00D61F8C">
              <w:t xml:space="preserve"> sales and use tax or </w:t>
            </w:r>
            <w:r w:rsidR="009018E8">
              <w:t xml:space="preserve">the </w:t>
            </w:r>
            <w:r w:rsidR="00D61F8C">
              <w:t xml:space="preserve">gas production tax </w:t>
            </w:r>
            <w:r w:rsidR="0068760A">
              <w:t xml:space="preserve">to </w:t>
            </w:r>
            <w:r w:rsidR="0068760A" w:rsidRPr="0068760A">
              <w:t xml:space="preserve">file with the comptroller a notice of intent to bypass the </w:t>
            </w:r>
            <w:r w:rsidR="006753B8">
              <w:t>process of petition</w:t>
            </w:r>
            <w:r w:rsidR="009018E8">
              <w:t>ing the comptroller</w:t>
            </w:r>
            <w:r w:rsidR="006753B8">
              <w:t xml:space="preserve"> for</w:t>
            </w:r>
            <w:r w:rsidR="009018E8">
              <w:t xml:space="preserve"> a</w:t>
            </w:r>
            <w:r w:rsidR="006753B8">
              <w:t xml:space="preserve"> </w:t>
            </w:r>
            <w:r w:rsidR="0068760A" w:rsidRPr="0068760A">
              <w:t xml:space="preserve">redetermination </w:t>
            </w:r>
            <w:r w:rsidR="006753B8">
              <w:t xml:space="preserve">of taxes. The notice of intent </w:t>
            </w:r>
            <w:r w:rsidR="009018E8">
              <w:t xml:space="preserve">must </w:t>
            </w:r>
            <w:r>
              <w:t>be filed</w:t>
            </w:r>
            <w:r w:rsidR="00601CFC">
              <w:t xml:space="preserve"> in writing</w:t>
            </w:r>
            <w:r>
              <w:t xml:space="preserve"> on or before the 60th day after the date the comptroller issues a letter notifying the person of the results of the managed audit</w:t>
            </w:r>
            <w:r w:rsidR="00601CFC">
              <w:t xml:space="preserve"> and do the following:</w:t>
            </w:r>
          </w:p>
          <w:p w14:paraId="078DD429" w14:textId="6C2BFD8A" w:rsidR="008773B6" w:rsidRDefault="00182C02" w:rsidP="00052F13">
            <w:pPr>
              <w:pStyle w:val="Header"/>
              <w:numPr>
                <w:ilvl w:val="0"/>
                <w:numId w:val="1"/>
              </w:numPr>
              <w:jc w:val="both"/>
            </w:pPr>
            <w:r>
              <w:t>assert the material facts and each specific legal basis for disputing the results of the managed audit; and</w:t>
            </w:r>
          </w:p>
          <w:p w14:paraId="0BC476AE" w14:textId="0E6BFCFB" w:rsidR="009C36CD" w:rsidRDefault="00182C02" w:rsidP="00052F13">
            <w:pPr>
              <w:pStyle w:val="Header"/>
              <w:numPr>
                <w:ilvl w:val="0"/>
                <w:numId w:val="1"/>
              </w:numPr>
              <w:tabs>
                <w:tab w:val="clear" w:pos="4320"/>
                <w:tab w:val="clear" w:pos="8640"/>
              </w:tabs>
              <w:jc w:val="both"/>
            </w:pPr>
            <w:r>
              <w:t>specify the amounts of the disputed underpayments or overpayments contained in the report of the managed audit results.</w:t>
            </w:r>
          </w:p>
          <w:p w14:paraId="4DC32B1F" w14:textId="77777777" w:rsidR="00AD0A54" w:rsidRDefault="00AD0A54" w:rsidP="003357C6">
            <w:pPr>
              <w:pStyle w:val="Header"/>
              <w:tabs>
                <w:tab w:val="clear" w:pos="4320"/>
                <w:tab w:val="clear" w:pos="8640"/>
              </w:tabs>
              <w:jc w:val="both"/>
            </w:pPr>
          </w:p>
          <w:p w14:paraId="72FDF618" w14:textId="444B6622" w:rsidR="00AD0A54" w:rsidRDefault="00182C02" w:rsidP="00052F13">
            <w:pPr>
              <w:pStyle w:val="Header"/>
              <w:jc w:val="both"/>
            </w:pPr>
            <w:r>
              <w:t>S.B. 266</w:t>
            </w:r>
            <w:r w:rsidR="008B535F" w:rsidRPr="008B535F">
              <w:t xml:space="preserve"> authorizes the comptroller to require a conference between a person who files a notice of intent and a designated officer or employee of the comptroller to clarify any fact or legal issue in dispute regarding the results of the managed audit and to discuss the availability of additional documentation that may assist in resolving outstanding issues regarding the managed audit. The bill authorizes the person who filed the notice of intent to amend a material fact or legal basis following the conference if the comptroller agrees in writing to the amendment</w:t>
            </w:r>
            <w:r w:rsidR="008B535F">
              <w:t xml:space="preserve">. </w:t>
            </w:r>
            <w:r w:rsidR="00246F6C">
              <w:t xml:space="preserve">The bill </w:t>
            </w:r>
            <w:r w:rsidR="00053404" w:rsidRPr="00053404">
              <w:t xml:space="preserve">requires the comptroller, if the comptroller requires </w:t>
            </w:r>
            <w:r>
              <w:t xml:space="preserve">such </w:t>
            </w:r>
            <w:r w:rsidR="00053404" w:rsidRPr="00053404">
              <w:t>a conference, to notify the person of the conference requirement not later than the 30th day after the date the notice of intent was filed.</w:t>
            </w:r>
            <w:r w:rsidR="00053404">
              <w:t xml:space="preserve"> </w:t>
            </w:r>
            <w:r>
              <w:t>The notice of the conference requirement must be in writing and include a date and time for the conference, which must be no</w:t>
            </w:r>
            <w:r w:rsidR="00EA4022">
              <w:t>t</w:t>
            </w:r>
            <w:r>
              <w:t xml:space="preserve"> later than the 90</w:t>
            </w:r>
            <w:r w:rsidRPr="00570682">
              <w:t>th</w:t>
            </w:r>
            <w:r>
              <w:t xml:space="preserve"> day after the date the notice of intent was filed. </w:t>
            </w:r>
            <w:r w:rsidR="00246F6C">
              <w:t>The bill</w:t>
            </w:r>
            <w:r>
              <w:t xml:space="preserve"> authorizes the person who filed the notice of in</w:t>
            </w:r>
            <w:r>
              <w:t xml:space="preserve">tent to </w:t>
            </w:r>
            <w:r w:rsidRPr="00D66BC9">
              <w:t xml:space="preserve">request to reschedule the conference date provided in the </w:t>
            </w:r>
            <w:r w:rsidR="002A2824">
              <w:t>comptroller</w:t>
            </w:r>
            <w:r w:rsidR="004A0EEA">
              <w:t>'</w:t>
            </w:r>
            <w:r w:rsidR="002A2824">
              <w:t xml:space="preserve">s </w:t>
            </w:r>
            <w:r w:rsidRPr="00D66BC9">
              <w:t>notice</w:t>
            </w:r>
            <w:r>
              <w:t xml:space="preserve"> and requires the </w:t>
            </w:r>
            <w:r w:rsidRPr="00053404">
              <w:t>comptroller</w:t>
            </w:r>
            <w:r>
              <w:t xml:space="preserve"> to </w:t>
            </w:r>
            <w:r w:rsidRPr="00D66BC9">
              <w:t>make a good faith effort to accommodate th</w:t>
            </w:r>
            <w:r>
              <w:t>at</w:t>
            </w:r>
            <w:r w:rsidRPr="00D66BC9">
              <w:t xml:space="preserve"> request.</w:t>
            </w:r>
            <w:r>
              <w:t xml:space="preserve"> </w:t>
            </w:r>
            <w:r w:rsidR="002A2824">
              <w:t>I</w:t>
            </w:r>
            <w:r>
              <w:t xml:space="preserve">f the comptroller and the person do not agree on or before the 90th day </w:t>
            </w:r>
            <w:r w:rsidR="002A2824">
              <w:t xml:space="preserve">after the date the notice </w:t>
            </w:r>
            <w:r w:rsidR="00E8712F">
              <w:t xml:space="preserve">of </w:t>
            </w:r>
            <w:r w:rsidR="002A2824">
              <w:t xml:space="preserve">intent was filed </w:t>
            </w:r>
            <w:r>
              <w:t>to a rescheduled date for the conference,</w:t>
            </w:r>
            <w:r w:rsidR="002A2824">
              <w:t xml:space="preserve"> the bill authorizes</w:t>
            </w:r>
            <w:r>
              <w:t xml:space="preserve"> </w:t>
            </w:r>
            <w:r w:rsidR="002A2824">
              <w:t>the person</w:t>
            </w:r>
            <w:r w:rsidR="00246F6C">
              <w:t>,</w:t>
            </w:r>
            <w:r w:rsidR="002A2824">
              <w:t xml:space="preserve"> on or before the 120</w:t>
            </w:r>
            <w:r w:rsidR="002A2824" w:rsidRPr="00570682">
              <w:t>th</w:t>
            </w:r>
            <w:r w:rsidR="002A2824">
              <w:t xml:space="preserve"> day after the date the notice was filed</w:t>
            </w:r>
            <w:r w:rsidR="00246F6C">
              <w:t>,</w:t>
            </w:r>
            <w:r>
              <w:t xml:space="preserve"> </w:t>
            </w:r>
            <w:r w:rsidR="00246F6C">
              <w:t xml:space="preserve">to </w:t>
            </w:r>
            <w:r w:rsidRPr="00A26EE4">
              <w:t>rescind the notice of intent and petition the comptroller for a redetermination</w:t>
            </w:r>
            <w:r w:rsidR="002A2824">
              <w:t xml:space="preserve">. Otherwise, </w:t>
            </w:r>
            <w:r>
              <w:t xml:space="preserve">a person who </w:t>
            </w:r>
            <w:r w:rsidRPr="00E31A46">
              <w:t>files a notice of intent waives the person's right to a redetermination</w:t>
            </w:r>
            <w:r w:rsidR="00291EDD">
              <w:t>.</w:t>
            </w:r>
          </w:p>
          <w:p w14:paraId="0F1D732A" w14:textId="77777777" w:rsidR="00AD0A54" w:rsidRDefault="00AD0A54" w:rsidP="00052F13">
            <w:pPr>
              <w:pStyle w:val="Header"/>
              <w:jc w:val="both"/>
            </w:pPr>
          </w:p>
          <w:p w14:paraId="698CD6B4" w14:textId="7E062978" w:rsidR="008773B6" w:rsidRDefault="00182C02" w:rsidP="00052F13">
            <w:pPr>
              <w:pStyle w:val="Header"/>
              <w:jc w:val="both"/>
            </w:pPr>
            <w:r>
              <w:t>S.B.</w:t>
            </w:r>
            <w:r w:rsidR="00291EDD">
              <w:t xml:space="preserve"> </w:t>
            </w:r>
            <w:r>
              <w:t>266 authorizes a person who files</w:t>
            </w:r>
            <w:r w:rsidR="00AA7641">
              <w:t xml:space="preserve"> </w:t>
            </w:r>
            <w:r>
              <w:t xml:space="preserve">a notice </w:t>
            </w:r>
            <w:r w:rsidR="00291EDD">
              <w:t xml:space="preserve">of intent </w:t>
            </w:r>
            <w:r>
              <w:t xml:space="preserve">to </w:t>
            </w:r>
            <w:r w:rsidRPr="008773B6">
              <w:t xml:space="preserve">bypass the </w:t>
            </w:r>
            <w:r w:rsidR="00291EDD">
              <w:t xml:space="preserve">redetermination </w:t>
            </w:r>
            <w:r w:rsidR="00053404" w:rsidRPr="00053404">
              <w:t xml:space="preserve">process </w:t>
            </w:r>
            <w:r>
              <w:t xml:space="preserve">and bring a suit </w:t>
            </w:r>
            <w:r w:rsidR="00291EDD">
              <w:t>to dispute the results of a managed audit</w:t>
            </w:r>
            <w:r>
              <w:t xml:space="preserve"> if </w:t>
            </w:r>
            <w:r w:rsidR="00291EDD">
              <w:t>either of the following conditions are met</w:t>
            </w:r>
            <w:r>
              <w:t>:</w:t>
            </w:r>
          </w:p>
          <w:p w14:paraId="626A6ABB" w14:textId="445BE43B" w:rsidR="008773B6" w:rsidRDefault="00182C02" w:rsidP="00052F13">
            <w:pPr>
              <w:pStyle w:val="Header"/>
              <w:numPr>
                <w:ilvl w:val="0"/>
                <w:numId w:val="2"/>
              </w:numPr>
              <w:jc w:val="both"/>
            </w:pPr>
            <w:r>
              <w:t xml:space="preserve">the person participated in </w:t>
            </w:r>
            <w:r w:rsidR="0042511C">
              <w:t>the</w:t>
            </w:r>
            <w:r w:rsidR="005374A1">
              <w:t xml:space="preserve"> </w:t>
            </w:r>
            <w:r>
              <w:t>conference</w:t>
            </w:r>
            <w:r w:rsidR="0042511C">
              <w:t xml:space="preserve"> under the bill's provisions</w:t>
            </w:r>
            <w:r>
              <w:t>, in which case the suit must be filed on or before the 60th day after the date the conference concludes or a later date agreed to by the comptroller; or</w:t>
            </w:r>
          </w:p>
          <w:p w14:paraId="797E25E2" w14:textId="1245ABB4" w:rsidR="008773B6" w:rsidRDefault="00182C02" w:rsidP="00052F13">
            <w:pPr>
              <w:pStyle w:val="Header"/>
              <w:numPr>
                <w:ilvl w:val="0"/>
                <w:numId w:val="2"/>
              </w:numPr>
              <w:tabs>
                <w:tab w:val="clear" w:pos="4320"/>
                <w:tab w:val="clear" w:pos="8640"/>
              </w:tabs>
              <w:jc w:val="both"/>
            </w:pPr>
            <w:r>
              <w:t xml:space="preserve">the comptroller does not </w:t>
            </w:r>
            <w:r w:rsidR="005374A1">
              <w:t xml:space="preserve">timely </w:t>
            </w:r>
            <w:r>
              <w:t>provide notice</w:t>
            </w:r>
            <w:r w:rsidR="00040810">
              <w:t xml:space="preserve"> </w:t>
            </w:r>
            <w:r>
              <w:t>that</w:t>
            </w:r>
            <w:r w:rsidR="0042511C">
              <w:t xml:space="preserve"> such</w:t>
            </w:r>
            <w:r>
              <w:t xml:space="preserve"> a conference is required, in which case the suit must be filed on or before the 90th day after the date the notice of intent was filed.</w:t>
            </w:r>
          </w:p>
          <w:p w14:paraId="1E998A73" w14:textId="7B7B403E" w:rsidR="0056458B" w:rsidRDefault="00182C02" w:rsidP="00052F13">
            <w:pPr>
              <w:pStyle w:val="Header"/>
              <w:tabs>
                <w:tab w:val="clear" w:pos="4320"/>
                <w:tab w:val="clear" w:pos="8640"/>
              </w:tabs>
              <w:jc w:val="both"/>
            </w:pPr>
            <w:r>
              <w:t xml:space="preserve"> </w:t>
            </w:r>
          </w:p>
          <w:p w14:paraId="61ABA5E7" w14:textId="5403B176" w:rsidR="005374A1" w:rsidRDefault="00182C02" w:rsidP="00052F13">
            <w:pPr>
              <w:pStyle w:val="Header"/>
              <w:tabs>
                <w:tab w:val="clear" w:pos="4320"/>
                <w:tab w:val="clear" w:pos="8640"/>
              </w:tabs>
              <w:jc w:val="both"/>
              <w:rPr>
                <w:b/>
                <w:bCs/>
              </w:rPr>
            </w:pPr>
            <w:r w:rsidRPr="008F20CA">
              <w:rPr>
                <w:b/>
                <w:bCs/>
              </w:rPr>
              <w:t>Suit to Dispute the Results of a Managed Audit</w:t>
            </w:r>
          </w:p>
          <w:p w14:paraId="7A4DCB92" w14:textId="77777777" w:rsidR="0042511C" w:rsidRPr="008F20CA" w:rsidRDefault="0042511C" w:rsidP="00052F13">
            <w:pPr>
              <w:pStyle w:val="Header"/>
              <w:tabs>
                <w:tab w:val="clear" w:pos="4320"/>
                <w:tab w:val="clear" w:pos="8640"/>
              </w:tabs>
              <w:jc w:val="both"/>
              <w:rPr>
                <w:b/>
                <w:bCs/>
              </w:rPr>
            </w:pPr>
          </w:p>
          <w:p w14:paraId="5E9AC609" w14:textId="24B884A2" w:rsidR="00C325E6" w:rsidRDefault="00182C02" w:rsidP="00052F13">
            <w:pPr>
              <w:pStyle w:val="Header"/>
              <w:tabs>
                <w:tab w:val="clear" w:pos="4320"/>
                <w:tab w:val="clear" w:pos="8640"/>
              </w:tabs>
              <w:jc w:val="both"/>
            </w:pPr>
            <w:r>
              <w:t>S.B.</w:t>
            </w:r>
            <w:r w:rsidR="00E31A46">
              <w:t xml:space="preserve"> </w:t>
            </w:r>
            <w:r>
              <w:t>266</w:t>
            </w:r>
            <w:r w:rsidR="00E31A46">
              <w:t xml:space="preserve"> authorizes a person to sue the </w:t>
            </w:r>
            <w:r w:rsidR="00D61F8C" w:rsidRPr="00D61F8C">
              <w:t>comptroller to dispute the results of a managed audit</w:t>
            </w:r>
            <w:r w:rsidR="00D61F8C">
              <w:t xml:space="preserve"> conducted </w:t>
            </w:r>
            <w:r w:rsidR="00A9431B">
              <w:t>under statutory provisions relating to the</w:t>
            </w:r>
            <w:r w:rsidR="003D6767">
              <w:t xml:space="preserve"> </w:t>
            </w:r>
            <w:r w:rsidR="00D61F8C">
              <w:t>sales and use tax or</w:t>
            </w:r>
            <w:r w:rsidR="00A9431B">
              <w:t xml:space="preserve"> the</w:t>
            </w:r>
            <w:r w:rsidR="00D61F8C">
              <w:t xml:space="preserve"> gas production tax if the person has been issued a letter by the comptroller notifying the person of the results of the managed audit and is authorized to </w:t>
            </w:r>
            <w:r w:rsidR="00DB681C" w:rsidRPr="00DB681C">
              <w:t xml:space="preserve">bypass the redetermination process </w:t>
            </w:r>
            <w:r w:rsidR="00DB681C">
              <w:t xml:space="preserve">and </w:t>
            </w:r>
            <w:r w:rsidR="00D61F8C">
              <w:t xml:space="preserve">bring </w:t>
            </w:r>
            <w:r w:rsidR="00A9431B">
              <w:t xml:space="preserve">the </w:t>
            </w:r>
            <w:r w:rsidR="00D61F8C">
              <w:t>suit</w:t>
            </w:r>
            <w:r w:rsidR="00A9431B">
              <w:t xml:space="preserve"> under the bill</w:t>
            </w:r>
            <w:r w:rsidR="00F93867">
              <w:t>'</w:t>
            </w:r>
            <w:r w:rsidR="00A9431B">
              <w:t>s provisions</w:t>
            </w:r>
            <w:r w:rsidR="00E72BF3">
              <w:t xml:space="preserve">. </w:t>
            </w:r>
            <w:r w:rsidR="002D2E24">
              <w:t>The</w:t>
            </w:r>
            <w:r w:rsidR="00F93867">
              <w:t xml:space="preserve"> bill</w:t>
            </w:r>
            <w:r w:rsidR="000011E4">
              <w:t xml:space="preserve"> requires the</w:t>
            </w:r>
            <w:r w:rsidR="002D2E24">
              <w:t xml:space="preserve"> suit </w:t>
            </w:r>
            <w:r w:rsidR="000011E4">
              <w:t xml:space="preserve">to </w:t>
            </w:r>
            <w:r w:rsidR="003D6767">
              <w:t>be</w:t>
            </w:r>
            <w:r w:rsidR="000011E4">
              <w:t xml:space="preserve"> filed in a district court and</w:t>
            </w:r>
            <w:r w:rsidR="003D6767">
              <w:t xml:space="preserve"> </w:t>
            </w:r>
            <w:r w:rsidR="002D2E24" w:rsidRPr="002D2E24">
              <w:t>brought against both the comptroller and the attorney general</w:t>
            </w:r>
            <w:r w:rsidR="000011E4">
              <w:t xml:space="preserve">. The bill also requires the suit to be filed </w:t>
            </w:r>
            <w:r w:rsidR="00BD680A">
              <w:t>during the time provided by the bill</w:t>
            </w:r>
            <w:r w:rsidR="00F93867">
              <w:t>'</w:t>
            </w:r>
            <w:r w:rsidR="00BD680A">
              <w:t>s provisions or it is barred</w:t>
            </w:r>
            <w:r w:rsidR="003D6767">
              <w:t>.</w:t>
            </w:r>
          </w:p>
          <w:p w14:paraId="625AD5A5" w14:textId="77777777" w:rsidR="000011E4" w:rsidRDefault="000011E4" w:rsidP="00052F13">
            <w:pPr>
              <w:pStyle w:val="Header"/>
              <w:tabs>
                <w:tab w:val="clear" w:pos="4320"/>
                <w:tab w:val="clear" w:pos="8640"/>
              </w:tabs>
              <w:jc w:val="both"/>
            </w:pPr>
          </w:p>
          <w:p w14:paraId="0A0B9BF7" w14:textId="03A68843" w:rsidR="00FD7154" w:rsidRDefault="00182C02" w:rsidP="00052F13">
            <w:pPr>
              <w:pStyle w:val="Header"/>
              <w:jc w:val="both"/>
            </w:pPr>
            <w:r>
              <w:t>S.B.</w:t>
            </w:r>
            <w:r w:rsidR="000011E4">
              <w:t xml:space="preserve"> </w:t>
            </w:r>
            <w:r>
              <w:t>266</w:t>
            </w:r>
            <w:r w:rsidR="000011E4">
              <w:t xml:space="preserve"> </w:t>
            </w:r>
            <w:r w:rsidR="00AC3025">
              <w:t xml:space="preserve">requires the amounts </w:t>
            </w:r>
            <w:r w:rsidR="00A3143E">
              <w:t xml:space="preserve">of </w:t>
            </w:r>
            <w:r w:rsidR="00AC3025" w:rsidRPr="00AC3025">
              <w:t xml:space="preserve">the disputed underpayments or overpayments contained in the report of the managed audit results </w:t>
            </w:r>
            <w:r w:rsidR="00AC3025">
              <w:t xml:space="preserve">to </w:t>
            </w:r>
            <w:r w:rsidR="00AC3025" w:rsidRPr="00AC3025">
              <w:t>be set out in the original petition</w:t>
            </w:r>
            <w:r w:rsidR="00AC3025">
              <w:t xml:space="preserve"> and requires a </w:t>
            </w:r>
            <w:r w:rsidR="00AC3025" w:rsidRPr="00AC3025">
              <w:t xml:space="preserve">copy of the notice of intent </w:t>
            </w:r>
            <w:r w:rsidR="00EE2099">
              <w:t xml:space="preserve">to bypass the redetermination process </w:t>
            </w:r>
            <w:r w:rsidR="00AC3025">
              <w:t xml:space="preserve">to be </w:t>
            </w:r>
            <w:r w:rsidR="00AC3025" w:rsidRPr="00AC3025">
              <w:t>attached to the original petition filed with the court and to the copies of the original petition served on the comptroller and the attorney general.</w:t>
            </w:r>
            <w:r w:rsidR="00AC3025">
              <w:t xml:space="preserve"> The bill prohibits a</w:t>
            </w:r>
            <w:r w:rsidR="00427B02">
              <w:t>ny</w:t>
            </w:r>
            <w:r w:rsidR="00AC3025">
              <w:t xml:space="preserve"> person from intervening in the suit. The bill requires a taxpayer to </w:t>
            </w:r>
            <w:r w:rsidR="00AC3025" w:rsidRPr="00AC3025">
              <w:t>produce sufficient records and supporting documentation appropriate to the tax or fee for the transactions in question to substantiate and enable verification of a taxpayer's claim relating to the amount of the tax, penalty, or interest to be assessed, collected, or refunded, as required</w:t>
            </w:r>
            <w:r w:rsidR="0008280B">
              <w:t xml:space="preserve"> by</w:t>
            </w:r>
            <w:r w:rsidR="00A3143E">
              <w:t xml:space="preserve"> </w:t>
            </w:r>
            <w:r w:rsidR="004E0D84">
              <w:t>statutory</w:t>
            </w:r>
            <w:r w:rsidR="000216BE">
              <w:t xml:space="preserve"> provisions </w:t>
            </w:r>
            <w:r w:rsidR="00EE2099">
              <w:t xml:space="preserve">relating to </w:t>
            </w:r>
            <w:r w:rsidR="000011E4">
              <w:t>tax</w:t>
            </w:r>
            <w:r w:rsidR="00EE2099">
              <w:t xml:space="preserve"> records and the burden to produce and substantiate claims</w:t>
            </w:r>
            <w:r w:rsidR="0008280B">
              <w:t xml:space="preserve">, </w:t>
            </w:r>
            <w:r w:rsidR="0008280B" w:rsidRPr="0008280B">
              <w:t>including the amounts of the disputed underpayments or overpayments contained in the report of the managed audit results.</w:t>
            </w:r>
            <w:r w:rsidR="0008280B">
              <w:t xml:space="preserve"> </w:t>
            </w:r>
            <w:r w:rsidR="0038386A">
              <w:t>After</w:t>
            </w:r>
            <w:r w:rsidR="00CC5848">
              <w:t xml:space="preserve"> </w:t>
            </w:r>
            <w:r w:rsidR="004C421A" w:rsidRPr="004C421A">
              <w:t>the comptroller has been timely served in a</w:t>
            </w:r>
            <w:r w:rsidR="00CC5848">
              <w:t xml:space="preserve"> suit</w:t>
            </w:r>
            <w:r w:rsidR="00861066">
              <w:t xml:space="preserve"> </w:t>
            </w:r>
            <w:r w:rsidR="0038386A">
              <w:t>that complies with these provisions</w:t>
            </w:r>
            <w:r w:rsidR="004C421A">
              <w:t>,</w:t>
            </w:r>
            <w:r>
              <w:t xml:space="preserve"> </w:t>
            </w:r>
            <w:r w:rsidR="00CC5848">
              <w:t>the comptroller and the attorney general</w:t>
            </w:r>
            <w:r>
              <w:t>:</w:t>
            </w:r>
          </w:p>
          <w:p w14:paraId="06703D7D" w14:textId="7DAA962D" w:rsidR="00FD7154" w:rsidRDefault="00182C02" w:rsidP="00052F13">
            <w:pPr>
              <w:pStyle w:val="Header"/>
              <w:numPr>
                <w:ilvl w:val="0"/>
                <w:numId w:val="6"/>
              </w:numPr>
              <w:jc w:val="both"/>
            </w:pPr>
            <w:r>
              <w:t xml:space="preserve">are </w:t>
            </w:r>
            <w:r w:rsidR="0008280B" w:rsidRPr="0008280B">
              <w:t>enjoined from</w:t>
            </w:r>
            <w:r w:rsidR="004C421A">
              <w:t xml:space="preserve"> </w:t>
            </w:r>
            <w:r w:rsidR="0008280B" w:rsidRPr="0008280B">
              <w:t>collecting disputed underpayments</w:t>
            </w:r>
            <w:r w:rsidR="0008280B">
              <w:t xml:space="preserve"> identified </w:t>
            </w:r>
            <w:r w:rsidR="00402810">
              <w:t>in</w:t>
            </w:r>
            <w:r w:rsidR="0008280B">
              <w:t xml:space="preserve"> </w:t>
            </w:r>
            <w:r>
              <w:t xml:space="preserve">the </w:t>
            </w:r>
            <w:r w:rsidR="0008280B">
              <w:t xml:space="preserve">notice </w:t>
            </w:r>
            <w:r>
              <w:t xml:space="preserve">of intent to bypass the redetermination process </w:t>
            </w:r>
            <w:r w:rsidR="00402810" w:rsidRPr="00402810">
              <w:t>from the person bringing the suit during the pendency of the suit</w:t>
            </w:r>
            <w:r>
              <w:t xml:space="preserve">; </w:t>
            </w:r>
            <w:r w:rsidR="00402810">
              <w:t xml:space="preserve">and </w:t>
            </w:r>
          </w:p>
          <w:p w14:paraId="0CD82B38" w14:textId="67D843A3" w:rsidR="00402810" w:rsidRDefault="00182C02" w:rsidP="00052F13">
            <w:pPr>
              <w:pStyle w:val="Header"/>
              <w:numPr>
                <w:ilvl w:val="0"/>
                <w:numId w:val="6"/>
              </w:numPr>
              <w:jc w:val="both"/>
            </w:pPr>
            <w:r>
              <w:t>are not enjoined from</w:t>
            </w:r>
            <w:r w:rsidR="004C421A">
              <w:t xml:space="preserve"> </w:t>
            </w:r>
            <w:r>
              <w:t>asserting tax liens</w:t>
            </w:r>
            <w:r w:rsidR="004C421A">
              <w:t xml:space="preserve"> or</w:t>
            </w:r>
            <w:r w:rsidR="000E5A13">
              <w:t>,</w:t>
            </w:r>
            <w:r w:rsidR="004C421A">
              <w:t xml:space="preserve"> </w:t>
            </w:r>
            <w:r>
              <w:t>as an alternative to</w:t>
            </w:r>
            <w:r w:rsidR="004C421A">
              <w:t xml:space="preserve"> </w:t>
            </w:r>
            <w:r>
              <w:t>asserting tax liens, requiring the person to provide security</w:t>
            </w:r>
            <w:r w:rsidR="00953680">
              <w:t xml:space="preserve"> </w:t>
            </w:r>
            <w:r>
              <w:t>in an amount sufficient to secure payment of the entire disputed amount, including penalties and accrued interest, that is the subject of the suit and</w:t>
            </w:r>
            <w:r w:rsidR="00FD7154">
              <w:t xml:space="preserve"> </w:t>
            </w:r>
            <w:r>
              <w:t>in the form of a cash deposit filed with the comptroller or paid into the registry of the court, a surety bond, a letter of credit, or another form of guarantee</w:t>
            </w:r>
            <w:r w:rsidR="006657A6">
              <w:t>.</w:t>
            </w:r>
          </w:p>
          <w:p w14:paraId="3B9DF92F" w14:textId="6FDA6F3C" w:rsidR="006657A6" w:rsidRDefault="00182C02" w:rsidP="00052F13">
            <w:pPr>
              <w:pStyle w:val="Header"/>
              <w:jc w:val="both"/>
            </w:pPr>
            <w:r>
              <w:t xml:space="preserve">The bill authorizes damages </w:t>
            </w:r>
            <w:r w:rsidR="000E4E30">
              <w:t xml:space="preserve">to be awarded under </w:t>
            </w:r>
            <w:r w:rsidR="000D3537">
              <w:t>applicable state law</w:t>
            </w:r>
            <w:r w:rsidR="000E4E30">
              <w:t xml:space="preserve"> </w:t>
            </w:r>
            <w:r w:rsidR="00E61238">
              <w:t>relating to injunction</w:t>
            </w:r>
            <w:r w:rsidR="000E4E30">
              <w:t>s</w:t>
            </w:r>
            <w:r w:rsidR="00E61238">
              <w:t xml:space="preserve"> </w:t>
            </w:r>
            <w:r w:rsidRPr="006657A6">
              <w:t xml:space="preserve">if the court determines that all or part of </w:t>
            </w:r>
            <w:r w:rsidR="00CC22A5">
              <w:t xml:space="preserve">those </w:t>
            </w:r>
            <w:r w:rsidRPr="006657A6">
              <w:t>enjoined collection amounts were disputed solely for delay.</w:t>
            </w:r>
          </w:p>
          <w:p w14:paraId="2F3E0D0C" w14:textId="77777777" w:rsidR="00CC22A5" w:rsidRDefault="00CC22A5" w:rsidP="00052F13">
            <w:pPr>
              <w:pStyle w:val="Header"/>
              <w:jc w:val="both"/>
            </w:pPr>
          </w:p>
          <w:p w14:paraId="7E108953" w14:textId="1BC227CC" w:rsidR="00CC22A5" w:rsidRDefault="00182C02" w:rsidP="00052F13">
            <w:pPr>
              <w:pStyle w:val="Header"/>
              <w:jc w:val="both"/>
            </w:pPr>
            <w:r>
              <w:t xml:space="preserve">S.B. 266 authorizes </w:t>
            </w:r>
            <w:r w:rsidRPr="0056458B">
              <w:t xml:space="preserve">material facts and legal bases contained in </w:t>
            </w:r>
            <w:r w:rsidR="0039119D">
              <w:t>a</w:t>
            </w:r>
            <w:r w:rsidRPr="0056458B">
              <w:t xml:space="preserve"> notice of intent</w:t>
            </w:r>
            <w:r>
              <w:t xml:space="preserve"> to bypass the redetermination process to be raised as issues in a suit to dispute the results of a managed audit under the bill</w:t>
            </w:r>
            <w:r w:rsidR="00581C70">
              <w:t>'</w:t>
            </w:r>
            <w:r>
              <w:t xml:space="preserve">s provisions. The </w:t>
            </w:r>
            <w:r w:rsidR="00A7311B">
              <w:t>bill specifies that such a suit</w:t>
            </w:r>
            <w:r>
              <w:t xml:space="preserve"> applies only to a tax liability period covered by the notice of intent. </w:t>
            </w:r>
          </w:p>
          <w:p w14:paraId="24126E52" w14:textId="77777777" w:rsidR="00586705" w:rsidRDefault="00586705" w:rsidP="00052F13">
            <w:pPr>
              <w:pStyle w:val="Header"/>
              <w:jc w:val="both"/>
            </w:pPr>
          </w:p>
          <w:p w14:paraId="45B87782" w14:textId="1AB9DB33" w:rsidR="00586705" w:rsidRDefault="00182C02" w:rsidP="00052F13">
            <w:pPr>
              <w:pStyle w:val="Header"/>
              <w:jc w:val="both"/>
              <w:rPr>
                <w:b/>
                <w:bCs/>
              </w:rPr>
            </w:pPr>
            <w:r w:rsidRPr="008F20CA">
              <w:rPr>
                <w:b/>
                <w:bCs/>
              </w:rPr>
              <w:t xml:space="preserve">Certain Procedures for a Suit </w:t>
            </w:r>
            <w:r w:rsidR="00963E45">
              <w:rPr>
                <w:b/>
                <w:bCs/>
              </w:rPr>
              <w:t>A</w:t>
            </w:r>
            <w:r w:rsidRPr="008F20CA">
              <w:rPr>
                <w:b/>
                <w:bCs/>
              </w:rPr>
              <w:t xml:space="preserve">fter </w:t>
            </w:r>
            <w:r w:rsidR="008845C4">
              <w:rPr>
                <w:b/>
                <w:bCs/>
              </w:rPr>
              <w:t xml:space="preserve">a </w:t>
            </w:r>
            <w:r w:rsidRPr="008F20CA">
              <w:rPr>
                <w:b/>
                <w:bCs/>
              </w:rPr>
              <w:t xml:space="preserve">Redetermination </w:t>
            </w:r>
          </w:p>
          <w:p w14:paraId="4168ECCF" w14:textId="77777777" w:rsidR="0039119D" w:rsidRPr="008F20CA" w:rsidRDefault="0039119D" w:rsidP="00052F13">
            <w:pPr>
              <w:pStyle w:val="Header"/>
              <w:jc w:val="both"/>
              <w:rPr>
                <w:b/>
                <w:bCs/>
              </w:rPr>
            </w:pPr>
          </w:p>
          <w:p w14:paraId="747E7F37" w14:textId="235D44C2" w:rsidR="00586705" w:rsidRDefault="00182C02" w:rsidP="00052F13">
            <w:pPr>
              <w:pStyle w:val="Header"/>
              <w:jc w:val="both"/>
            </w:pPr>
            <w:r>
              <w:t>S.B. 266 establishes that, after</w:t>
            </w:r>
            <w:r w:rsidRPr="00CC5848">
              <w:t xml:space="preserve"> the comptroller has been timely served in a suit</w:t>
            </w:r>
            <w:r>
              <w:t xml:space="preserve"> to dispute an amount of a tax, penalty, or interest assessed in a deficiency redetermination or jeopardy redetermination under applicable state law</w:t>
            </w:r>
            <w:r w:rsidRPr="00CC5848">
              <w:t>,</w:t>
            </w:r>
            <w:r>
              <w:t xml:space="preserve"> </w:t>
            </w:r>
            <w:r w:rsidRPr="00861066">
              <w:t>the comptroller and the attorney general</w:t>
            </w:r>
            <w:r>
              <w:t xml:space="preserve"> are not enjoined from</w:t>
            </w:r>
            <w:r w:rsidR="009D7AAD">
              <w:t>, as an alternative to asserting tax liens,</w:t>
            </w:r>
            <w:r>
              <w:t xml:space="preserve"> </w:t>
            </w:r>
            <w:r w:rsidRPr="00861066">
              <w:t>requiring the person</w:t>
            </w:r>
            <w:r>
              <w:t xml:space="preserve"> bringing the suit</w:t>
            </w:r>
            <w:r w:rsidR="009D7AAD">
              <w:t xml:space="preserve"> </w:t>
            </w:r>
            <w:r w:rsidRPr="00861066">
              <w:t>to provide security</w:t>
            </w:r>
            <w:r>
              <w:t xml:space="preserve"> </w:t>
            </w:r>
            <w:r w:rsidRPr="000E5A13">
              <w:t>in an amount sufficient to secure payment of the entire disputed amount, including penalties and accrued interest, that is the subject of the suit</w:t>
            </w:r>
            <w:r>
              <w:t xml:space="preserve"> a</w:t>
            </w:r>
            <w:r>
              <w:t xml:space="preserve">nd </w:t>
            </w:r>
            <w:r w:rsidRPr="000E5A13">
              <w:t>in the form of a cash deposit filed with the comptroller or paid into the registry of the court, a surety bond, a letter of credit, or another form of guarantee.</w:t>
            </w:r>
            <w:r>
              <w:t xml:space="preserve"> </w:t>
            </w:r>
          </w:p>
          <w:p w14:paraId="201F3C78" w14:textId="77777777" w:rsidR="00D73DF1" w:rsidRDefault="00D73DF1" w:rsidP="00052F13">
            <w:pPr>
              <w:pStyle w:val="Header"/>
              <w:jc w:val="both"/>
            </w:pPr>
          </w:p>
          <w:p w14:paraId="08ECFCED" w14:textId="24EB5D38" w:rsidR="008264F5" w:rsidRDefault="00182C02" w:rsidP="00052F13">
            <w:pPr>
              <w:pStyle w:val="Header"/>
              <w:jc w:val="both"/>
              <w:rPr>
                <w:b/>
                <w:bCs/>
              </w:rPr>
            </w:pPr>
            <w:r w:rsidRPr="008F20CA">
              <w:rPr>
                <w:b/>
                <w:bCs/>
              </w:rPr>
              <w:t>Burden to Produce and Substantiate Claims</w:t>
            </w:r>
          </w:p>
          <w:p w14:paraId="587ECD73" w14:textId="77777777" w:rsidR="0039119D" w:rsidRPr="008F20CA" w:rsidRDefault="0039119D" w:rsidP="00052F13">
            <w:pPr>
              <w:pStyle w:val="Header"/>
              <w:jc w:val="both"/>
              <w:rPr>
                <w:b/>
                <w:bCs/>
              </w:rPr>
            </w:pPr>
          </w:p>
          <w:p w14:paraId="3D2A65B4" w14:textId="0B2C6A3D" w:rsidR="003F544B" w:rsidRDefault="00182C02" w:rsidP="00052F13">
            <w:pPr>
              <w:pStyle w:val="Header"/>
              <w:jc w:val="both"/>
            </w:pPr>
            <w:r>
              <w:t>S.B.</w:t>
            </w:r>
            <w:r w:rsidR="009A1B3F">
              <w:t xml:space="preserve"> </w:t>
            </w:r>
            <w:r>
              <w:t>266</w:t>
            </w:r>
            <w:r w:rsidR="002177A7">
              <w:t xml:space="preserve"> </w:t>
            </w:r>
            <w:r w:rsidR="009A1B3F">
              <w:t xml:space="preserve">replaces the requirement for </w:t>
            </w:r>
            <w:r w:rsidR="00272B72">
              <w:t xml:space="preserve">a </w:t>
            </w:r>
            <w:r w:rsidR="002177A7">
              <w:t>taxpayer</w:t>
            </w:r>
            <w:r w:rsidR="00272B72">
              <w:t xml:space="preserve"> to produce contemporaneous records and supporting documentation appropriate to the tax or fee for the transactions in question to substantiate and enable verification of </w:t>
            </w:r>
            <w:r w:rsidR="002177A7">
              <w:t>the taxpayer</w:t>
            </w:r>
            <w:r w:rsidR="006F534C">
              <w:t>'</w:t>
            </w:r>
            <w:r w:rsidR="002177A7">
              <w:t xml:space="preserve">s </w:t>
            </w:r>
            <w:r w:rsidR="00272B72">
              <w:t xml:space="preserve">claim </w:t>
            </w:r>
            <w:r w:rsidR="002177A7">
              <w:t>related</w:t>
            </w:r>
            <w:r w:rsidR="00272B72">
              <w:t xml:space="preserve"> to the amount of tax, penalty, or interest </w:t>
            </w:r>
            <w:r w:rsidR="002177A7">
              <w:t>to be</w:t>
            </w:r>
            <w:r w:rsidR="00272B72">
              <w:t xml:space="preserve"> assessed</w:t>
            </w:r>
            <w:r w:rsidR="002177A7">
              <w:t xml:space="preserve">, </w:t>
            </w:r>
            <w:r w:rsidR="00272B72">
              <w:t>collected</w:t>
            </w:r>
            <w:r w:rsidR="004672C0">
              <w:t>,</w:t>
            </w:r>
            <w:r w:rsidR="00272B72">
              <w:t xml:space="preserve"> </w:t>
            </w:r>
            <w:r w:rsidR="002177A7">
              <w:t xml:space="preserve">or refunded, </w:t>
            </w:r>
            <w:r w:rsidR="000216BE">
              <w:t xml:space="preserve">as applicable, </w:t>
            </w:r>
            <w:r w:rsidR="002177A7">
              <w:t xml:space="preserve">in an administrative or judicial proceeding </w:t>
            </w:r>
            <w:r w:rsidR="000216BE">
              <w:t xml:space="preserve">with a requirement for a </w:t>
            </w:r>
            <w:r w:rsidR="002177A7">
              <w:t>taxpayer</w:t>
            </w:r>
            <w:r w:rsidR="000216BE">
              <w:t xml:space="preserve"> to produce sufficient records and supporting documentation appropriate to the tax or fee for the transactions in question for </w:t>
            </w:r>
            <w:r w:rsidR="002177A7">
              <w:t>such</w:t>
            </w:r>
            <w:r w:rsidR="000216BE">
              <w:t xml:space="preserve"> purposes. </w:t>
            </w:r>
            <w:r w:rsidR="002177A7">
              <w:t xml:space="preserve">This </w:t>
            </w:r>
            <w:r>
              <w:t>requirement</w:t>
            </w:r>
            <w:r w:rsidR="002177A7">
              <w:t xml:space="preserve"> applies </w:t>
            </w:r>
            <w:r w:rsidR="002177A7" w:rsidRPr="002177A7">
              <w:t>with respect to</w:t>
            </w:r>
            <w:r>
              <w:t xml:space="preserve"> the following suits:</w:t>
            </w:r>
          </w:p>
          <w:p w14:paraId="6A659A9F" w14:textId="1B1B1D49" w:rsidR="003F544B" w:rsidRDefault="00182C02" w:rsidP="00052F13">
            <w:pPr>
              <w:pStyle w:val="Header"/>
              <w:numPr>
                <w:ilvl w:val="0"/>
                <w:numId w:val="7"/>
              </w:numPr>
              <w:jc w:val="both"/>
            </w:pPr>
            <w:r w:rsidRPr="002177A7">
              <w:t>a suit against the state to recover a tax required to be paid to the state if the person has first paid the tax under protest</w:t>
            </w:r>
            <w:r>
              <w:t>;</w:t>
            </w:r>
          </w:p>
          <w:p w14:paraId="497664DD" w14:textId="6520FF22" w:rsidR="003F544B" w:rsidRDefault="00182C02" w:rsidP="00052F13">
            <w:pPr>
              <w:pStyle w:val="Header"/>
              <w:numPr>
                <w:ilvl w:val="0"/>
                <w:numId w:val="7"/>
              </w:numPr>
              <w:jc w:val="both"/>
            </w:pPr>
            <w:r w:rsidRPr="002177A7">
              <w:t>a suit to recover an amount of a tax, penalty, or interest that has been the subject of a tax refund claim</w:t>
            </w:r>
            <w:r>
              <w:t>;</w:t>
            </w:r>
            <w:r w:rsidRPr="002177A7">
              <w:t xml:space="preserve"> and</w:t>
            </w:r>
          </w:p>
          <w:p w14:paraId="56D0FB7C" w14:textId="5310E036" w:rsidR="008264F5" w:rsidRDefault="00182C02" w:rsidP="00052F13">
            <w:pPr>
              <w:pStyle w:val="Header"/>
              <w:numPr>
                <w:ilvl w:val="0"/>
                <w:numId w:val="7"/>
              </w:numPr>
              <w:jc w:val="both"/>
            </w:pPr>
            <w:r w:rsidRPr="002177A7">
              <w:t>a suit to dispute an amount of a tax, penalty, or interest assessed in a deficiency redetermination or jeopardy redetermination under applicable state law</w:t>
            </w:r>
            <w:r w:rsidR="00DF3A3D">
              <w:t>.</w:t>
            </w:r>
          </w:p>
          <w:p w14:paraId="63910185" w14:textId="77777777" w:rsidR="008264F5" w:rsidRDefault="008264F5" w:rsidP="00052F13">
            <w:pPr>
              <w:pStyle w:val="Header"/>
              <w:jc w:val="both"/>
            </w:pPr>
          </w:p>
          <w:p w14:paraId="25165E58" w14:textId="24891472" w:rsidR="008264F5" w:rsidRDefault="00182C02" w:rsidP="00052F13">
            <w:pPr>
              <w:pStyle w:val="Header"/>
              <w:jc w:val="both"/>
              <w:rPr>
                <w:b/>
                <w:bCs/>
              </w:rPr>
            </w:pPr>
            <w:r w:rsidRPr="008F20CA">
              <w:rPr>
                <w:b/>
                <w:bCs/>
              </w:rPr>
              <w:t xml:space="preserve">Abatement of Certain Penalties </w:t>
            </w:r>
          </w:p>
          <w:p w14:paraId="53B31A70" w14:textId="77777777" w:rsidR="008A4985" w:rsidRPr="008F20CA" w:rsidRDefault="008A4985" w:rsidP="00052F13">
            <w:pPr>
              <w:pStyle w:val="Header"/>
              <w:jc w:val="both"/>
              <w:rPr>
                <w:b/>
                <w:bCs/>
              </w:rPr>
            </w:pPr>
          </w:p>
          <w:p w14:paraId="44BCAFF2" w14:textId="54DDA25F" w:rsidR="00FF6688" w:rsidRDefault="00182C02" w:rsidP="00052F13">
            <w:pPr>
              <w:pStyle w:val="Header"/>
              <w:jc w:val="both"/>
            </w:pPr>
            <w:r>
              <w:t xml:space="preserve">S.B. 266 provides for the abatement of </w:t>
            </w:r>
            <w:r w:rsidR="00DF3A3D">
              <w:t xml:space="preserve">the </w:t>
            </w:r>
            <w:r>
              <w:t xml:space="preserve">penalty </w:t>
            </w:r>
            <w:r w:rsidR="00DF3A3D">
              <w:t xml:space="preserve">assessed </w:t>
            </w:r>
            <w:r>
              <w:t>for</w:t>
            </w:r>
            <w:r w:rsidR="002B07CB">
              <w:t xml:space="preserve"> </w:t>
            </w:r>
            <w:r w:rsidR="008A4985">
              <w:t>the</w:t>
            </w:r>
            <w:r>
              <w:t xml:space="preserve"> </w:t>
            </w:r>
            <w:r w:rsidR="00DF3A3D">
              <w:t>failure to pay</w:t>
            </w:r>
            <w:r w:rsidR="00180CB5">
              <w:t xml:space="preserve"> the amount of a tax determination within 20 days after the comptroller's </w:t>
            </w:r>
            <w:r w:rsidR="00180CB5" w:rsidRPr="00180CB5">
              <w:t>decision in a redetermination hearing becomes final</w:t>
            </w:r>
            <w:r w:rsidR="00180CB5">
              <w:t xml:space="preserve"> with </w:t>
            </w:r>
            <w:r w:rsidR="00180CB5" w:rsidRPr="00180CB5">
              <w:t>respect to the disputed amount that is the subject of a timely filed suit</w:t>
            </w:r>
            <w:r w:rsidR="00180CB5">
              <w:t xml:space="preserve"> </w:t>
            </w:r>
            <w:r w:rsidR="00DF3A3D" w:rsidRPr="002177A7">
              <w:t>to dispute an amount of a tax, penalty, or interest assessed in a deficiency redetermination or jeopardy redetermination under applicable state law</w:t>
            </w:r>
            <w:r w:rsidR="00DF3A3D">
              <w:t xml:space="preserve">. </w:t>
            </w:r>
            <w:r w:rsidR="00180CB5">
              <w:t xml:space="preserve">The bill requires a </w:t>
            </w:r>
            <w:r w:rsidR="00180CB5" w:rsidRPr="00180CB5">
              <w:t>penalty of 10 percent of the amount due, exclusive of penalties and interest,</w:t>
            </w:r>
            <w:r w:rsidR="00180CB5">
              <w:t xml:space="preserve"> to be added if </w:t>
            </w:r>
            <w:r w:rsidR="00180CB5" w:rsidRPr="00180CB5">
              <w:t xml:space="preserve">the amount determined to be due in a final judgment in </w:t>
            </w:r>
            <w:r w:rsidR="00DF3A3D">
              <w:t>such a</w:t>
            </w:r>
            <w:r w:rsidR="00DF3A3D" w:rsidRPr="00180CB5">
              <w:t xml:space="preserve"> </w:t>
            </w:r>
            <w:r w:rsidR="00180CB5" w:rsidRPr="00180CB5">
              <w:t>suit is not paid within 20 days after the day the judgment became final</w:t>
            </w:r>
            <w:r w:rsidR="00180CB5">
              <w:t xml:space="preserve">. </w:t>
            </w:r>
          </w:p>
          <w:p w14:paraId="1ADEA25A" w14:textId="77777777" w:rsidR="00FF6688" w:rsidRDefault="00FF6688" w:rsidP="00052F13">
            <w:pPr>
              <w:pStyle w:val="Header"/>
              <w:jc w:val="both"/>
            </w:pPr>
          </w:p>
          <w:p w14:paraId="75736F2F" w14:textId="6496C18D" w:rsidR="008A4985" w:rsidRPr="008F20CA" w:rsidRDefault="00182C02" w:rsidP="00052F13">
            <w:pPr>
              <w:pStyle w:val="Header"/>
              <w:jc w:val="both"/>
              <w:rPr>
                <w:b/>
                <w:bCs/>
              </w:rPr>
            </w:pPr>
            <w:r w:rsidRPr="008F20CA">
              <w:rPr>
                <w:b/>
                <w:bCs/>
              </w:rPr>
              <w:t xml:space="preserve">Procedural Provisions </w:t>
            </w:r>
          </w:p>
          <w:p w14:paraId="3DECDB77" w14:textId="77777777" w:rsidR="00193909" w:rsidRDefault="00193909" w:rsidP="00052F13">
            <w:pPr>
              <w:pStyle w:val="Header"/>
              <w:jc w:val="both"/>
            </w:pPr>
          </w:p>
          <w:p w14:paraId="5C148B00" w14:textId="19F03D14" w:rsidR="00A867B3" w:rsidRDefault="00182C02" w:rsidP="00052F13">
            <w:pPr>
              <w:pStyle w:val="Header"/>
              <w:jc w:val="both"/>
            </w:pPr>
            <w:r>
              <w:t>S.B.</w:t>
            </w:r>
            <w:r w:rsidR="00193909">
              <w:t xml:space="preserve"> </w:t>
            </w:r>
            <w:r>
              <w:t>266</w:t>
            </w:r>
            <w:r w:rsidR="00193909">
              <w:t xml:space="preserve"> applies </w:t>
            </w:r>
            <w:r w:rsidR="00193909" w:rsidRPr="00193909">
              <w:t>to a managed audit that is in progress and an administrative or judicial</w:t>
            </w:r>
            <w:r w:rsidR="00FF6688">
              <w:t xml:space="preserve"> </w:t>
            </w:r>
            <w:r w:rsidR="00193909" w:rsidRPr="00193909">
              <w:t xml:space="preserve">proceeding that is pending or filed on or after the </w:t>
            </w:r>
            <w:r w:rsidR="00193909">
              <w:t xml:space="preserve">bill's </w:t>
            </w:r>
            <w:r w:rsidR="00193909" w:rsidRPr="00193909">
              <w:t>effective date, without regard to whether the taxes that are the subject of the managed audit or proceeding were due before, on, or after that date.</w:t>
            </w:r>
          </w:p>
          <w:p w14:paraId="7322AD0B" w14:textId="77777777" w:rsidR="00193909" w:rsidRDefault="00193909" w:rsidP="00052F13">
            <w:pPr>
              <w:pStyle w:val="Header"/>
              <w:jc w:val="both"/>
            </w:pPr>
          </w:p>
          <w:p w14:paraId="34BD54EE" w14:textId="02C0B10B" w:rsidR="006420CB" w:rsidRDefault="00182C02" w:rsidP="00052F13">
            <w:pPr>
              <w:pStyle w:val="Header"/>
              <w:jc w:val="both"/>
              <w:rPr>
                <w:b/>
                <w:bCs/>
              </w:rPr>
            </w:pPr>
            <w:r w:rsidRPr="008F20CA">
              <w:rPr>
                <w:b/>
                <w:bCs/>
              </w:rPr>
              <w:t>Repealers</w:t>
            </w:r>
          </w:p>
          <w:p w14:paraId="0DE70B25" w14:textId="77777777" w:rsidR="004B2D08" w:rsidRPr="008F20CA" w:rsidRDefault="004B2D08" w:rsidP="00052F13">
            <w:pPr>
              <w:pStyle w:val="Header"/>
              <w:jc w:val="both"/>
              <w:rPr>
                <w:b/>
                <w:bCs/>
              </w:rPr>
            </w:pPr>
          </w:p>
          <w:p w14:paraId="2F0638F6" w14:textId="01735F64" w:rsidR="00193909" w:rsidRPr="009C36CD" w:rsidRDefault="00182C02" w:rsidP="00052F13">
            <w:pPr>
              <w:pStyle w:val="Header"/>
              <w:jc w:val="both"/>
            </w:pPr>
            <w:r>
              <w:t xml:space="preserve">S.B. 266 repeals </w:t>
            </w:r>
            <w:r w:rsidRPr="00193909">
              <w:t>Section 111.105(e), Tax Code</w:t>
            </w:r>
            <w:r w:rsidR="006420CB">
              <w:t xml:space="preserve">, which establishes procedures for the submission of </w:t>
            </w:r>
            <w:r w:rsidR="001C2D74">
              <w:t xml:space="preserve">documentation and </w:t>
            </w:r>
            <w:r w:rsidR="006420CB">
              <w:t xml:space="preserve">evidence during the administrative hearing process </w:t>
            </w:r>
            <w:r w:rsidR="00A867B3">
              <w:t>for</w:t>
            </w:r>
            <w:r w:rsidR="006420CB">
              <w:t xml:space="preserve"> a person claiming a tax refund under applicable state law</w:t>
            </w:r>
            <w:r>
              <w:t xml:space="preserve">. </w:t>
            </w:r>
          </w:p>
          <w:p w14:paraId="0B09B33A" w14:textId="77777777" w:rsidR="008423E4" w:rsidRPr="00835628" w:rsidRDefault="008423E4" w:rsidP="00052F13">
            <w:pPr>
              <w:rPr>
                <w:b/>
              </w:rPr>
            </w:pPr>
          </w:p>
        </w:tc>
      </w:tr>
      <w:tr w:rsidR="00353ADF" w14:paraId="07498F55" w14:textId="77777777" w:rsidTr="00345119">
        <w:tc>
          <w:tcPr>
            <w:tcW w:w="9576" w:type="dxa"/>
          </w:tcPr>
          <w:p w14:paraId="7FA909D9" w14:textId="77777777" w:rsidR="008423E4" w:rsidRPr="00A8133F" w:rsidRDefault="00182C02" w:rsidP="00052F13">
            <w:pPr>
              <w:rPr>
                <w:b/>
              </w:rPr>
            </w:pPr>
            <w:r w:rsidRPr="009C1E9A">
              <w:rPr>
                <w:b/>
                <w:u w:val="single"/>
              </w:rPr>
              <w:t>EFFECTIVE DATE</w:t>
            </w:r>
            <w:r>
              <w:rPr>
                <w:b/>
              </w:rPr>
              <w:t xml:space="preserve"> </w:t>
            </w:r>
          </w:p>
          <w:p w14:paraId="12EBBA61" w14:textId="77777777" w:rsidR="008423E4" w:rsidRDefault="008423E4" w:rsidP="00052F13"/>
          <w:p w14:paraId="7859C81E" w14:textId="5EF69794" w:rsidR="008423E4" w:rsidRPr="003624F2" w:rsidRDefault="00182C02" w:rsidP="00052F13">
            <w:pPr>
              <w:pStyle w:val="Header"/>
              <w:tabs>
                <w:tab w:val="clear" w:pos="4320"/>
                <w:tab w:val="clear" w:pos="8640"/>
              </w:tabs>
              <w:jc w:val="both"/>
            </w:pPr>
            <w:r>
              <w:t xml:space="preserve">On passage, or, if the bill does not </w:t>
            </w:r>
            <w:r>
              <w:t>receive the necessary vote, September 1, 2025.</w:t>
            </w:r>
          </w:p>
          <w:p w14:paraId="275F1F89" w14:textId="77777777" w:rsidR="008423E4" w:rsidRPr="00233FDB" w:rsidRDefault="008423E4" w:rsidP="00052F13">
            <w:pPr>
              <w:rPr>
                <w:b/>
              </w:rPr>
            </w:pPr>
          </w:p>
        </w:tc>
      </w:tr>
    </w:tbl>
    <w:p w14:paraId="2C0C6B13" w14:textId="77777777" w:rsidR="008423E4" w:rsidRPr="00BE0E75" w:rsidRDefault="008423E4" w:rsidP="00052F13">
      <w:pPr>
        <w:jc w:val="both"/>
        <w:rPr>
          <w:rFonts w:ascii="Arial" w:hAnsi="Arial"/>
          <w:sz w:val="16"/>
          <w:szCs w:val="16"/>
        </w:rPr>
      </w:pPr>
    </w:p>
    <w:p w14:paraId="73747E68" w14:textId="77777777" w:rsidR="004108C3" w:rsidRPr="008423E4" w:rsidRDefault="004108C3" w:rsidP="00052F13"/>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FD5E0" w14:textId="77777777" w:rsidR="00182C02" w:rsidRDefault="00182C02">
      <w:r>
        <w:separator/>
      </w:r>
    </w:p>
  </w:endnote>
  <w:endnote w:type="continuationSeparator" w:id="0">
    <w:p w14:paraId="4D0A5802" w14:textId="77777777" w:rsidR="00182C02" w:rsidRDefault="00182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8D44" w14:textId="77777777" w:rsidR="006E568E" w:rsidRDefault="006E5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353ADF" w14:paraId="098A07F1" w14:textId="77777777" w:rsidTr="009C1E9A">
      <w:trPr>
        <w:cantSplit/>
      </w:trPr>
      <w:tc>
        <w:tcPr>
          <w:tcW w:w="0" w:type="pct"/>
        </w:tcPr>
        <w:p w14:paraId="2850C843" w14:textId="77777777" w:rsidR="00137D90" w:rsidRDefault="00137D90" w:rsidP="009C1E9A">
          <w:pPr>
            <w:pStyle w:val="Footer"/>
            <w:tabs>
              <w:tab w:val="clear" w:pos="8640"/>
              <w:tab w:val="right" w:pos="9360"/>
            </w:tabs>
          </w:pPr>
        </w:p>
      </w:tc>
      <w:tc>
        <w:tcPr>
          <w:tcW w:w="2395" w:type="pct"/>
        </w:tcPr>
        <w:p w14:paraId="3E1F70E8" w14:textId="77777777" w:rsidR="00137D90" w:rsidRDefault="00137D90" w:rsidP="009C1E9A">
          <w:pPr>
            <w:pStyle w:val="Footer"/>
            <w:tabs>
              <w:tab w:val="clear" w:pos="8640"/>
              <w:tab w:val="right" w:pos="9360"/>
            </w:tabs>
          </w:pPr>
        </w:p>
        <w:p w14:paraId="573B4175" w14:textId="77777777" w:rsidR="001A4310" w:rsidRDefault="001A4310" w:rsidP="009C1E9A">
          <w:pPr>
            <w:pStyle w:val="Footer"/>
            <w:tabs>
              <w:tab w:val="clear" w:pos="8640"/>
              <w:tab w:val="right" w:pos="9360"/>
            </w:tabs>
          </w:pPr>
        </w:p>
        <w:p w14:paraId="174B02CB" w14:textId="77777777" w:rsidR="00137D90" w:rsidRDefault="00137D90" w:rsidP="009C1E9A">
          <w:pPr>
            <w:pStyle w:val="Footer"/>
            <w:tabs>
              <w:tab w:val="clear" w:pos="8640"/>
              <w:tab w:val="right" w:pos="9360"/>
            </w:tabs>
          </w:pPr>
        </w:p>
      </w:tc>
      <w:tc>
        <w:tcPr>
          <w:tcW w:w="2453" w:type="pct"/>
        </w:tcPr>
        <w:p w14:paraId="33B6DEB1" w14:textId="77777777" w:rsidR="00137D90" w:rsidRDefault="00137D90" w:rsidP="009C1E9A">
          <w:pPr>
            <w:pStyle w:val="Footer"/>
            <w:tabs>
              <w:tab w:val="clear" w:pos="8640"/>
              <w:tab w:val="right" w:pos="9360"/>
            </w:tabs>
            <w:jc w:val="right"/>
          </w:pPr>
        </w:p>
      </w:tc>
    </w:tr>
    <w:tr w:rsidR="00353ADF" w14:paraId="480FFEF2" w14:textId="77777777" w:rsidTr="009C1E9A">
      <w:trPr>
        <w:cantSplit/>
      </w:trPr>
      <w:tc>
        <w:tcPr>
          <w:tcW w:w="0" w:type="pct"/>
        </w:tcPr>
        <w:p w14:paraId="0F5F61A6" w14:textId="77777777" w:rsidR="00EC379B" w:rsidRDefault="00EC379B" w:rsidP="009C1E9A">
          <w:pPr>
            <w:pStyle w:val="Footer"/>
            <w:tabs>
              <w:tab w:val="clear" w:pos="8640"/>
              <w:tab w:val="right" w:pos="9360"/>
            </w:tabs>
          </w:pPr>
        </w:p>
      </w:tc>
      <w:tc>
        <w:tcPr>
          <w:tcW w:w="2395" w:type="pct"/>
        </w:tcPr>
        <w:p w14:paraId="5931E084" w14:textId="3DDFED88" w:rsidR="00EC379B" w:rsidRPr="009C1E9A" w:rsidRDefault="00182C02" w:rsidP="009C1E9A">
          <w:pPr>
            <w:pStyle w:val="Footer"/>
            <w:tabs>
              <w:tab w:val="clear" w:pos="8640"/>
              <w:tab w:val="right" w:pos="9360"/>
            </w:tabs>
            <w:rPr>
              <w:rFonts w:ascii="Shruti" w:hAnsi="Shruti"/>
              <w:sz w:val="22"/>
            </w:rPr>
          </w:pPr>
          <w:r>
            <w:rPr>
              <w:rFonts w:ascii="Shruti" w:hAnsi="Shruti"/>
              <w:sz w:val="22"/>
            </w:rPr>
            <w:t>89R 26223-D</w:t>
          </w:r>
        </w:p>
      </w:tc>
      <w:tc>
        <w:tcPr>
          <w:tcW w:w="2453" w:type="pct"/>
        </w:tcPr>
        <w:p w14:paraId="697EFF2B" w14:textId="42C067D1" w:rsidR="00EC379B" w:rsidRDefault="00182C02" w:rsidP="009C1E9A">
          <w:pPr>
            <w:pStyle w:val="Footer"/>
            <w:tabs>
              <w:tab w:val="clear" w:pos="8640"/>
              <w:tab w:val="right" w:pos="9360"/>
            </w:tabs>
            <w:jc w:val="right"/>
          </w:pPr>
          <w:r>
            <w:fldChar w:fldCharType="begin"/>
          </w:r>
          <w:r>
            <w:instrText xml:space="preserve"> DOCPROPERTY  OTID  \* MERGEFORMAT </w:instrText>
          </w:r>
          <w:r>
            <w:fldChar w:fldCharType="separate"/>
          </w:r>
          <w:r w:rsidR="00052F13">
            <w:t>25.115.947</w:t>
          </w:r>
          <w:r>
            <w:fldChar w:fldCharType="end"/>
          </w:r>
        </w:p>
      </w:tc>
    </w:tr>
    <w:tr w:rsidR="00353ADF" w14:paraId="094FDFAB" w14:textId="77777777" w:rsidTr="009C1E9A">
      <w:trPr>
        <w:cantSplit/>
      </w:trPr>
      <w:tc>
        <w:tcPr>
          <w:tcW w:w="0" w:type="pct"/>
        </w:tcPr>
        <w:p w14:paraId="28B45A17" w14:textId="77777777" w:rsidR="00EC379B" w:rsidRDefault="00EC379B" w:rsidP="009C1E9A">
          <w:pPr>
            <w:pStyle w:val="Footer"/>
            <w:tabs>
              <w:tab w:val="clear" w:pos="4320"/>
              <w:tab w:val="clear" w:pos="8640"/>
              <w:tab w:val="left" w:pos="2865"/>
            </w:tabs>
          </w:pPr>
        </w:p>
      </w:tc>
      <w:tc>
        <w:tcPr>
          <w:tcW w:w="2395" w:type="pct"/>
        </w:tcPr>
        <w:p w14:paraId="29F0E578"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9A00084" w14:textId="77777777" w:rsidR="00EC379B" w:rsidRDefault="00EC379B" w:rsidP="006D504F">
          <w:pPr>
            <w:pStyle w:val="Footer"/>
            <w:rPr>
              <w:rStyle w:val="PageNumber"/>
            </w:rPr>
          </w:pPr>
        </w:p>
        <w:p w14:paraId="2A408C37" w14:textId="77777777" w:rsidR="00EC379B" w:rsidRDefault="00EC379B" w:rsidP="009C1E9A">
          <w:pPr>
            <w:pStyle w:val="Footer"/>
            <w:tabs>
              <w:tab w:val="clear" w:pos="8640"/>
              <w:tab w:val="right" w:pos="9360"/>
            </w:tabs>
            <w:jc w:val="right"/>
          </w:pPr>
        </w:p>
      </w:tc>
    </w:tr>
    <w:tr w:rsidR="00353ADF" w14:paraId="521EC828" w14:textId="77777777" w:rsidTr="009C1E9A">
      <w:trPr>
        <w:cantSplit/>
        <w:trHeight w:val="323"/>
      </w:trPr>
      <w:tc>
        <w:tcPr>
          <w:tcW w:w="0" w:type="pct"/>
          <w:gridSpan w:val="3"/>
        </w:tcPr>
        <w:p w14:paraId="584453C0" w14:textId="77777777" w:rsidR="00EC379B" w:rsidRDefault="00182C02"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04DC22B" w14:textId="77777777" w:rsidR="00EC379B" w:rsidRDefault="00EC379B" w:rsidP="009C1E9A">
          <w:pPr>
            <w:pStyle w:val="Footer"/>
            <w:tabs>
              <w:tab w:val="clear" w:pos="8640"/>
              <w:tab w:val="right" w:pos="9360"/>
            </w:tabs>
            <w:jc w:val="center"/>
          </w:pPr>
        </w:p>
      </w:tc>
    </w:tr>
  </w:tbl>
  <w:p w14:paraId="01F18CE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5866" w14:textId="77777777" w:rsidR="006E568E" w:rsidRDefault="006E5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32B44" w14:textId="77777777" w:rsidR="00182C02" w:rsidRDefault="00182C02">
      <w:r>
        <w:separator/>
      </w:r>
    </w:p>
  </w:footnote>
  <w:footnote w:type="continuationSeparator" w:id="0">
    <w:p w14:paraId="1661FC50" w14:textId="77777777" w:rsidR="00182C02" w:rsidRDefault="00182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144F" w14:textId="77777777" w:rsidR="006E568E" w:rsidRDefault="006E56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62DD" w14:textId="77777777" w:rsidR="006E568E" w:rsidRDefault="006E56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9887" w14:textId="77777777" w:rsidR="006E568E" w:rsidRDefault="006E56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B6D07"/>
    <w:multiLevelType w:val="hybridMultilevel"/>
    <w:tmpl w:val="C556F62A"/>
    <w:lvl w:ilvl="0" w:tplc="F196D0EA">
      <w:start w:val="1"/>
      <w:numFmt w:val="bullet"/>
      <w:lvlText w:val=""/>
      <w:lvlJc w:val="left"/>
      <w:pPr>
        <w:tabs>
          <w:tab w:val="num" w:pos="720"/>
        </w:tabs>
        <w:ind w:left="720" w:hanging="360"/>
      </w:pPr>
      <w:rPr>
        <w:rFonts w:ascii="Symbol" w:hAnsi="Symbol" w:hint="default"/>
      </w:rPr>
    </w:lvl>
    <w:lvl w:ilvl="1" w:tplc="18B4F476" w:tentative="1">
      <w:start w:val="1"/>
      <w:numFmt w:val="bullet"/>
      <w:lvlText w:val="o"/>
      <w:lvlJc w:val="left"/>
      <w:pPr>
        <w:ind w:left="1440" w:hanging="360"/>
      </w:pPr>
      <w:rPr>
        <w:rFonts w:ascii="Courier New" w:hAnsi="Courier New" w:cs="Courier New" w:hint="default"/>
      </w:rPr>
    </w:lvl>
    <w:lvl w:ilvl="2" w:tplc="17FEE3FA" w:tentative="1">
      <w:start w:val="1"/>
      <w:numFmt w:val="bullet"/>
      <w:lvlText w:val=""/>
      <w:lvlJc w:val="left"/>
      <w:pPr>
        <w:ind w:left="2160" w:hanging="360"/>
      </w:pPr>
      <w:rPr>
        <w:rFonts w:ascii="Wingdings" w:hAnsi="Wingdings" w:hint="default"/>
      </w:rPr>
    </w:lvl>
    <w:lvl w:ilvl="3" w:tplc="75E6745C" w:tentative="1">
      <w:start w:val="1"/>
      <w:numFmt w:val="bullet"/>
      <w:lvlText w:val=""/>
      <w:lvlJc w:val="left"/>
      <w:pPr>
        <w:ind w:left="2880" w:hanging="360"/>
      </w:pPr>
      <w:rPr>
        <w:rFonts w:ascii="Symbol" w:hAnsi="Symbol" w:hint="default"/>
      </w:rPr>
    </w:lvl>
    <w:lvl w:ilvl="4" w:tplc="74262FE0" w:tentative="1">
      <w:start w:val="1"/>
      <w:numFmt w:val="bullet"/>
      <w:lvlText w:val="o"/>
      <w:lvlJc w:val="left"/>
      <w:pPr>
        <w:ind w:left="3600" w:hanging="360"/>
      </w:pPr>
      <w:rPr>
        <w:rFonts w:ascii="Courier New" w:hAnsi="Courier New" w:cs="Courier New" w:hint="default"/>
      </w:rPr>
    </w:lvl>
    <w:lvl w:ilvl="5" w:tplc="333CFEB0" w:tentative="1">
      <w:start w:val="1"/>
      <w:numFmt w:val="bullet"/>
      <w:lvlText w:val=""/>
      <w:lvlJc w:val="left"/>
      <w:pPr>
        <w:ind w:left="4320" w:hanging="360"/>
      </w:pPr>
      <w:rPr>
        <w:rFonts w:ascii="Wingdings" w:hAnsi="Wingdings" w:hint="default"/>
      </w:rPr>
    </w:lvl>
    <w:lvl w:ilvl="6" w:tplc="49BE8EEC" w:tentative="1">
      <w:start w:val="1"/>
      <w:numFmt w:val="bullet"/>
      <w:lvlText w:val=""/>
      <w:lvlJc w:val="left"/>
      <w:pPr>
        <w:ind w:left="5040" w:hanging="360"/>
      </w:pPr>
      <w:rPr>
        <w:rFonts w:ascii="Symbol" w:hAnsi="Symbol" w:hint="default"/>
      </w:rPr>
    </w:lvl>
    <w:lvl w:ilvl="7" w:tplc="8B3CF842" w:tentative="1">
      <w:start w:val="1"/>
      <w:numFmt w:val="bullet"/>
      <w:lvlText w:val="o"/>
      <w:lvlJc w:val="left"/>
      <w:pPr>
        <w:ind w:left="5760" w:hanging="360"/>
      </w:pPr>
      <w:rPr>
        <w:rFonts w:ascii="Courier New" w:hAnsi="Courier New" w:cs="Courier New" w:hint="default"/>
      </w:rPr>
    </w:lvl>
    <w:lvl w:ilvl="8" w:tplc="B406D112" w:tentative="1">
      <w:start w:val="1"/>
      <w:numFmt w:val="bullet"/>
      <w:lvlText w:val=""/>
      <w:lvlJc w:val="left"/>
      <w:pPr>
        <w:ind w:left="6480" w:hanging="360"/>
      </w:pPr>
      <w:rPr>
        <w:rFonts w:ascii="Wingdings" w:hAnsi="Wingdings" w:hint="default"/>
      </w:rPr>
    </w:lvl>
  </w:abstractNum>
  <w:abstractNum w:abstractNumId="1" w15:restartNumberingAfterBreak="0">
    <w:nsid w:val="2A872BA0"/>
    <w:multiLevelType w:val="hybridMultilevel"/>
    <w:tmpl w:val="AFD88004"/>
    <w:lvl w:ilvl="0" w:tplc="6518A76E">
      <w:start w:val="1"/>
      <w:numFmt w:val="bullet"/>
      <w:lvlText w:val=""/>
      <w:lvlJc w:val="left"/>
      <w:pPr>
        <w:tabs>
          <w:tab w:val="num" w:pos="720"/>
        </w:tabs>
        <w:ind w:left="720" w:hanging="360"/>
      </w:pPr>
      <w:rPr>
        <w:rFonts w:ascii="Symbol" w:hAnsi="Symbol" w:hint="default"/>
      </w:rPr>
    </w:lvl>
    <w:lvl w:ilvl="1" w:tplc="D0E20AB4">
      <w:start w:val="1"/>
      <w:numFmt w:val="bullet"/>
      <w:lvlText w:val="o"/>
      <w:lvlJc w:val="left"/>
      <w:pPr>
        <w:ind w:left="1440" w:hanging="360"/>
      </w:pPr>
      <w:rPr>
        <w:rFonts w:ascii="Courier New" w:hAnsi="Courier New" w:cs="Courier New" w:hint="default"/>
      </w:rPr>
    </w:lvl>
    <w:lvl w:ilvl="2" w:tplc="05641784" w:tentative="1">
      <w:start w:val="1"/>
      <w:numFmt w:val="bullet"/>
      <w:lvlText w:val=""/>
      <w:lvlJc w:val="left"/>
      <w:pPr>
        <w:ind w:left="2160" w:hanging="360"/>
      </w:pPr>
      <w:rPr>
        <w:rFonts w:ascii="Wingdings" w:hAnsi="Wingdings" w:hint="default"/>
      </w:rPr>
    </w:lvl>
    <w:lvl w:ilvl="3" w:tplc="75C0CE0A" w:tentative="1">
      <w:start w:val="1"/>
      <w:numFmt w:val="bullet"/>
      <w:lvlText w:val=""/>
      <w:lvlJc w:val="left"/>
      <w:pPr>
        <w:ind w:left="2880" w:hanging="360"/>
      </w:pPr>
      <w:rPr>
        <w:rFonts w:ascii="Symbol" w:hAnsi="Symbol" w:hint="default"/>
      </w:rPr>
    </w:lvl>
    <w:lvl w:ilvl="4" w:tplc="DBF001C8" w:tentative="1">
      <w:start w:val="1"/>
      <w:numFmt w:val="bullet"/>
      <w:lvlText w:val="o"/>
      <w:lvlJc w:val="left"/>
      <w:pPr>
        <w:ind w:left="3600" w:hanging="360"/>
      </w:pPr>
      <w:rPr>
        <w:rFonts w:ascii="Courier New" w:hAnsi="Courier New" w:cs="Courier New" w:hint="default"/>
      </w:rPr>
    </w:lvl>
    <w:lvl w:ilvl="5" w:tplc="93F0DD38" w:tentative="1">
      <w:start w:val="1"/>
      <w:numFmt w:val="bullet"/>
      <w:lvlText w:val=""/>
      <w:lvlJc w:val="left"/>
      <w:pPr>
        <w:ind w:left="4320" w:hanging="360"/>
      </w:pPr>
      <w:rPr>
        <w:rFonts w:ascii="Wingdings" w:hAnsi="Wingdings" w:hint="default"/>
      </w:rPr>
    </w:lvl>
    <w:lvl w:ilvl="6" w:tplc="5E94DDF8" w:tentative="1">
      <w:start w:val="1"/>
      <w:numFmt w:val="bullet"/>
      <w:lvlText w:val=""/>
      <w:lvlJc w:val="left"/>
      <w:pPr>
        <w:ind w:left="5040" w:hanging="360"/>
      </w:pPr>
      <w:rPr>
        <w:rFonts w:ascii="Symbol" w:hAnsi="Symbol" w:hint="default"/>
      </w:rPr>
    </w:lvl>
    <w:lvl w:ilvl="7" w:tplc="2A5C8414" w:tentative="1">
      <w:start w:val="1"/>
      <w:numFmt w:val="bullet"/>
      <w:lvlText w:val="o"/>
      <w:lvlJc w:val="left"/>
      <w:pPr>
        <w:ind w:left="5760" w:hanging="360"/>
      </w:pPr>
      <w:rPr>
        <w:rFonts w:ascii="Courier New" w:hAnsi="Courier New" w:cs="Courier New" w:hint="default"/>
      </w:rPr>
    </w:lvl>
    <w:lvl w:ilvl="8" w:tplc="91BED004" w:tentative="1">
      <w:start w:val="1"/>
      <w:numFmt w:val="bullet"/>
      <w:lvlText w:val=""/>
      <w:lvlJc w:val="left"/>
      <w:pPr>
        <w:ind w:left="6480" w:hanging="360"/>
      </w:pPr>
      <w:rPr>
        <w:rFonts w:ascii="Wingdings" w:hAnsi="Wingdings" w:hint="default"/>
      </w:rPr>
    </w:lvl>
  </w:abstractNum>
  <w:abstractNum w:abstractNumId="2" w15:restartNumberingAfterBreak="0">
    <w:nsid w:val="3F5E27E1"/>
    <w:multiLevelType w:val="hybridMultilevel"/>
    <w:tmpl w:val="4F840A10"/>
    <w:lvl w:ilvl="0" w:tplc="DE8E6CFE">
      <w:start w:val="1"/>
      <w:numFmt w:val="bullet"/>
      <w:lvlText w:val=""/>
      <w:lvlJc w:val="left"/>
      <w:pPr>
        <w:tabs>
          <w:tab w:val="num" w:pos="720"/>
        </w:tabs>
        <w:ind w:left="720" w:hanging="360"/>
      </w:pPr>
      <w:rPr>
        <w:rFonts w:ascii="Symbol" w:hAnsi="Symbol" w:hint="default"/>
      </w:rPr>
    </w:lvl>
    <w:lvl w:ilvl="1" w:tplc="E9586D78" w:tentative="1">
      <w:start w:val="1"/>
      <w:numFmt w:val="bullet"/>
      <w:lvlText w:val="o"/>
      <w:lvlJc w:val="left"/>
      <w:pPr>
        <w:ind w:left="1440" w:hanging="360"/>
      </w:pPr>
      <w:rPr>
        <w:rFonts w:ascii="Courier New" w:hAnsi="Courier New" w:cs="Courier New" w:hint="default"/>
      </w:rPr>
    </w:lvl>
    <w:lvl w:ilvl="2" w:tplc="2CF88B80" w:tentative="1">
      <w:start w:val="1"/>
      <w:numFmt w:val="bullet"/>
      <w:lvlText w:val=""/>
      <w:lvlJc w:val="left"/>
      <w:pPr>
        <w:ind w:left="2160" w:hanging="360"/>
      </w:pPr>
      <w:rPr>
        <w:rFonts w:ascii="Wingdings" w:hAnsi="Wingdings" w:hint="default"/>
      </w:rPr>
    </w:lvl>
    <w:lvl w:ilvl="3" w:tplc="43C44648" w:tentative="1">
      <w:start w:val="1"/>
      <w:numFmt w:val="bullet"/>
      <w:lvlText w:val=""/>
      <w:lvlJc w:val="left"/>
      <w:pPr>
        <w:ind w:left="2880" w:hanging="360"/>
      </w:pPr>
      <w:rPr>
        <w:rFonts w:ascii="Symbol" w:hAnsi="Symbol" w:hint="default"/>
      </w:rPr>
    </w:lvl>
    <w:lvl w:ilvl="4" w:tplc="BFC2EE0A" w:tentative="1">
      <w:start w:val="1"/>
      <w:numFmt w:val="bullet"/>
      <w:lvlText w:val="o"/>
      <w:lvlJc w:val="left"/>
      <w:pPr>
        <w:ind w:left="3600" w:hanging="360"/>
      </w:pPr>
      <w:rPr>
        <w:rFonts w:ascii="Courier New" w:hAnsi="Courier New" w:cs="Courier New" w:hint="default"/>
      </w:rPr>
    </w:lvl>
    <w:lvl w:ilvl="5" w:tplc="7B1A1060" w:tentative="1">
      <w:start w:val="1"/>
      <w:numFmt w:val="bullet"/>
      <w:lvlText w:val=""/>
      <w:lvlJc w:val="left"/>
      <w:pPr>
        <w:ind w:left="4320" w:hanging="360"/>
      </w:pPr>
      <w:rPr>
        <w:rFonts w:ascii="Wingdings" w:hAnsi="Wingdings" w:hint="default"/>
      </w:rPr>
    </w:lvl>
    <w:lvl w:ilvl="6" w:tplc="AE78A92A" w:tentative="1">
      <w:start w:val="1"/>
      <w:numFmt w:val="bullet"/>
      <w:lvlText w:val=""/>
      <w:lvlJc w:val="left"/>
      <w:pPr>
        <w:ind w:left="5040" w:hanging="360"/>
      </w:pPr>
      <w:rPr>
        <w:rFonts w:ascii="Symbol" w:hAnsi="Symbol" w:hint="default"/>
      </w:rPr>
    </w:lvl>
    <w:lvl w:ilvl="7" w:tplc="22B61C5E" w:tentative="1">
      <w:start w:val="1"/>
      <w:numFmt w:val="bullet"/>
      <w:lvlText w:val="o"/>
      <w:lvlJc w:val="left"/>
      <w:pPr>
        <w:ind w:left="5760" w:hanging="360"/>
      </w:pPr>
      <w:rPr>
        <w:rFonts w:ascii="Courier New" w:hAnsi="Courier New" w:cs="Courier New" w:hint="default"/>
      </w:rPr>
    </w:lvl>
    <w:lvl w:ilvl="8" w:tplc="B92451EA" w:tentative="1">
      <w:start w:val="1"/>
      <w:numFmt w:val="bullet"/>
      <w:lvlText w:val=""/>
      <w:lvlJc w:val="left"/>
      <w:pPr>
        <w:ind w:left="6480" w:hanging="360"/>
      </w:pPr>
      <w:rPr>
        <w:rFonts w:ascii="Wingdings" w:hAnsi="Wingdings" w:hint="default"/>
      </w:rPr>
    </w:lvl>
  </w:abstractNum>
  <w:abstractNum w:abstractNumId="3" w15:restartNumberingAfterBreak="0">
    <w:nsid w:val="52E562F5"/>
    <w:multiLevelType w:val="hybridMultilevel"/>
    <w:tmpl w:val="4BFEC1CA"/>
    <w:lvl w:ilvl="0" w:tplc="3E56E6B4">
      <w:start w:val="1"/>
      <w:numFmt w:val="bullet"/>
      <w:lvlText w:val=""/>
      <w:lvlJc w:val="left"/>
      <w:pPr>
        <w:tabs>
          <w:tab w:val="num" w:pos="720"/>
        </w:tabs>
        <w:ind w:left="720" w:hanging="360"/>
      </w:pPr>
      <w:rPr>
        <w:rFonts w:ascii="Symbol" w:hAnsi="Symbol" w:hint="default"/>
      </w:rPr>
    </w:lvl>
    <w:lvl w:ilvl="1" w:tplc="14DE0442" w:tentative="1">
      <w:start w:val="1"/>
      <w:numFmt w:val="bullet"/>
      <w:lvlText w:val="o"/>
      <w:lvlJc w:val="left"/>
      <w:pPr>
        <w:ind w:left="1440" w:hanging="360"/>
      </w:pPr>
      <w:rPr>
        <w:rFonts w:ascii="Courier New" w:hAnsi="Courier New" w:cs="Courier New" w:hint="default"/>
      </w:rPr>
    </w:lvl>
    <w:lvl w:ilvl="2" w:tplc="BF6AE112" w:tentative="1">
      <w:start w:val="1"/>
      <w:numFmt w:val="bullet"/>
      <w:lvlText w:val=""/>
      <w:lvlJc w:val="left"/>
      <w:pPr>
        <w:ind w:left="2160" w:hanging="360"/>
      </w:pPr>
      <w:rPr>
        <w:rFonts w:ascii="Wingdings" w:hAnsi="Wingdings" w:hint="default"/>
      </w:rPr>
    </w:lvl>
    <w:lvl w:ilvl="3" w:tplc="08FC18A2" w:tentative="1">
      <w:start w:val="1"/>
      <w:numFmt w:val="bullet"/>
      <w:lvlText w:val=""/>
      <w:lvlJc w:val="left"/>
      <w:pPr>
        <w:ind w:left="2880" w:hanging="360"/>
      </w:pPr>
      <w:rPr>
        <w:rFonts w:ascii="Symbol" w:hAnsi="Symbol" w:hint="default"/>
      </w:rPr>
    </w:lvl>
    <w:lvl w:ilvl="4" w:tplc="6480DE0C" w:tentative="1">
      <w:start w:val="1"/>
      <w:numFmt w:val="bullet"/>
      <w:lvlText w:val="o"/>
      <w:lvlJc w:val="left"/>
      <w:pPr>
        <w:ind w:left="3600" w:hanging="360"/>
      </w:pPr>
      <w:rPr>
        <w:rFonts w:ascii="Courier New" w:hAnsi="Courier New" w:cs="Courier New" w:hint="default"/>
      </w:rPr>
    </w:lvl>
    <w:lvl w:ilvl="5" w:tplc="1A9C36C2" w:tentative="1">
      <w:start w:val="1"/>
      <w:numFmt w:val="bullet"/>
      <w:lvlText w:val=""/>
      <w:lvlJc w:val="left"/>
      <w:pPr>
        <w:ind w:left="4320" w:hanging="360"/>
      </w:pPr>
      <w:rPr>
        <w:rFonts w:ascii="Wingdings" w:hAnsi="Wingdings" w:hint="default"/>
      </w:rPr>
    </w:lvl>
    <w:lvl w:ilvl="6" w:tplc="2E5E3ED0" w:tentative="1">
      <w:start w:val="1"/>
      <w:numFmt w:val="bullet"/>
      <w:lvlText w:val=""/>
      <w:lvlJc w:val="left"/>
      <w:pPr>
        <w:ind w:left="5040" w:hanging="360"/>
      </w:pPr>
      <w:rPr>
        <w:rFonts w:ascii="Symbol" w:hAnsi="Symbol" w:hint="default"/>
      </w:rPr>
    </w:lvl>
    <w:lvl w:ilvl="7" w:tplc="1DB616F8" w:tentative="1">
      <w:start w:val="1"/>
      <w:numFmt w:val="bullet"/>
      <w:lvlText w:val="o"/>
      <w:lvlJc w:val="left"/>
      <w:pPr>
        <w:ind w:left="5760" w:hanging="360"/>
      </w:pPr>
      <w:rPr>
        <w:rFonts w:ascii="Courier New" w:hAnsi="Courier New" w:cs="Courier New" w:hint="default"/>
      </w:rPr>
    </w:lvl>
    <w:lvl w:ilvl="8" w:tplc="69EC234A" w:tentative="1">
      <w:start w:val="1"/>
      <w:numFmt w:val="bullet"/>
      <w:lvlText w:val=""/>
      <w:lvlJc w:val="left"/>
      <w:pPr>
        <w:ind w:left="6480" w:hanging="360"/>
      </w:pPr>
      <w:rPr>
        <w:rFonts w:ascii="Wingdings" w:hAnsi="Wingdings" w:hint="default"/>
      </w:rPr>
    </w:lvl>
  </w:abstractNum>
  <w:abstractNum w:abstractNumId="4" w15:restartNumberingAfterBreak="0">
    <w:nsid w:val="599607D1"/>
    <w:multiLevelType w:val="hybridMultilevel"/>
    <w:tmpl w:val="09DC8026"/>
    <w:lvl w:ilvl="0" w:tplc="D76AAC1C">
      <w:start w:val="1"/>
      <w:numFmt w:val="bullet"/>
      <w:lvlText w:val=""/>
      <w:lvlJc w:val="left"/>
      <w:pPr>
        <w:tabs>
          <w:tab w:val="num" w:pos="720"/>
        </w:tabs>
        <w:ind w:left="720" w:hanging="360"/>
      </w:pPr>
      <w:rPr>
        <w:rFonts w:ascii="Symbol" w:hAnsi="Symbol" w:hint="default"/>
      </w:rPr>
    </w:lvl>
    <w:lvl w:ilvl="1" w:tplc="1AC65E6A">
      <w:start w:val="1"/>
      <w:numFmt w:val="bullet"/>
      <w:lvlText w:val="o"/>
      <w:lvlJc w:val="left"/>
      <w:pPr>
        <w:ind w:left="1440" w:hanging="360"/>
      </w:pPr>
      <w:rPr>
        <w:rFonts w:ascii="Courier New" w:hAnsi="Courier New" w:cs="Courier New" w:hint="default"/>
      </w:rPr>
    </w:lvl>
    <w:lvl w:ilvl="2" w:tplc="7EBC7116" w:tentative="1">
      <w:start w:val="1"/>
      <w:numFmt w:val="bullet"/>
      <w:lvlText w:val=""/>
      <w:lvlJc w:val="left"/>
      <w:pPr>
        <w:ind w:left="2160" w:hanging="360"/>
      </w:pPr>
      <w:rPr>
        <w:rFonts w:ascii="Wingdings" w:hAnsi="Wingdings" w:hint="default"/>
      </w:rPr>
    </w:lvl>
    <w:lvl w:ilvl="3" w:tplc="C9402088" w:tentative="1">
      <w:start w:val="1"/>
      <w:numFmt w:val="bullet"/>
      <w:lvlText w:val=""/>
      <w:lvlJc w:val="left"/>
      <w:pPr>
        <w:ind w:left="2880" w:hanging="360"/>
      </w:pPr>
      <w:rPr>
        <w:rFonts w:ascii="Symbol" w:hAnsi="Symbol" w:hint="default"/>
      </w:rPr>
    </w:lvl>
    <w:lvl w:ilvl="4" w:tplc="87AC4C94" w:tentative="1">
      <w:start w:val="1"/>
      <w:numFmt w:val="bullet"/>
      <w:lvlText w:val="o"/>
      <w:lvlJc w:val="left"/>
      <w:pPr>
        <w:ind w:left="3600" w:hanging="360"/>
      </w:pPr>
      <w:rPr>
        <w:rFonts w:ascii="Courier New" w:hAnsi="Courier New" w:cs="Courier New" w:hint="default"/>
      </w:rPr>
    </w:lvl>
    <w:lvl w:ilvl="5" w:tplc="42D42C1C" w:tentative="1">
      <w:start w:val="1"/>
      <w:numFmt w:val="bullet"/>
      <w:lvlText w:val=""/>
      <w:lvlJc w:val="left"/>
      <w:pPr>
        <w:ind w:left="4320" w:hanging="360"/>
      </w:pPr>
      <w:rPr>
        <w:rFonts w:ascii="Wingdings" w:hAnsi="Wingdings" w:hint="default"/>
      </w:rPr>
    </w:lvl>
    <w:lvl w:ilvl="6" w:tplc="A70050C6" w:tentative="1">
      <w:start w:val="1"/>
      <w:numFmt w:val="bullet"/>
      <w:lvlText w:val=""/>
      <w:lvlJc w:val="left"/>
      <w:pPr>
        <w:ind w:left="5040" w:hanging="360"/>
      </w:pPr>
      <w:rPr>
        <w:rFonts w:ascii="Symbol" w:hAnsi="Symbol" w:hint="default"/>
      </w:rPr>
    </w:lvl>
    <w:lvl w:ilvl="7" w:tplc="48508E8C" w:tentative="1">
      <w:start w:val="1"/>
      <w:numFmt w:val="bullet"/>
      <w:lvlText w:val="o"/>
      <w:lvlJc w:val="left"/>
      <w:pPr>
        <w:ind w:left="5760" w:hanging="360"/>
      </w:pPr>
      <w:rPr>
        <w:rFonts w:ascii="Courier New" w:hAnsi="Courier New" w:cs="Courier New" w:hint="default"/>
      </w:rPr>
    </w:lvl>
    <w:lvl w:ilvl="8" w:tplc="18A283EC" w:tentative="1">
      <w:start w:val="1"/>
      <w:numFmt w:val="bullet"/>
      <w:lvlText w:val=""/>
      <w:lvlJc w:val="left"/>
      <w:pPr>
        <w:ind w:left="6480" w:hanging="360"/>
      </w:pPr>
      <w:rPr>
        <w:rFonts w:ascii="Wingdings" w:hAnsi="Wingdings" w:hint="default"/>
      </w:rPr>
    </w:lvl>
  </w:abstractNum>
  <w:abstractNum w:abstractNumId="5" w15:restartNumberingAfterBreak="0">
    <w:nsid w:val="6270237A"/>
    <w:multiLevelType w:val="hybridMultilevel"/>
    <w:tmpl w:val="865618C8"/>
    <w:lvl w:ilvl="0" w:tplc="154C7726">
      <w:start w:val="1"/>
      <w:numFmt w:val="bullet"/>
      <w:lvlText w:val=""/>
      <w:lvlJc w:val="left"/>
      <w:pPr>
        <w:tabs>
          <w:tab w:val="num" w:pos="720"/>
        </w:tabs>
        <w:ind w:left="720" w:hanging="360"/>
      </w:pPr>
      <w:rPr>
        <w:rFonts w:ascii="Symbol" w:hAnsi="Symbol" w:hint="default"/>
      </w:rPr>
    </w:lvl>
    <w:lvl w:ilvl="1" w:tplc="5DC4B3C2">
      <w:start w:val="1"/>
      <w:numFmt w:val="bullet"/>
      <w:lvlText w:val="o"/>
      <w:lvlJc w:val="left"/>
      <w:pPr>
        <w:ind w:left="1440" w:hanging="360"/>
      </w:pPr>
      <w:rPr>
        <w:rFonts w:ascii="Courier New" w:hAnsi="Courier New" w:cs="Courier New" w:hint="default"/>
      </w:rPr>
    </w:lvl>
    <w:lvl w:ilvl="2" w:tplc="B2AC0BFE" w:tentative="1">
      <w:start w:val="1"/>
      <w:numFmt w:val="bullet"/>
      <w:lvlText w:val=""/>
      <w:lvlJc w:val="left"/>
      <w:pPr>
        <w:ind w:left="2160" w:hanging="360"/>
      </w:pPr>
      <w:rPr>
        <w:rFonts w:ascii="Wingdings" w:hAnsi="Wingdings" w:hint="default"/>
      </w:rPr>
    </w:lvl>
    <w:lvl w:ilvl="3" w:tplc="834804A8" w:tentative="1">
      <w:start w:val="1"/>
      <w:numFmt w:val="bullet"/>
      <w:lvlText w:val=""/>
      <w:lvlJc w:val="left"/>
      <w:pPr>
        <w:ind w:left="2880" w:hanging="360"/>
      </w:pPr>
      <w:rPr>
        <w:rFonts w:ascii="Symbol" w:hAnsi="Symbol" w:hint="default"/>
      </w:rPr>
    </w:lvl>
    <w:lvl w:ilvl="4" w:tplc="DFF2FDAC" w:tentative="1">
      <w:start w:val="1"/>
      <w:numFmt w:val="bullet"/>
      <w:lvlText w:val="o"/>
      <w:lvlJc w:val="left"/>
      <w:pPr>
        <w:ind w:left="3600" w:hanging="360"/>
      </w:pPr>
      <w:rPr>
        <w:rFonts w:ascii="Courier New" w:hAnsi="Courier New" w:cs="Courier New" w:hint="default"/>
      </w:rPr>
    </w:lvl>
    <w:lvl w:ilvl="5" w:tplc="49000034" w:tentative="1">
      <w:start w:val="1"/>
      <w:numFmt w:val="bullet"/>
      <w:lvlText w:val=""/>
      <w:lvlJc w:val="left"/>
      <w:pPr>
        <w:ind w:left="4320" w:hanging="360"/>
      </w:pPr>
      <w:rPr>
        <w:rFonts w:ascii="Wingdings" w:hAnsi="Wingdings" w:hint="default"/>
      </w:rPr>
    </w:lvl>
    <w:lvl w:ilvl="6" w:tplc="28C0AD44" w:tentative="1">
      <w:start w:val="1"/>
      <w:numFmt w:val="bullet"/>
      <w:lvlText w:val=""/>
      <w:lvlJc w:val="left"/>
      <w:pPr>
        <w:ind w:left="5040" w:hanging="360"/>
      </w:pPr>
      <w:rPr>
        <w:rFonts w:ascii="Symbol" w:hAnsi="Symbol" w:hint="default"/>
      </w:rPr>
    </w:lvl>
    <w:lvl w:ilvl="7" w:tplc="89E83284" w:tentative="1">
      <w:start w:val="1"/>
      <w:numFmt w:val="bullet"/>
      <w:lvlText w:val="o"/>
      <w:lvlJc w:val="left"/>
      <w:pPr>
        <w:ind w:left="5760" w:hanging="360"/>
      </w:pPr>
      <w:rPr>
        <w:rFonts w:ascii="Courier New" w:hAnsi="Courier New" w:cs="Courier New" w:hint="default"/>
      </w:rPr>
    </w:lvl>
    <w:lvl w:ilvl="8" w:tplc="6A4EA250" w:tentative="1">
      <w:start w:val="1"/>
      <w:numFmt w:val="bullet"/>
      <w:lvlText w:val=""/>
      <w:lvlJc w:val="left"/>
      <w:pPr>
        <w:ind w:left="6480" w:hanging="360"/>
      </w:pPr>
      <w:rPr>
        <w:rFonts w:ascii="Wingdings" w:hAnsi="Wingdings" w:hint="default"/>
      </w:rPr>
    </w:lvl>
  </w:abstractNum>
  <w:abstractNum w:abstractNumId="6" w15:restartNumberingAfterBreak="0">
    <w:nsid w:val="76421F81"/>
    <w:multiLevelType w:val="hybridMultilevel"/>
    <w:tmpl w:val="A1CA6CA4"/>
    <w:lvl w:ilvl="0" w:tplc="2334FC94">
      <w:start w:val="1"/>
      <w:numFmt w:val="lowerRoman"/>
      <w:lvlText w:val="(%1)"/>
      <w:lvlJc w:val="left"/>
      <w:pPr>
        <w:ind w:left="1080" w:hanging="720"/>
      </w:pPr>
      <w:rPr>
        <w:rFonts w:hint="default"/>
      </w:rPr>
    </w:lvl>
    <w:lvl w:ilvl="1" w:tplc="6E5895F8" w:tentative="1">
      <w:start w:val="1"/>
      <w:numFmt w:val="lowerLetter"/>
      <w:lvlText w:val="%2."/>
      <w:lvlJc w:val="left"/>
      <w:pPr>
        <w:ind w:left="1440" w:hanging="360"/>
      </w:pPr>
    </w:lvl>
    <w:lvl w:ilvl="2" w:tplc="E4C01E40" w:tentative="1">
      <w:start w:val="1"/>
      <w:numFmt w:val="lowerRoman"/>
      <w:lvlText w:val="%3."/>
      <w:lvlJc w:val="right"/>
      <w:pPr>
        <w:ind w:left="2160" w:hanging="180"/>
      </w:pPr>
    </w:lvl>
    <w:lvl w:ilvl="3" w:tplc="08F6012C" w:tentative="1">
      <w:start w:val="1"/>
      <w:numFmt w:val="decimal"/>
      <w:lvlText w:val="%4."/>
      <w:lvlJc w:val="left"/>
      <w:pPr>
        <w:ind w:left="2880" w:hanging="360"/>
      </w:pPr>
    </w:lvl>
    <w:lvl w:ilvl="4" w:tplc="40660E50" w:tentative="1">
      <w:start w:val="1"/>
      <w:numFmt w:val="lowerLetter"/>
      <w:lvlText w:val="%5."/>
      <w:lvlJc w:val="left"/>
      <w:pPr>
        <w:ind w:left="3600" w:hanging="360"/>
      </w:pPr>
    </w:lvl>
    <w:lvl w:ilvl="5" w:tplc="617A0466" w:tentative="1">
      <w:start w:val="1"/>
      <w:numFmt w:val="lowerRoman"/>
      <w:lvlText w:val="%6."/>
      <w:lvlJc w:val="right"/>
      <w:pPr>
        <w:ind w:left="4320" w:hanging="180"/>
      </w:pPr>
    </w:lvl>
    <w:lvl w:ilvl="6" w:tplc="2BA47C6E" w:tentative="1">
      <w:start w:val="1"/>
      <w:numFmt w:val="decimal"/>
      <w:lvlText w:val="%7."/>
      <w:lvlJc w:val="left"/>
      <w:pPr>
        <w:ind w:left="5040" w:hanging="360"/>
      </w:pPr>
    </w:lvl>
    <w:lvl w:ilvl="7" w:tplc="E718121E" w:tentative="1">
      <w:start w:val="1"/>
      <w:numFmt w:val="lowerLetter"/>
      <w:lvlText w:val="%8."/>
      <w:lvlJc w:val="left"/>
      <w:pPr>
        <w:ind w:left="5760" w:hanging="360"/>
      </w:pPr>
    </w:lvl>
    <w:lvl w:ilvl="8" w:tplc="830040EA" w:tentative="1">
      <w:start w:val="1"/>
      <w:numFmt w:val="lowerRoman"/>
      <w:lvlText w:val="%9."/>
      <w:lvlJc w:val="right"/>
      <w:pPr>
        <w:ind w:left="6480" w:hanging="180"/>
      </w:pPr>
    </w:lvl>
  </w:abstractNum>
  <w:num w:numId="1" w16cid:durableId="1212031832">
    <w:abstractNumId w:val="3"/>
  </w:num>
  <w:num w:numId="2" w16cid:durableId="1927688463">
    <w:abstractNumId w:val="2"/>
  </w:num>
  <w:num w:numId="3" w16cid:durableId="556598511">
    <w:abstractNumId w:val="1"/>
  </w:num>
  <w:num w:numId="4" w16cid:durableId="260574568">
    <w:abstractNumId w:val="6"/>
  </w:num>
  <w:num w:numId="5" w16cid:durableId="2089426776">
    <w:abstractNumId w:val="4"/>
  </w:num>
  <w:num w:numId="6" w16cid:durableId="1547647136">
    <w:abstractNumId w:val="5"/>
  </w:num>
  <w:num w:numId="7" w16cid:durableId="678310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9D"/>
    <w:rsid w:val="00000A70"/>
    <w:rsid w:val="000011E4"/>
    <w:rsid w:val="000032B8"/>
    <w:rsid w:val="00003B06"/>
    <w:rsid w:val="000054B9"/>
    <w:rsid w:val="00007461"/>
    <w:rsid w:val="0001117E"/>
    <w:rsid w:val="0001125F"/>
    <w:rsid w:val="0001338E"/>
    <w:rsid w:val="00013D24"/>
    <w:rsid w:val="00014AF0"/>
    <w:rsid w:val="000155D6"/>
    <w:rsid w:val="00015D4E"/>
    <w:rsid w:val="00020C1E"/>
    <w:rsid w:val="00020E9B"/>
    <w:rsid w:val="000216BE"/>
    <w:rsid w:val="000236C1"/>
    <w:rsid w:val="000236EC"/>
    <w:rsid w:val="0002413D"/>
    <w:rsid w:val="000249F2"/>
    <w:rsid w:val="00027E81"/>
    <w:rsid w:val="00030AD8"/>
    <w:rsid w:val="0003107A"/>
    <w:rsid w:val="00031C95"/>
    <w:rsid w:val="000330D4"/>
    <w:rsid w:val="0003572D"/>
    <w:rsid w:val="00035DB0"/>
    <w:rsid w:val="00037088"/>
    <w:rsid w:val="000400D5"/>
    <w:rsid w:val="00040810"/>
    <w:rsid w:val="00043B84"/>
    <w:rsid w:val="0004512B"/>
    <w:rsid w:val="000463F0"/>
    <w:rsid w:val="00046BDA"/>
    <w:rsid w:val="0004762E"/>
    <w:rsid w:val="00052523"/>
    <w:rsid w:val="00052F13"/>
    <w:rsid w:val="000532BD"/>
    <w:rsid w:val="00053404"/>
    <w:rsid w:val="000555E0"/>
    <w:rsid w:val="00055C12"/>
    <w:rsid w:val="000608B0"/>
    <w:rsid w:val="0006104C"/>
    <w:rsid w:val="0006445D"/>
    <w:rsid w:val="00064BF2"/>
    <w:rsid w:val="000667BA"/>
    <w:rsid w:val="000676A7"/>
    <w:rsid w:val="00073914"/>
    <w:rsid w:val="00074236"/>
    <w:rsid w:val="000746BD"/>
    <w:rsid w:val="00076D7D"/>
    <w:rsid w:val="00080D95"/>
    <w:rsid w:val="0008280B"/>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1E5B"/>
    <w:rsid w:val="000D2EBA"/>
    <w:rsid w:val="000D32A1"/>
    <w:rsid w:val="000D3537"/>
    <w:rsid w:val="000D3725"/>
    <w:rsid w:val="000D46E5"/>
    <w:rsid w:val="000D769C"/>
    <w:rsid w:val="000E1976"/>
    <w:rsid w:val="000E1D9A"/>
    <w:rsid w:val="000E20F1"/>
    <w:rsid w:val="000E4E30"/>
    <w:rsid w:val="000E5A13"/>
    <w:rsid w:val="000E5B20"/>
    <w:rsid w:val="000E7C14"/>
    <w:rsid w:val="000F094C"/>
    <w:rsid w:val="000F1392"/>
    <w:rsid w:val="000F18A2"/>
    <w:rsid w:val="000F2A7F"/>
    <w:rsid w:val="000F3DBD"/>
    <w:rsid w:val="000F5843"/>
    <w:rsid w:val="000F6A06"/>
    <w:rsid w:val="000F6CE3"/>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0CB5"/>
    <w:rsid w:val="0018117F"/>
    <w:rsid w:val="001824ED"/>
    <w:rsid w:val="00182C02"/>
    <w:rsid w:val="00183262"/>
    <w:rsid w:val="0018478F"/>
    <w:rsid w:val="00184B03"/>
    <w:rsid w:val="00185C59"/>
    <w:rsid w:val="00187C1B"/>
    <w:rsid w:val="001908AC"/>
    <w:rsid w:val="00190CFB"/>
    <w:rsid w:val="00193909"/>
    <w:rsid w:val="00194473"/>
    <w:rsid w:val="0019457A"/>
    <w:rsid w:val="00195257"/>
    <w:rsid w:val="00195388"/>
    <w:rsid w:val="0019539E"/>
    <w:rsid w:val="001968BC"/>
    <w:rsid w:val="001A0739"/>
    <w:rsid w:val="001A0F00"/>
    <w:rsid w:val="001A2BDD"/>
    <w:rsid w:val="001A3DDF"/>
    <w:rsid w:val="001A4310"/>
    <w:rsid w:val="001A4D05"/>
    <w:rsid w:val="001B053A"/>
    <w:rsid w:val="001B0FAE"/>
    <w:rsid w:val="001B26D8"/>
    <w:rsid w:val="001B3BFA"/>
    <w:rsid w:val="001B5893"/>
    <w:rsid w:val="001B75B8"/>
    <w:rsid w:val="001C1230"/>
    <w:rsid w:val="001C2D74"/>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E6EE6"/>
    <w:rsid w:val="001F3CB8"/>
    <w:rsid w:val="001F554C"/>
    <w:rsid w:val="001F6B91"/>
    <w:rsid w:val="001F703C"/>
    <w:rsid w:val="001F7FAC"/>
    <w:rsid w:val="00200B9E"/>
    <w:rsid w:val="00200BF5"/>
    <w:rsid w:val="002010D1"/>
    <w:rsid w:val="00201338"/>
    <w:rsid w:val="0020775D"/>
    <w:rsid w:val="002116DD"/>
    <w:rsid w:val="0021383D"/>
    <w:rsid w:val="00216BBA"/>
    <w:rsid w:val="00216E12"/>
    <w:rsid w:val="00217466"/>
    <w:rsid w:val="0021751D"/>
    <w:rsid w:val="002177A7"/>
    <w:rsid w:val="00217C49"/>
    <w:rsid w:val="0022177D"/>
    <w:rsid w:val="002242DA"/>
    <w:rsid w:val="00224C37"/>
    <w:rsid w:val="002304DF"/>
    <w:rsid w:val="0023341D"/>
    <w:rsid w:val="002338DA"/>
    <w:rsid w:val="00233D66"/>
    <w:rsid w:val="00233FDB"/>
    <w:rsid w:val="00234F58"/>
    <w:rsid w:val="0023507D"/>
    <w:rsid w:val="0023523D"/>
    <w:rsid w:val="0024077A"/>
    <w:rsid w:val="00241109"/>
    <w:rsid w:val="00241EC1"/>
    <w:rsid w:val="002431DA"/>
    <w:rsid w:val="002456E0"/>
    <w:rsid w:val="0024691D"/>
    <w:rsid w:val="00246F6C"/>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2B72"/>
    <w:rsid w:val="002734D6"/>
    <w:rsid w:val="00274C45"/>
    <w:rsid w:val="00275109"/>
    <w:rsid w:val="00275BEE"/>
    <w:rsid w:val="00277434"/>
    <w:rsid w:val="00280123"/>
    <w:rsid w:val="00281343"/>
    <w:rsid w:val="00281883"/>
    <w:rsid w:val="0028396E"/>
    <w:rsid w:val="002874E3"/>
    <w:rsid w:val="00287656"/>
    <w:rsid w:val="00291518"/>
    <w:rsid w:val="00291EDD"/>
    <w:rsid w:val="00296FF0"/>
    <w:rsid w:val="002A17C0"/>
    <w:rsid w:val="002A2824"/>
    <w:rsid w:val="002A418A"/>
    <w:rsid w:val="002A48DF"/>
    <w:rsid w:val="002A5A84"/>
    <w:rsid w:val="002A6E6F"/>
    <w:rsid w:val="002A74E4"/>
    <w:rsid w:val="002A7CFE"/>
    <w:rsid w:val="002B07CB"/>
    <w:rsid w:val="002B26DD"/>
    <w:rsid w:val="002B2870"/>
    <w:rsid w:val="002B391B"/>
    <w:rsid w:val="002B5B42"/>
    <w:rsid w:val="002B7BA7"/>
    <w:rsid w:val="002C1C17"/>
    <w:rsid w:val="002C3203"/>
    <w:rsid w:val="002C3B07"/>
    <w:rsid w:val="002C4D1B"/>
    <w:rsid w:val="002C532B"/>
    <w:rsid w:val="002C5713"/>
    <w:rsid w:val="002D05CC"/>
    <w:rsid w:val="002D2E24"/>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57C6"/>
    <w:rsid w:val="00336BA4"/>
    <w:rsid w:val="00336C7A"/>
    <w:rsid w:val="00337392"/>
    <w:rsid w:val="00337659"/>
    <w:rsid w:val="003427C9"/>
    <w:rsid w:val="00343A92"/>
    <w:rsid w:val="00344530"/>
    <w:rsid w:val="003446DC"/>
    <w:rsid w:val="00347B4A"/>
    <w:rsid w:val="003500C3"/>
    <w:rsid w:val="003523BD"/>
    <w:rsid w:val="00352681"/>
    <w:rsid w:val="003536AA"/>
    <w:rsid w:val="00353ADF"/>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386A"/>
    <w:rsid w:val="003847E8"/>
    <w:rsid w:val="0038731D"/>
    <w:rsid w:val="00387B60"/>
    <w:rsid w:val="00390098"/>
    <w:rsid w:val="0039119D"/>
    <w:rsid w:val="00392DA1"/>
    <w:rsid w:val="00393718"/>
    <w:rsid w:val="003A0296"/>
    <w:rsid w:val="003A10BC"/>
    <w:rsid w:val="003A3620"/>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6767"/>
    <w:rsid w:val="003D726D"/>
    <w:rsid w:val="003E0875"/>
    <w:rsid w:val="003E0BB8"/>
    <w:rsid w:val="003E6CB0"/>
    <w:rsid w:val="003F1F5E"/>
    <w:rsid w:val="003F286A"/>
    <w:rsid w:val="003F544B"/>
    <w:rsid w:val="003F77F8"/>
    <w:rsid w:val="00400ACD"/>
    <w:rsid w:val="00402810"/>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511C"/>
    <w:rsid w:val="00427B02"/>
    <w:rsid w:val="0043189D"/>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72C0"/>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0EEA"/>
    <w:rsid w:val="004A123F"/>
    <w:rsid w:val="004A2172"/>
    <w:rsid w:val="004A239F"/>
    <w:rsid w:val="004B138F"/>
    <w:rsid w:val="004B2D08"/>
    <w:rsid w:val="004B412A"/>
    <w:rsid w:val="004B576C"/>
    <w:rsid w:val="004B772A"/>
    <w:rsid w:val="004C302F"/>
    <w:rsid w:val="004C421A"/>
    <w:rsid w:val="004C4609"/>
    <w:rsid w:val="004C4B8A"/>
    <w:rsid w:val="004C52EF"/>
    <w:rsid w:val="004C5F34"/>
    <w:rsid w:val="004C600C"/>
    <w:rsid w:val="004C7888"/>
    <w:rsid w:val="004D1AC9"/>
    <w:rsid w:val="004D27DE"/>
    <w:rsid w:val="004D3F41"/>
    <w:rsid w:val="004D5098"/>
    <w:rsid w:val="004D6117"/>
    <w:rsid w:val="004D6497"/>
    <w:rsid w:val="004E0D84"/>
    <w:rsid w:val="004E0E60"/>
    <w:rsid w:val="004E12A3"/>
    <w:rsid w:val="004E1AC1"/>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16E2A"/>
    <w:rsid w:val="00524B43"/>
    <w:rsid w:val="005269CE"/>
    <w:rsid w:val="005304B2"/>
    <w:rsid w:val="005336BD"/>
    <w:rsid w:val="00533E0C"/>
    <w:rsid w:val="00534A49"/>
    <w:rsid w:val="005363BB"/>
    <w:rsid w:val="005374A1"/>
    <w:rsid w:val="00541B98"/>
    <w:rsid w:val="00543374"/>
    <w:rsid w:val="00545548"/>
    <w:rsid w:val="00546923"/>
    <w:rsid w:val="00551CA6"/>
    <w:rsid w:val="00555034"/>
    <w:rsid w:val="005570D2"/>
    <w:rsid w:val="00561528"/>
    <w:rsid w:val="0056153F"/>
    <w:rsid w:val="00561B14"/>
    <w:rsid w:val="00562C87"/>
    <w:rsid w:val="005636BD"/>
    <w:rsid w:val="0056458B"/>
    <w:rsid w:val="005666D5"/>
    <w:rsid w:val="005669A7"/>
    <w:rsid w:val="00570682"/>
    <w:rsid w:val="00572ED9"/>
    <w:rsid w:val="00573222"/>
    <w:rsid w:val="00573401"/>
    <w:rsid w:val="00576714"/>
    <w:rsid w:val="0057685A"/>
    <w:rsid w:val="00581C70"/>
    <w:rsid w:val="005832EE"/>
    <w:rsid w:val="005847EF"/>
    <w:rsid w:val="005851E6"/>
    <w:rsid w:val="00586705"/>
    <w:rsid w:val="005878B7"/>
    <w:rsid w:val="00592C9A"/>
    <w:rsid w:val="00593DF8"/>
    <w:rsid w:val="00595745"/>
    <w:rsid w:val="005A0E18"/>
    <w:rsid w:val="005A12A5"/>
    <w:rsid w:val="005A3790"/>
    <w:rsid w:val="005A3CCB"/>
    <w:rsid w:val="005A40A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1CFC"/>
    <w:rsid w:val="00603B0F"/>
    <w:rsid w:val="006049F5"/>
    <w:rsid w:val="00605F7B"/>
    <w:rsid w:val="00607E64"/>
    <w:rsid w:val="006106E9"/>
    <w:rsid w:val="0061159E"/>
    <w:rsid w:val="00614633"/>
    <w:rsid w:val="00614BC8"/>
    <w:rsid w:val="006151FB"/>
    <w:rsid w:val="00617411"/>
    <w:rsid w:val="00623217"/>
    <w:rsid w:val="006249CB"/>
    <w:rsid w:val="006272DD"/>
    <w:rsid w:val="00630963"/>
    <w:rsid w:val="00631897"/>
    <w:rsid w:val="00632928"/>
    <w:rsid w:val="006330DA"/>
    <w:rsid w:val="00633262"/>
    <w:rsid w:val="00633460"/>
    <w:rsid w:val="006402E7"/>
    <w:rsid w:val="00640CB6"/>
    <w:rsid w:val="00641B42"/>
    <w:rsid w:val="006420CB"/>
    <w:rsid w:val="00645307"/>
    <w:rsid w:val="00645750"/>
    <w:rsid w:val="00650692"/>
    <w:rsid w:val="006508D3"/>
    <w:rsid w:val="00650AFA"/>
    <w:rsid w:val="00662B77"/>
    <w:rsid w:val="00662D0E"/>
    <w:rsid w:val="00663265"/>
    <w:rsid w:val="0066345F"/>
    <w:rsid w:val="0066485B"/>
    <w:rsid w:val="006657A6"/>
    <w:rsid w:val="0067036E"/>
    <w:rsid w:val="00671693"/>
    <w:rsid w:val="006753B8"/>
    <w:rsid w:val="00675537"/>
    <w:rsid w:val="006757AA"/>
    <w:rsid w:val="0068127E"/>
    <w:rsid w:val="00681790"/>
    <w:rsid w:val="006823AA"/>
    <w:rsid w:val="0068302A"/>
    <w:rsid w:val="00684B98"/>
    <w:rsid w:val="00685DC9"/>
    <w:rsid w:val="00687465"/>
    <w:rsid w:val="0068760A"/>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2E4"/>
    <w:rsid w:val="006B7A2E"/>
    <w:rsid w:val="006C4709"/>
    <w:rsid w:val="006D3005"/>
    <w:rsid w:val="006D504F"/>
    <w:rsid w:val="006E0CAC"/>
    <w:rsid w:val="006E1CFB"/>
    <w:rsid w:val="006E1F94"/>
    <w:rsid w:val="006E251F"/>
    <w:rsid w:val="006E26C1"/>
    <w:rsid w:val="006E30A8"/>
    <w:rsid w:val="006E45B0"/>
    <w:rsid w:val="006E568E"/>
    <w:rsid w:val="006E5692"/>
    <w:rsid w:val="006F365D"/>
    <w:rsid w:val="006F4BB0"/>
    <w:rsid w:val="006F534C"/>
    <w:rsid w:val="007031BD"/>
    <w:rsid w:val="007035AB"/>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5CA"/>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855"/>
    <w:rsid w:val="007A0989"/>
    <w:rsid w:val="007A331F"/>
    <w:rsid w:val="007A3844"/>
    <w:rsid w:val="007A4381"/>
    <w:rsid w:val="007A5466"/>
    <w:rsid w:val="007A7EC1"/>
    <w:rsid w:val="007B0E49"/>
    <w:rsid w:val="007B4FCA"/>
    <w:rsid w:val="007B7B85"/>
    <w:rsid w:val="007C462E"/>
    <w:rsid w:val="007C496B"/>
    <w:rsid w:val="007C6803"/>
    <w:rsid w:val="007D2892"/>
    <w:rsid w:val="007D2DCC"/>
    <w:rsid w:val="007D47E1"/>
    <w:rsid w:val="007D7FCB"/>
    <w:rsid w:val="007E33B6"/>
    <w:rsid w:val="007E59E8"/>
    <w:rsid w:val="007F3861"/>
    <w:rsid w:val="007F4162"/>
    <w:rsid w:val="007F510A"/>
    <w:rsid w:val="007F5441"/>
    <w:rsid w:val="007F7668"/>
    <w:rsid w:val="00800C63"/>
    <w:rsid w:val="00802243"/>
    <w:rsid w:val="008023D4"/>
    <w:rsid w:val="00804124"/>
    <w:rsid w:val="00805402"/>
    <w:rsid w:val="0080765F"/>
    <w:rsid w:val="00812BE3"/>
    <w:rsid w:val="00814516"/>
    <w:rsid w:val="00815C9D"/>
    <w:rsid w:val="008170E2"/>
    <w:rsid w:val="00823E4C"/>
    <w:rsid w:val="008264F5"/>
    <w:rsid w:val="00827749"/>
    <w:rsid w:val="00827B7E"/>
    <w:rsid w:val="00830EEB"/>
    <w:rsid w:val="008347A9"/>
    <w:rsid w:val="00835628"/>
    <w:rsid w:val="00835CA2"/>
    <w:rsid w:val="00835E90"/>
    <w:rsid w:val="0084176D"/>
    <w:rsid w:val="008423E4"/>
    <w:rsid w:val="00842900"/>
    <w:rsid w:val="00850CF0"/>
    <w:rsid w:val="00851869"/>
    <w:rsid w:val="00851C04"/>
    <w:rsid w:val="00851E6C"/>
    <w:rsid w:val="008520F5"/>
    <w:rsid w:val="008531A1"/>
    <w:rsid w:val="00853A94"/>
    <w:rsid w:val="008547A3"/>
    <w:rsid w:val="0085797D"/>
    <w:rsid w:val="00860020"/>
    <w:rsid w:val="00861066"/>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773B6"/>
    <w:rsid w:val="008806EB"/>
    <w:rsid w:val="00881EDE"/>
    <w:rsid w:val="008826F2"/>
    <w:rsid w:val="008845BA"/>
    <w:rsid w:val="008845C4"/>
    <w:rsid w:val="00884AE3"/>
    <w:rsid w:val="00885203"/>
    <w:rsid w:val="008859CA"/>
    <w:rsid w:val="008861EE"/>
    <w:rsid w:val="00890B59"/>
    <w:rsid w:val="008930D7"/>
    <w:rsid w:val="008947A7"/>
    <w:rsid w:val="00897E80"/>
    <w:rsid w:val="008A04FA"/>
    <w:rsid w:val="008A3188"/>
    <w:rsid w:val="008A3FDF"/>
    <w:rsid w:val="008A4985"/>
    <w:rsid w:val="008A6412"/>
    <w:rsid w:val="008A6418"/>
    <w:rsid w:val="008B05D8"/>
    <w:rsid w:val="008B0B3D"/>
    <w:rsid w:val="008B2B1A"/>
    <w:rsid w:val="008B3428"/>
    <w:rsid w:val="008B4A91"/>
    <w:rsid w:val="008B535F"/>
    <w:rsid w:val="008B7785"/>
    <w:rsid w:val="008B79F2"/>
    <w:rsid w:val="008C0809"/>
    <w:rsid w:val="008C132C"/>
    <w:rsid w:val="008C3FD0"/>
    <w:rsid w:val="008D27A5"/>
    <w:rsid w:val="008D2AAB"/>
    <w:rsid w:val="008D309C"/>
    <w:rsid w:val="008D58F9"/>
    <w:rsid w:val="008D7427"/>
    <w:rsid w:val="008E3338"/>
    <w:rsid w:val="008E47BE"/>
    <w:rsid w:val="008F09DF"/>
    <w:rsid w:val="008F20CA"/>
    <w:rsid w:val="008F3053"/>
    <w:rsid w:val="008F3136"/>
    <w:rsid w:val="008F40DF"/>
    <w:rsid w:val="008F5E16"/>
    <w:rsid w:val="008F5EFC"/>
    <w:rsid w:val="00901670"/>
    <w:rsid w:val="009018E8"/>
    <w:rsid w:val="00902212"/>
    <w:rsid w:val="00903E0A"/>
    <w:rsid w:val="00904721"/>
    <w:rsid w:val="00907780"/>
    <w:rsid w:val="00907EDD"/>
    <w:rsid w:val="009107AD"/>
    <w:rsid w:val="00915568"/>
    <w:rsid w:val="00917E0C"/>
    <w:rsid w:val="00920711"/>
    <w:rsid w:val="0092096F"/>
    <w:rsid w:val="00921A1E"/>
    <w:rsid w:val="00924EA9"/>
    <w:rsid w:val="00925CE1"/>
    <w:rsid w:val="00925F5C"/>
    <w:rsid w:val="00930897"/>
    <w:rsid w:val="009320D2"/>
    <w:rsid w:val="009329FB"/>
    <w:rsid w:val="00932C77"/>
    <w:rsid w:val="0093417F"/>
    <w:rsid w:val="00934AC2"/>
    <w:rsid w:val="009375BB"/>
    <w:rsid w:val="00940074"/>
    <w:rsid w:val="009418E9"/>
    <w:rsid w:val="00946044"/>
    <w:rsid w:val="0094653B"/>
    <w:rsid w:val="009465AB"/>
    <w:rsid w:val="00946DEE"/>
    <w:rsid w:val="00953499"/>
    <w:rsid w:val="00953680"/>
    <w:rsid w:val="009549C6"/>
    <w:rsid w:val="00954A16"/>
    <w:rsid w:val="0095696D"/>
    <w:rsid w:val="00960F2D"/>
    <w:rsid w:val="00963E45"/>
    <w:rsid w:val="0096482F"/>
    <w:rsid w:val="00964E3A"/>
    <w:rsid w:val="00967126"/>
    <w:rsid w:val="009707F2"/>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20BD"/>
    <w:rsid w:val="0099403D"/>
    <w:rsid w:val="00995B0B"/>
    <w:rsid w:val="009A1883"/>
    <w:rsid w:val="009A1B3F"/>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D7AAD"/>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1048"/>
    <w:rsid w:val="00A220FF"/>
    <w:rsid w:val="00A227E0"/>
    <w:rsid w:val="00A232E4"/>
    <w:rsid w:val="00A24AAD"/>
    <w:rsid w:val="00A26A8A"/>
    <w:rsid w:val="00A26EE4"/>
    <w:rsid w:val="00A27255"/>
    <w:rsid w:val="00A3143E"/>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311B"/>
    <w:rsid w:val="00A803CF"/>
    <w:rsid w:val="00A8133F"/>
    <w:rsid w:val="00A82CB4"/>
    <w:rsid w:val="00A837A8"/>
    <w:rsid w:val="00A83C36"/>
    <w:rsid w:val="00A867B3"/>
    <w:rsid w:val="00A929E5"/>
    <w:rsid w:val="00A932BB"/>
    <w:rsid w:val="00A93579"/>
    <w:rsid w:val="00A93934"/>
    <w:rsid w:val="00A9431B"/>
    <w:rsid w:val="00A95D51"/>
    <w:rsid w:val="00AA1491"/>
    <w:rsid w:val="00AA18AE"/>
    <w:rsid w:val="00AA228B"/>
    <w:rsid w:val="00AA597A"/>
    <w:rsid w:val="00AA66AD"/>
    <w:rsid w:val="00AA67A3"/>
    <w:rsid w:val="00AA7641"/>
    <w:rsid w:val="00AA7E52"/>
    <w:rsid w:val="00AB1655"/>
    <w:rsid w:val="00AB1873"/>
    <w:rsid w:val="00AB2C05"/>
    <w:rsid w:val="00AB3536"/>
    <w:rsid w:val="00AB474B"/>
    <w:rsid w:val="00AB5CCC"/>
    <w:rsid w:val="00AB74E2"/>
    <w:rsid w:val="00AC2E9A"/>
    <w:rsid w:val="00AC3025"/>
    <w:rsid w:val="00AC5AAB"/>
    <w:rsid w:val="00AC5AEC"/>
    <w:rsid w:val="00AC5F28"/>
    <w:rsid w:val="00AC6900"/>
    <w:rsid w:val="00AD0A54"/>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8DC"/>
    <w:rsid w:val="00B20CAD"/>
    <w:rsid w:val="00B233BB"/>
    <w:rsid w:val="00B25612"/>
    <w:rsid w:val="00B26437"/>
    <w:rsid w:val="00B2678E"/>
    <w:rsid w:val="00B30647"/>
    <w:rsid w:val="00B31F0E"/>
    <w:rsid w:val="00B34F25"/>
    <w:rsid w:val="00B43672"/>
    <w:rsid w:val="00B45129"/>
    <w:rsid w:val="00B473D8"/>
    <w:rsid w:val="00B47464"/>
    <w:rsid w:val="00B5165A"/>
    <w:rsid w:val="00B524C1"/>
    <w:rsid w:val="00B52C8D"/>
    <w:rsid w:val="00B564BF"/>
    <w:rsid w:val="00B564FB"/>
    <w:rsid w:val="00B6104E"/>
    <w:rsid w:val="00B610C7"/>
    <w:rsid w:val="00B62106"/>
    <w:rsid w:val="00B626A8"/>
    <w:rsid w:val="00B65695"/>
    <w:rsid w:val="00B66526"/>
    <w:rsid w:val="00B665A3"/>
    <w:rsid w:val="00B73BB4"/>
    <w:rsid w:val="00B75DF6"/>
    <w:rsid w:val="00B80532"/>
    <w:rsid w:val="00B82039"/>
    <w:rsid w:val="00B82454"/>
    <w:rsid w:val="00B90097"/>
    <w:rsid w:val="00B90999"/>
    <w:rsid w:val="00B91AD7"/>
    <w:rsid w:val="00B9272D"/>
    <w:rsid w:val="00B92D23"/>
    <w:rsid w:val="00B938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D680A"/>
    <w:rsid w:val="00BE00CD"/>
    <w:rsid w:val="00BE0E75"/>
    <w:rsid w:val="00BE1789"/>
    <w:rsid w:val="00BE3634"/>
    <w:rsid w:val="00BE3E30"/>
    <w:rsid w:val="00BE5274"/>
    <w:rsid w:val="00BE71CD"/>
    <w:rsid w:val="00BE7748"/>
    <w:rsid w:val="00BE7BDA"/>
    <w:rsid w:val="00BF0548"/>
    <w:rsid w:val="00BF132F"/>
    <w:rsid w:val="00BF4949"/>
    <w:rsid w:val="00BF4D7C"/>
    <w:rsid w:val="00BF5085"/>
    <w:rsid w:val="00BF6F10"/>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55E4"/>
    <w:rsid w:val="00C2766F"/>
    <w:rsid w:val="00C3223B"/>
    <w:rsid w:val="00C325E6"/>
    <w:rsid w:val="00C333C6"/>
    <w:rsid w:val="00C35CC5"/>
    <w:rsid w:val="00C361C5"/>
    <w:rsid w:val="00C377D1"/>
    <w:rsid w:val="00C37BDA"/>
    <w:rsid w:val="00C37C84"/>
    <w:rsid w:val="00C42B41"/>
    <w:rsid w:val="00C46166"/>
    <w:rsid w:val="00C4710D"/>
    <w:rsid w:val="00C50CAD"/>
    <w:rsid w:val="00C55956"/>
    <w:rsid w:val="00C57933"/>
    <w:rsid w:val="00C60206"/>
    <w:rsid w:val="00C615D4"/>
    <w:rsid w:val="00C61B5D"/>
    <w:rsid w:val="00C61C0E"/>
    <w:rsid w:val="00C61C64"/>
    <w:rsid w:val="00C61CDA"/>
    <w:rsid w:val="00C63A87"/>
    <w:rsid w:val="00C72956"/>
    <w:rsid w:val="00C73045"/>
    <w:rsid w:val="00C73212"/>
    <w:rsid w:val="00C7354A"/>
    <w:rsid w:val="00C74379"/>
    <w:rsid w:val="00C74DD8"/>
    <w:rsid w:val="00C75C5E"/>
    <w:rsid w:val="00C7669F"/>
    <w:rsid w:val="00C76DFF"/>
    <w:rsid w:val="00C80B8F"/>
    <w:rsid w:val="00C82743"/>
    <w:rsid w:val="00C834CE"/>
    <w:rsid w:val="00C87949"/>
    <w:rsid w:val="00C9047F"/>
    <w:rsid w:val="00C91F65"/>
    <w:rsid w:val="00C92310"/>
    <w:rsid w:val="00C94EB8"/>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2A5"/>
    <w:rsid w:val="00CC24B7"/>
    <w:rsid w:val="00CC5848"/>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1F8C"/>
    <w:rsid w:val="00D63B53"/>
    <w:rsid w:val="00D64B88"/>
    <w:rsid w:val="00D64DC5"/>
    <w:rsid w:val="00D66BA6"/>
    <w:rsid w:val="00D66BC9"/>
    <w:rsid w:val="00D700B1"/>
    <w:rsid w:val="00D730FA"/>
    <w:rsid w:val="00D73DF1"/>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81C"/>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3A3D"/>
    <w:rsid w:val="00DF4D90"/>
    <w:rsid w:val="00DF5EBD"/>
    <w:rsid w:val="00DF6BA8"/>
    <w:rsid w:val="00DF78EA"/>
    <w:rsid w:val="00DF7CA3"/>
    <w:rsid w:val="00DF7F0D"/>
    <w:rsid w:val="00E00D5A"/>
    <w:rsid w:val="00E01462"/>
    <w:rsid w:val="00E01A76"/>
    <w:rsid w:val="00E01D46"/>
    <w:rsid w:val="00E04B30"/>
    <w:rsid w:val="00E05FB7"/>
    <w:rsid w:val="00E066E6"/>
    <w:rsid w:val="00E06807"/>
    <w:rsid w:val="00E06C5E"/>
    <w:rsid w:val="00E0752B"/>
    <w:rsid w:val="00E1228E"/>
    <w:rsid w:val="00E13374"/>
    <w:rsid w:val="00E14079"/>
    <w:rsid w:val="00E15174"/>
    <w:rsid w:val="00E15F90"/>
    <w:rsid w:val="00E16D3E"/>
    <w:rsid w:val="00E17167"/>
    <w:rsid w:val="00E20520"/>
    <w:rsid w:val="00E21D55"/>
    <w:rsid w:val="00E21FDC"/>
    <w:rsid w:val="00E2551E"/>
    <w:rsid w:val="00E26B13"/>
    <w:rsid w:val="00E27E5A"/>
    <w:rsid w:val="00E31135"/>
    <w:rsid w:val="00E317BA"/>
    <w:rsid w:val="00E31A46"/>
    <w:rsid w:val="00E3469B"/>
    <w:rsid w:val="00E3679D"/>
    <w:rsid w:val="00E3795D"/>
    <w:rsid w:val="00E4098A"/>
    <w:rsid w:val="00E41CAE"/>
    <w:rsid w:val="00E42014"/>
    <w:rsid w:val="00E42B85"/>
    <w:rsid w:val="00E42BB2"/>
    <w:rsid w:val="00E43263"/>
    <w:rsid w:val="00E438AE"/>
    <w:rsid w:val="00E44039"/>
    <w:rsid w:val="00E443CE"/>
    <w:rsid w:val="00E45547"/>
    <w:rsid w:val="00E500F1"/>
    <w:rsid w:val="00E51446"/>
    <w:rsid w:val="00E529C8"/>
    <w:rsid w:val="00E55DA0"/>
    <w:rsid w:val="00E56033"/>
    <w:rsid w:val="00E61159"/>
    <w:rsid w:val="00E61238"/>
    <w:rsid w:val="00E625DA"/>
    <w:rsid w:val="00E634DC"/>
    <w:rsid w:val="00E667F3"/>
    <w:rsid w:val="00E67794"/>
    <w:rsid w:val="00E70CC6"/>
    <w:rsid w:val="00E71254"/>
    <w:rsid w:val="00E72BF3"/>
    <w:rsid w:val="00E73CCD"/>
    <w:rsid w:val="00E76453"/>
    <w:rsid w:val="00E77353"/>
    <w:rsid w:val="00E775AE"/>
    <w:rsid w:val="00E8272C"/>
    <w:rsid w:val="00E827C7"/>
    <w:rsid w:val="00E85DBD"/>
    <w:rsid w:val="00E8712F"/>
    <w:rsid w:val="00E87A99"/>
    <w:rsid w:val="00E90702"/>
    <w:rsid w:val="00E9241E"/>
    <w:rsid w:val="00E93DEF"/>
    <w:rsid w:val="00E94577"/>
    <w:rsid w:val="00E947B1"/>
    <w:rsid w:val="00E96852"/>
    <w:rsid w:val="00E96A57"/>
    <w:rsid w:val="00EA16AC"/>
    <w:rsid w:val="00EA385A"/>
    <w:rsid w:val="00EA3931"/>
    <w:rsid w:val="00EA4022"/>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099"/>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077F"/>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86811"/>
    <w:rsid w:val="00F93867"/>
    <w:rsid w:val="00F93DCB"/>
    <w:rsid w:val="00F96602"/>
    <w:rsid w:val="00F9735A"/>
    <w:rsid w:val="00FA32FC"/>
    <w:rsid w:val="00FA59FD"/>
    <w:rsid w:val="00FA5D8C"/>
    <w:rsid w:val="00FA6403"/>
    <w:rsid w:val="00FB16CD"/>
    <w:rsid w:val="00FB73AE"/>
    <w:rsid w:val="00FC5388"/>
    <w:rsid w:val="00FC726C"/>
    <w:rsid w:val="00FD1B4B"/>
    <w:rsid w:val="00FD1B94"/>
    <w:rsid w:val="00FD7154"/>
    <w:rsid w:val="00FE19C5"/>
    <w:rsid w:val="00FE4286"/>
    <w:rsid w:val="00FE48C3"/>
    <w:rsid w:val="00FE5909"/>
    <w:rsid w:val="00FE652E"/>
    <w:rsid w:val="00FE6C61"/>
    <w:rsid w:val="00FE71FE"/>
    <w:rsid w:val="00FF0A28"/>
    <w:rsid w:val="00FF0B8B"/>
    <w:rsid w:val="00FF0E93"/>
    <w:rsid w:val="00FF13C3"/>
    <w:rsid w:val="00FF34C8"/>
    <w:rsid w:val="00FF4341"/>
    <w:rsid w:val="00FF517B"/>
    <w:rsid w:val="00FF6688"/>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5D8BDC-4E7E-457E-AD0F-F2800006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61238"/>
    <w:rPr>
      <w:sz w:val="16"/>
      <w:szCs w:val="16"/>
    </w:rPr>
  </w:style>
  <w:style w:type="paragraph" w:styleId="CommentText">
    <w:name w:val="annotation text"/>
    <w:basedOn w:val="Normal"/>
    <w:link w:val="CommentTextChar"/>
    <w:unhideWhenUsed/>
    <w:rsid w:val="00E61238"/>
    <w:rPr>
      <w:sz w:val="20"/>
      <w:szCs w:val="20"/>
    </w:rPr>
  </w:style>
  <w:style w:type="character" w:customStyle="1" w:styleId="CommentTextChar">
    <w:name w:val="Comment Text Char"/>
    <w:basedOn w:val="DefaultParagraphFont"/>
    <w:link w:val="CommentText"/>
    <w:rsid w:val="00E61238"/>
  </w:style>
  <w:style w:type="paragraph" w:styleId="CommentSubject">
    <w:name w:val="annotation subject"/>
    <w:basedOn w:val="CommentText"/>
    <w:next w:val="CommentText"/>
    <w:link w:val="CommentSubjectChar"/>
    <w:semiHidden/>
    <w:unhideWhenUsed/>
    <w:rsid w:val="00E61238"/>
    <w:rPr>
      <w:b/>
      <w:bCs/>
    </w:rPr>
  </w:style>
  <w:style w:type="character" w:customStyle="1" w:styleId="CommentSubjectChar">
    <w:name w:val="Comment Subject Char"/>
    <w:basedOn w:val="CommentTextChar"/>
    <w:link w:val="CommentSubject"/>
    <w:semiHidden/>
    <w:rsid w:val="00E61238"/>
    <w:rPr>
      <w:b/>
      <w:bCs/>
    </w:rPr>
  </w:style>
  <w:style w:type="paragraph" w:styleId="Revision">
    <w:name w:val="Revision"/>
    <w:hidden/>
    <w:uiPriority w:val="99"/>
    <w:semiHidden/>
    <w:rsid w:val="00F93DCB"/>
    <w:rPr>
      <w:sz w:val="24"/>
      <w:szCs w:val="24"/>
    </w:rPr>
  </w:style>
  <w:style w:type="character" w:styleId="Hyperlink">
    <w:name w:val="Hyperlink"/>
    <w:basedOn w:val="DefaultParagraphFont"/>
    <w:unhideWhenUsed/>
    <w:rsid w:val="005374A1"/>
    <w:rPr>
      <w:color w:val="0000FF" w:themeColor="hyperlink"/>
      <w:u w:val="single"/>
    </w:rPr>
  </w:style>
  <w:style w:type="character" w:customStyle="1" w:styleId="UnresolvedMention1">
    <w:name w:val="Unresolved Mention1"/>
    <w:basedOn w:val="DefaultParagraphFont"/>
    <w:uiPriority w:val="99"/>
    <w:semiHidden/>
    <w:unhideWhenUsed/>
    <w:rsid w:val="00537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1847</Words>
  <Characters>9273</Characters>
  <Application>Microsoft Office Word</Application>
  <DocSecurity>0</DocSecurity>
  <Lines>178</Lines>
  <Paragraphs>43</Paragraphs>
  <ScaleCrop>false</ScaleCrop>
  <HeadingPairs>
    <vt:vector size="2" baseType="variant">
      <vt:variant>
        <vt:lpstr>Title</vt:lpstr>
      </vt:variant>
      <vt:variant>
        <vt:i4>1</vt:i4>
      </vt:variant>
    </vt:vector>
  </HeadingPairs>
  <TitlesOfParts>
    <vt:vector size="1" baseType="lpstr">
      <vt:lpstr>BA - SB00266 (Committee Report (Unamended))</vt:lpstr>
    </vt:vector>
  </TitlesOfParts>
  <Company>State of Texas</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26223</dc:subject>
  <dc:creator>State of Texas</dc:creator>
  <dc:description>SB 266 by Perry-(H)Ways &amp; Means</dc:description>
  <cp:lastModifiedBy>Damian Duarte</cp:lastModifiedBy>
  <cp:revision>2</cp:revision>
  <cp:lastPrinted>2003-11-26T17:21:00Z</cp:lastPrinted>
  <dcterms:created xsi:type="dcterms:W3CDTF">2025-04-29T20:23:00Z</dcterms:created>
  <dcterms:modified xsi:type="dcterms:W3CDTF">2025-04-29T20:23:00Z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25.115.947</vt:lpwstr>
  </property>
</Properties>
</file>