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6401" w:rsidRDefault="004C640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8A32DD6EDBB4256B15D38980C7507F6"/>
          </w:placeholder>
        </w:sdtPr>
        <w:sdtContent>
          <w:r w:rsidRPr="005C2A78">
            <w:rPr>
              <w:rFonts w:cs="Times New Roman"/>
              <w:b/>
              <w:szCs w:val="24"/>
              <w:u w:val="single"/>
            </w:rPr>
            <w:t>BILL ANALYSIS</w:t>
          </w:r>
        </w:sdtContent>
      </w:sdt>
    </w:p>
    <w:p w:rsidR="004C6401" w:rsidRPr="00585C31" w:rsidRDefault="004C6401" w:rsidP="000F1DF9">
      <w:pPr>
        <w:spacing w:after="0" w:line="240" w:lineRule="auto"/>
        <w:rPr>
          <w:rFonts w:cs="Times New Roman"/>
          <w:szCs w:val="24"/>
        </w:rPr>
      </w:pPr>
    </w:p>
    <w:p w:rsidR="004C6401" w:rsidRPr="00585C31" w:rsidRDefault="004C64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C6401" w:rsidTr="000F1DF9">
        <w:tc>
          <w:tcPr>
            <w:tcW w:w="2718" w:type="dxa"/>
          </w:tcPr>
          <w:p w:rsidR="004C6401" w:rsidRPr="005C2A78" w:rsidRDefault="004C6401" w:rsidP="006D756B">
            <w:pPr>
              <w:rPr>
                <w:rFonts w:cs="Times New Roman"/>
                <w:szCs w:val="24"/>
              </w:rPr>
            </w:pPr>
            <w:sdt>
              <w:sdtPr>
                <w:rPr>
                  <w:rFonts w:cs="Times New Roman"/>
                  <w:szCs w:val="24"/>
                </w:rPr>
                <w:alias w:val="Agency Title"/>
                <w:tag w:val="AgencyTitleContentControl"/>
                <w:id w:val="1920747753"/>
                <w:lock w:val="sdtContentLocked"/>
                <w:placeholder>
                  <w:docPart w:val="D21E82E9ABB24FFB9F9D03649F0D3F89"/>
                </w:placeholder>
              </w:sdtPr>
              <w:sdtEndPr>
                <w:rPr>
                  <w:rFonts w:cstheme="minorBidi"/>
                  <w:szCs w:val="22"/>
                </w:rPr>
              </w:sdtEndPr>
              <w:sdtContent>
                <w:r>
                  <w:rPr>
                    <w:rFonts w:cs="Times New Roman"/>
                    <w:szCs w:val="24"/>
                  </w:rPr>
                  <w:t>Senate Research Center</w:t>
                </w:r>
              </w:sdtContent>
            </w:sdt>
          </w:p>
        </w:tc>
        <w:tc>
          <w:tcPr>
            <w:tcW w:w="6858" w:type="dxa"/>
          </w:tcPr>
          <w:p w:rsidR="004C6401" w:rsidRPr="00FF6471" w:rsidRDefault="004C6401" w:rsidP="000F1DF9">
            <w:pPr>
              <w:jc w:val="right"/>
              <w:rPr>
                <w:rFonts w:cs="Times New Roman"/>
                <w:szCs w:val="24"/>
              </w:rPr>
            </w:pPr>
            <w:sdt>
              <w:sdtPr>
                <w:rPr>
                  <w:rFonts w:cs="Times New Roman"/>
                  <w:szCs w:val="24"/>
                </w:rPr>
                <w:alias w:val="Bill Number"/>
                <w:tag w:val="BillNumberOne"/>
                <w:id w:val="-410784069"/>
                <w:lock w:val="sdtContentLocked"/>
                <w:placeholder>
                  <w:docPart w:val="34A656B55A4749DC8C75527EAEE93187"/>
                </w:placeholder>
              </w:sdtPr>
              <w:sdtContent>
                <w:r>
                  <w:rPr>
                    <w:rFonts w:cs="Times New Roman"/>
                    <w:szCs w:val="24"/>
                  </w:rPr>
                  <w:t>C.S.S.B. 268</w:t>
                </w:r>
              </w:sdtContent>
            </w:sdt>
          </w:p>
        </w:tc>
      </w:tr>
      <w:tr w:rsidR="004C6401" w:rsidTr="000F1DF9">
        <w:sdt>
          <w:sdtPr>
            <w:rPr>
              <w:rFonts w:cs="Times New Roman"/>
              <w:szCs w:val="24"/>
            </w:rPr>
            <w:alias w:val="TLCNumber"/>
            <w:tag w:val="TLCNumber"/>
            <w:id w:val="-542600604"/>
            <w:lock w:val="sdtLocked"/>
            <w:placeholder>
              <w:docPart w:val="3EB36DF6FCD24C8B99138C6A12E326F0"/>
            </w:placeholder>
          </w:sdtPr>
          <w:sdtContent>
            <w:tc>
              <w:tcPr>
                <w:tcW w:w="2718" w:type="dxa"/>
              </w:tcPr>
              <w:p w:rsidR="004C6401" w:rsidRPr="000F1DF9" w:rsidRDefault="004C6401" w:rsidP="00C65088">
                <w:pPr>
                  <w:rPr>
                    <w:rFonts w:cs="Times New Roman"/>
                    <w:szCs w:val="24"/>
                  </w:rPr>
                </w:pPr>
                <w:r>
                  <w:rPr>
                    <w:rFonts w:cs="Times New Roman"/>
                    <w:szCs w:val="24"/>
                  </w:rPr>
                  <w:t>89R21135 AND-F</w:t>
                </w:r>
              </w:p>
            </w:tc>
          </w:sdtContent>
        </w:sdt>
        <w:tc>
          <w:tcPr>
            <w:tcW w:w="6858" w:type="dxa"/>
          </w:tcPr>
          <w:p w:rsidR="004C6401" w:rsidRPr="005C2A78" w:rsidRDefault="004C6401" w:rsidP="00073EDD">
            <w:pPr>
              <w:jc w:val="right"/>
              <w:rPr>
                <w:rFonts w:cs="Times New Roman"/>
                <w:szCs w:val="24"/>
              </w:rPr>
            </w:pPr>
            <w:sdt>
              <w:sdtPr>
                <w:rPr>
                  <w:rFonts w:cs="Times New Roman"/>
                  <w:szCs w:val="24"/>
                </w:rPr>
                <w:alias w:val="Author Label"/>
                <w:tag w:val="By"/>
                <w:id w:val="72399597"/>
                <w:lock w:val="sdtLocked"/>
                <w:placeholder>
                  <w:docPart w:val="DD22639FFFBD4AEF83944BC1CFBE166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F9D1B9ACA934E74927F822C6445C6C7"/>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792757C75817464EB08E1DD093953854"/>
                </w:placeholder>
                <w:showingPlcHdr/>
              </w:sdtPr>
              <w:sdtContent/>
            </w:sdt>
            <w:sdt>
              <w:sdtPr>
                <w:rPr>
                  <w:rFonts w:cs="Times New Roman"/>
                  <w:szCs w:val="24"/>
                </w:rPr>
                <w:alias w:val="DualSponsor"/>
                <w:tag w:val="DualSponsor"/>
                <w:id w:val="1029379812"/>
                <w:lock w:val="sdtContentLocked"/>
                <w:placeholder>
                  <w:docPart w:val="27AA50AEF2BB46E6ADA0638232DE9D45"/>
                </w:placeholder>
                <w:showingPlcHdr/>
              </w:sdtPr>
              <w:sdtContent/>
            </w:sdt>
          </w:p>
        </w:tc>
      </w:tr>
      <w:tr w:rsidR="004C6401" w:rsidTr="000F1DF9">
        <w:tc>
          <w:tcPr>
            <w:tcW w:w="2718" w:type="dxa"/>
          </w:tcPr>
          <w:p w:rsidR="004C6401" w:rsidRPr="00BC7495" w:rsidRDefault="004C6401" w:rsidP="000F1DF9">
            <w:pPr>
              <w:rPr>
                <w:rFonts w:cs="Times New Roman"/>
                <w:szCs w:val="24"/>
              </w:rPr>
            </w:pPr>
          </w:p>
        </w:tc>
        <w:sdt>
          <w:sdtPr>
            <w:rPr>
              <w:rFonts w:cs="Times New Roman"/>
              <w:szCs w:val="24"/>
            </w:rPr>
            <w:alias w:val="Committee"/>
            <w:tag w:val="Committee"/>
            <w:id w:val="1914272295"/>
            <w:lock w:val="sdtContentLocked"/>
            <w:placeholder>
              <w:docPart w:val="F9EA3F43C5BC48FC84F2C8B59AB21E19"/>
            </w:placeholder>
          </w:sdtPr>
          <w:sdtContent>
            <w:tc>
              <w:tcPr>
                <w:tcW w:w="6858" w:type="dxa"/>
              </w:tcPr>
              <w:p w:rsidR="004C6401" w:rsidRPr="00FF6471" w:rsidRDefault="004C6401" w:rsidP="000F1DF9">
                <w:pPr>
                  <w:jc w:val="right"/>
                  <w:rPr>
                    <w:rFonts w:cs="Times New Roman"/>
                    <w:szCs w:val="24"/>
                  </w:rPr>
                </w:pPr>
                <w:r>
                  <w:rPr>
                    <w:rFonts w:cs="Times New Roman"/>
                    <w:szCs w:val="24"/>
                  </w:rPr>
                  <w:t>Health &amp; Human Services</w:t>
                </w:r>
              </w:p>
            </w:tc>
          </w:sdtContent>
        </w:sdt>
      </w:tr>
      <w:tr w:rsidR="004C6401" w:rsidTr="000F1DF9">
        <w:tc>
          <w:tcPr>
            <w:tcW w:w="2718" w:type="dxa"/>
          </w:tcPr>
          <w:p w:rsidR="004C6401" w:rsidRPr="00BC7495" w:rsidRDefault="004C6401" w:rsidP="000F1DF9">
            <w:pPr>
              <w:rPr>
                <w:rFonts w:cs="Times New Roman"/>
                <w:szCs w:val="24"/>
              </w:rPr>
            </w:pPr>
          </w:p>
        </w:tc>
        <w:sdt>
          <w:sdtPr>
            <w:rPr>
              <w:rFonts w:cs="Times New Roman"/>
              <w:szCs w:val="24"/>
            </w:rPr>
            <w:alias w:val="Date"/>
            <w:tag w:val="DateContentControl"/>
            <w:id w:val="1178081906"/>
            <w:lock w:val="sdtLocked"/>
            <w:placeholder>
              <w:docPart w:val="A42F6ADBBE2A4B9F8410EA8D73A1149F"/>
            </w:placeholder>
            <w:date w:fullDate="2025-03-26T00:00:00Z">
              <w:dateFormat w:val="M/d/yyyy"/>
              <w:lid w:val="en-US"/>
              <w:storeMappedDataAs w:val="dateTime"/>
              <w:calendar w:val="gregorian"/>
            </w:date>
          </w:sdtPr>
          <w:sdtContent>
            <w:tc>
              <w:tcPr>
                <w:tcW w:w="6858" w:type="dxa"/>
              </w:tcPr>
              <w:p w:rsidR="004C6401" w:rsidRPr="00FF6471" w:rsidRDefault="004C6401" w:rsidP="000F1DF9">
                <w:pPr>
                  <w:jc w:val="right"/>
                  <w:rPr>
                    <w:rFonts w:cs="Times New Roman"/>
                    <w:szCs w:val="24"/>
                  </w:rPr>
                </w:pPr>
                <w:r>
                  <w:rPr>
                    <w:rFonts w:cs="Times New Roman"/>
                    <w:szCs w:val="24"/>
                  </w:rPr>
                  <w:t>3/26/2025</w:t>
                </w:r>
              </w:p>
            </w:tc>
          </w:sdtContent>
        </w:sdt>
      </w:tr>
      <w:tr w:rsidR="004C6401" w:rsidTr="000F1DF9">
        <w:tc>
          <w:tcPr>
            <w:tcW w:w="2718" w:type="dxa"/>
          </w:tcPr>
          <w:p w:rsidR="004C6401" w:rsidRPr="00BC7495" w:rsidRDefault="004C6401" w:rsidP="000F1DF9">
            <w:pPr>
              <w:rPr>
                <w:rFonts w:cs="Times New Roman"/>
                <w:szCs w:val="24"/>
              </w:rPr>
            </w:pPr>
          </w:p>
        </w:tc>
        <w:sdt>
          <w:sdtPr>
            <w:rPr>
              <w:rFonts w:cs="Times New Roman"/>
              <w:szCs w:val="24"/>
            </w:rPr>
            <w:alias w:val="BA Version"/>
            <w:tag w:val="BAVersion"/>
            <w:id w:val="-1685590809"/>
            <w:lock w:val="sdtContentLocked"/>
            <w:placeholder>
              <w:docPart w:val="67B62467ECA44D0987C1700C5D83FCED"/>
            </w:placeholder>
          </w:sdtPr>
          <w:sdtContent>
            <w:tc>
              <w:tcPr>
                <w:tcW w:w="6858" w:type="dxa"/>
              </w:tcPr>
              <w:p w:rsidR="004C6401" w:rsidRPr="00FF6471" w:rsidRDefault="004C6401" w:rsidP="000F1DF9">
                <w:pPr>
                  <w:jc w:val="right"/>
                  <w:rPr>
                    <w:rFonts w:cs="Times New Roman"/>
                    <w:szCs w:val="24"/>
                  </w:rPr>
                </w:pPr>
                <w:r>
                  <w:rPr>
                    <w:rFonts w:cs="Times New Roman"/>
                    <w:szCs w:val="24"/>
                  </w:rPr>
                  <w:t>Committee Report (Substituted)</w:t>
                </w:r>
              </w:p>
            </w:tc>
          </w:sdtContent>
        </w:sdt>
      </w:tr>
    </w:tbl>
    <w:p w:rsidR="004C6401" w:rsidRPr="00FF6471" w:rsidRDefault="004C6401" w:rsidP="000F1DF9">
      <w:pPr>
        <w:spacing w:after="0" w:line="240" w:lineRule="auto"/>
        <w:rPr>
          <w:rFonts w:cs="Times New Roman"/>
          <w:szCs w:val="24"/>
        </w:rPr>
      </w:pPr>
    </w:p>
    <w:p w:rsidR="004C6401" w:rsidRPr="00FF6471" w:rsidRDefault="004C6401" w:rsidP="000F1DF9">
      <w:pPr>
        <w:spacing w:after="0" w:line="240" w:lineRule="auto"/>
        <w:rPr>
          <w:rFonts w:cs="Times New Roman"/>
          <w:szCs w:val="24"/>
        </w:rPr>
      </w:pPr>
    </w:p>
    <w:p w:rsidR="004C6401" w:rsidRPr="00FF6471" w:rsidRDefault="004C64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D964C107C294E618D1030094ABCE38C"/>
        </w:placeholder>
      </w:sdtPr>
      <w:sdtContent>
        <w:p w:rsidR="004C6401" w:rsidRDefault="004C640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83750BB039B94456AA551F35D46B57F9"/>
        </w:placeholder>
      </w:sdtPr>
      <w:sdtContent>
        <w:p w:rsidR="004C6401" w:rsidRPr="00182C3A" w:rsidRDefault="004C6401" w:rsidP="004C6401">
          <w:pPr>
            <w:pStyle w:val="NormalWeb"/>
            <w:spacing w:before="0" w:beforeAutospacing="0" w:after="0" w:afterAutospacing="0"/>
            <w:jc w:val="both"/>
            <w:divId w:val="2033872612"/>
          </w:pPr>
          <w:r>
            <w:rPr>
              <w:rFonts w:eastAsia="Times New Roman"/>
              <w:bCs/>
            </w:rPr>
            <w:br/>
          </w:r>
          <w:r w:rsidRPr="00182C3A">
            <w:t xml:space="preserve">Nurses, chiropractors, optometrists, dentists, and other health care practitioners are often regulated by their own respective licensing boards. However, someone could file a complaint against one of these providers with a board different than that provider's licensing board. Consequently, that health care practitioner could be disciplined by that board. </w:t>
          </w:r>
        </w:p>
        <w:p w:rsidR="004C6401" w:rsidRPr="00182C3A" w:rsidRDefault="004C6401" w:rsidP="004C6401">
          <w:pPr>
            <w:pStyle w:val="NormalWeb"/>
            <w:jc w:val="both"/>
            <w:divId w:val="2033872612"/>
          </w:pPr>
          <w:r w:rsidRPr="00182C3A">
            <w:t>This system is confusing to licensees, because it could cause them to be accountable to multiple licensing boards. This has the potential to waste taxpayer resources through inefficient and potentially duplicative investigations. The current systems also allow health care practitioners to be disciplined by boards that may have very little understanding of that specific practitioner</w:t>
          </w:r>
          <w:r>
            <w:t>'</w:t>
          </w:r>
          <w:r w:rsidRPr="00182C3A">
            <w:t>s practice or profession.</w:t>
          </w:r>
        </w:p>
        <w:p w:rsidR="004C6401" w:rsidRPr="00182C3A" w:rsidRDefault="004C6401" w:rsidP="004C6401">
          <w:pPr>
            <w:pStyle w:val="NormalWeb"/>
            <w:jc w:val="both"/>
            <w:divId w:val="2033872612"/>
          </w:pPr>
          <w:r>
            <w:t>C.S.</w:t>
          </w:r>
          <w:r w:rsidRPr="00182C3A">
            <w:t>S</w:t>
          </w:r>
          <w:r>
            <w:t>.</w:t>
          </w:r>
          <w:r w:rsidRPr="00182C3A">
            <w:t>B</w:t>
          </w:r>
          <w:r>
            <w:t>.</w:t>
          </w:r>
          <w:r w:rsidRPr="00182C3A">
            <w:t xml:space="preserve"> 268 requires a health care licensing board to refer a complaint that involves a practitioner </w:t>
          </w:r>
          <w:r>
            <w:t>who</w:t>
          </w:r>
          <w:r w:rsidRPr="00182C3A">
            <w:t xml:space="preserve"> is not licensed under that board to the appropriate licensing board for investigation and possible discipline. This bill would also p</w:t>
          </w:r>
          <w:r w:rsidRPr="00182C3A">
            <w:rPr>
              <w:bCs/>
            </w:rPr>
            <w:t xml:space="preserve">rohibit a health care licensing board from disciplining a practitioner </w:t>
          </w:r>
          <w:r>
            <w:rPr>
              <w:bCs/>
            </w:rPr>
            <w:t xml:space="preserve">who </w:t>
          </w:r>
          <w:r w:rsidRPr="00182C3A">
            <w:rPr>
              <w:bCs/>
            </w:rPr>
            <w:t xml:space="preserve">is licensed by another board. However, if the </w:t>
          </w:r>
          <w:r w:rsidRPr="00182C3A">
            <w:t xml:space="preserve">licensing board that is responsible for regulating that health care practitioner wants to refer the complaint back to the original licensing board for investigation, they may be able to do so. </w:t>
          </w:r>
        </w:p>
        <w:p w:rsidR="004C6401" w:rsidRPr="00182C3A" w:rsidRDefault="004C6401" w:rsidP="004C6401">
          <w:pPr>
            <w:pStyle w:val="NormalWeb"/>
            <w:jc w:val="both"/>
            <w:divId w:val="2033872612"/>
          </w:pPr>
          <w:r w:rsidRPr="00182C3A">
            <w:t>C</w:t>
          </w:r>
          <w:r>
            <w:t>.</w:t>
          </w:r>
          <w:r w:rsidRPr="00182C3A">
            <w:t>S</w:t>
          </w:r>
          <w:r>
            <w:t>.</w:t>
          </w:r>
          <w:r w:rsidRPr="00182C3A">
            <w:t>S</w:t>
          </w:r>
          <w:r>
            <w:t>.</w:t>
          </w:r>
          <w:r w:rsidRPr="00182C3A">
            <w:t>B</w:t>
          </w:r>
          <w:r>
            <w:t>.</w:t>
          </w:r>
          <w:r w:rsidRPr="00182C3A">
            <w:t xml:space="preserve"> 268 would address a dual-licensed health care provider and allow the board to discipline a provider </w:t>
          </w:r>
          <w:r>
            <w:t>who</w:t>
          </w:r>
          <w:r w:rsidRPr="00182C3A">
            <w:t xml:space="preserve"> hold</w:t>
          </w:r>
          <w:r>
            <w:t>s</w:t>
          </w:r>
          <w:r w:rsidRPr="00182C3A">
            <w:t xml:space="preserve"> a license under that board.</w:t>
          </w:r>
        </w:p>
        <w:p w:rsidR="004C6401" w:rsidRPr="00E930CA" w:rsidRDefault="004C6401" w:rsidP="004C6401">
          <w:pPr>
            <w:pStyle w:val="NormalWeb"/>
            <w:jc w:val="both"/>
            <w:divId w:val="2033872612"/>
          </w:pPr>
          <w:r>
            <w:t>C.S.</w:t>
          </w:r>
          <w:r w:rsidRPr="00182C3A">
            <w:t>S</w:t>
          </w:r>
          <w:r>
            <w:t>.</w:t>
          </w:r>
          <w:r w:rsidRPr="00182C3A">
            <w:t>B</w:t>
          </w:r>
          <w:r>
            <w:t>.</w:t>
          </w:r>
          <w:r w:rsidRPr="00182C3A">
            <w:t xml:space="preserve"> 268 will save taxpayer resources, money, and time by ensuring</w:t>
          </w:r>
          <w:r>
            <w:t xml:space="preserve"> that</w:t>
          </w:r>
          <w:r w:rsidRPr="00182C3A">
            <w:t xml:space="preserve"> a health care practitioner is regulated by their own licensing board.</w:t>
          </w:r>
        </w:p>
      </w:sdtContent>
    </w:sdt>
    <w:p w:rsidR="004C6401" w:rsidRDefault="004C6401" w:rsidP="00C65CA2">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268 </w:t>
      </w:r>
      <w:bookmarkStart w:id="1" w:name="AmendsCurrentLaw"/>
      <w:bookmarkEnd w:id="1"/>
      <w:r>
        <w:rPr>
          <w:rFonts w:cs="Times New Roman"/>
          <w:szCs w:val="24"/>
        </w:rPr>
        <w:t>amends current law relating to the procedure for certain complaints against health care practitioners.</w:t>
      </w:r>
    </w:p>
    <w:p w:rsidR="004C6401" w:rsidRPr="00E930CA" w:rsidRDefault="004C6401" w:rsidP="000F1DF9">
      <w:pPr>
        <w:spacing w:after="0" w:line="240" w:lineRule="auto"/>
        <w:jc w:val="both"/>
        <w:rPr>
          <w:rFonts w:eastAsia="Times New Roman" w:cs="Times New Roman"/>
          <w:szCs w:val="24"/>
        </w:rPr>
      </w:pPr>
    </w:p>
    <w:p w:rsidR="004C6401" w:rsidRPr="005C2A78" w:rsidRDefault="004C640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F121CB2931742B2AAB154BE86D93C3B"/>
          </w:placeholder>
        </w:sdtPr>
        <w:sdtContent>
          <w:r>
            <w:rPr>
              <w:rFonts w:eastAsia="Times New Roman" w:cs="Times New Roman"/>
              <w:b/>
              <w:szCs w:val="24"/>
              <w:u w:val="single"/>
            </w:rPr>
            <w:t>RULEMAKING AUTHORITY</w:t>
          </w:r>
        </w:sdtContent>
      </w:sdt>
    </w:p>
    <w:p w:rsidR="004C6401" w:rsidRPr="006529C4" w:rsidRDefault="004C6401" w:rsidP="00774EC7">
      <w:pPr>
        <w:spacing w:after="0" w:line="240" w:lineRule="auto"/>
        <w:jc w:val="both"/>
        <w:rPr>
          <w:rFonts w:cs="Times New Roman"/>
          <w:szCs w:val="24"/>
        </w:rPr>
      </w:pPr>
    </w:p>
    <w:p w:rsidR="004C6401" w:rsidRPr="006529C4" w:rsidRDefault="004C6401" w:rsidP="00C65CA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C6401" w:rsidRPr="006529C4" w:rsidRDefault="004C6401" w:rsidP="00774EC7">
      <w:pPr>
        <w:spacing w:after="0" w:line="240" w:lineRule="auto"/>
        <w:jc w:val="both"/>
        <w:rPr>
          <w:rFonts w:cs="Times New Roman"/>
          <w:szCs w:val="24"/>
        </w:rPr>
      </w:pPr>
    </w:p>
    <w:p w:rsidR="004C6401" w:rsidRPr="005C2A78" w:rsidRDefault="004C640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796AB0ECD1F4410ABFB9A45AB5696A3"/>
          </w:placeholder>
        </w:sdtPr>
        <w:sdtContent>
          <w:r>
            <w:rPr>
              <w:rFonts w:eastAsia="Times New Roman" w:cs="Times New Roman"/>
              <w:b/>
              <w:szCs w:val="24"/>
              <w:u w:val="single"/>
            </w:rPr>
            <w:t>SECTION BY SECTION ANALYSIS</w:t>
          </w:r>
        </w:sdtContent>
      </w:sdt>
    </w:p>
    <w:p w:rsidR="004C6401" w:rsidRPr="005C2A78" w:rsidRDefault="004C6401" w:rsidP="000F1DF9">
      <w:pPr>
        <w:spacing w:after="0" w:line="240" w:lineRule="auto"/>
        <w:jc w:val="both"/>
        <w:rPr>
          <w:rFonts w:eastAsia="Times New Roman" w:cs="Times New Roman"/>
          <w:szCs w:val="24"/>
        </w:rPr>
      </w:pPr>
    </w:p>
    <w:p w:rsidR="004C6401" w:rsidRDefault="004C6401" w:rsidP="00C65CA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112, Occupations Code, by adding Subchapter C, as follows:</w:t>
      </w:r>
    </w:p>
    <w:p w:rsidR="004C6401" w:rsidRDefault="004C6401" w:rsidP="00C65CA2">
      <w:pPr>
        <w:spacing w:after="0" w:line="240" w:lineRule="auto"/>
        <w:jc w:val="both"/>
        <w:rPr>
          <w:rFonts w:eastAsia="Times New Roman" w:cs="Times New Roman"/>
          <w:szCs w:val="24"/>
        </w:rPr>
      </w:pPr>
    </w:p>
    <w:p w:rsidR="004C6401" w:rsidRDefault="004C6401" w:rsidP="00C65CA2">
      <w:pPr>
        <w:spacing w:after="0" w:line="240" w:lineRule="auto"/>
        <w:jc w:val="center"/>
        <w:rPr>
          <w:rFonts w:eastAsia="Times New Roman" w:cs="Times New Roman"/>
          <w:szCs w:val="24"/>
        </w:rPr>
      </w:pPr>
      <w:r>
        <w:rPr>
          <w:rFonts w:eastAsia="Times New Roman" w:cs="Times New Roman"/>
          <w:szCs w:val="24"/>
        </w:rPr>
        <w:t>SUBCHAPTER C. COMPLAINT REFERRALS</w:t>
      </w:r>
    </w:p>
    <w:p w:rsidR="004C6401" w:rsidRDefault="004C6401" w:rsidP="00C65CA2">
      <w:pPr>
        <w:spacing w:after="0" w:line="240" w:lineRule="auto"/>
        <w:jc w:val="center"/>
        <w:rPr>
          <w:rFonts w:eastAsia="Times New Roman" w:cs="Times New Roman"/>
          <w:szCs w:val="24"/>
        </w:rPr>
      </w:pPr>
    </w:p>
    <w:p w:rsidR="004C6401" w:rsidRDefault="004C6401" w:rsidP="00C65CA2">
      <w:pPr>
        <w:spacing w:after="0" w:line="240" w:lineRule="auto"/>
        <w:ind w:left="720"/>
        <w:jc w:val="both"/>
        <w:rPr>
          <w:rFonts w:eastAsia="Times New Roman" w:cs="Times New Roman"/>
          <w:szCs w:val="24"/>
        </w:rPr>
      </w:pPr>
      <w:r>
        <w:rPr>
          <w:rFonts w:eastAsia="Times New Roman" w:cs="Times New Roman"/>
          <w:szCs w:val="24"/>
        </w:rPr>
        <w:t xml:space="preserve">Sec. 112.101. COMPLAINTS AGAINST HEALTH CARE PRACTITIONER LICENSED BY DIFFERENT LICENSING ENTITY. (a) Requires a licensing entity that receives a complaint concerning a health care practitioner who holds a license issued by a different licensing entity, notwithstanding any other law, to promptly forward a copy of the complaint to that licensing agency. </w:t>
      </w:r>
    </w:p>
    <w:p w:rsidR="004C6401" w:rsidRDefault="004C6401" w:rsidP="00C65CA2">
      <w:pPr>
        <w:spacing w:after="0" w:line="240" w:lineRule="auto"/>
        <w:ind w:left="720"/>
        <w:jc w:val="both"/>
        <w:rPr>
          <w:rFonts w:eastAsia="Times New Roman" w:cs="Times New Roman"/>
          <w:szCs w:val="24"/>
        </w:rPr>
      </w:pPr>
    </w:p>
    <w:p w:rsidR="004C6401" w:rsidRDefault="004C6401" w:rsidP="00C65CA2">
      <w:pPr>
        <w:spacing w:after="0" w:line="240" w:lineRule="auto"/>
        <w:ind w:left="1440"/>
        <w:jc w:val="both"/>
        <w:rPr>
          <w:rFonts w:eastAsia="Times New Roman" w:cs="Times New Roman"/>
          <w:szCs w:val="24"/>
        </w:rPr>
      </w:pPr>
      <w:r>
        <w:rPr>
          <w:rFonts w:eastAsia="Times New Roman" w:cs="Times New Roman"/>
          <w:szCs w:val="24"/>
        </w:rPr>
        <w:t xml:space="preserve">(b) Prohibits a licensing entity from taking disciplinary action based on a complaint against a health care practitioner who holds a license issued by a different licensing entity unless that licensing entity refers the complaint back to the licensing entity that received the complaint for investigation and resolution. </w:t>
      </w:r>
    </w:p>
    <w:p w:rsidR="004C6401" w:rsidRDefault="004C6401" w:rsidP="00C65CA2">
      <w:pPr>
        <w:spacing w:after="0" w:line="240" w:lineRule="auto"/>
        <w:ind w:left="1440"/>
        <w:jc w:val="both"/>
        <w:rPr>
          <w:rFonts w:eastAsia="Times New Roman" w:cs="Times New Roman"/>
          <w:szCs w:val="24"/>
        </w:rPr>
      </w:pPr>
    </w:p>
    <w:p w:rsidR="004C6401" w:rsidRPr="005C2A78" w:rsidRDefault="004C6401" w:rsidP="00C65CA2">
      <w:pPr>
        <w:spacing w:after="0" w:line="240" w:lineRule="auto"/>
        <w:ind w:left="1440"/>
        <w:jc w:val="both"/>
        <w:rPr>
          <w:rFonts w:eastAsia="Times New Roman" w:cs="Times New Roman"/>
          <w:szCs w:val="24"/>
        </w:rPr>
      </w:pPr>
      <w:r>
        <w:rPr>
          <w:rFonts w:eastAsia="Times New Roman" w:cs="Times New Roman"/>
          <w:szCs w:val="24"/>
        </w:rPr>
        <w:t xml:space="preserve">(c)  Provides that this section does not preclude a licensing entity from taking disciplinary action against a health care practitioner licensed by that entity.  </w:t>
      </w:r>
    </w:p>
    <w:p w:rsidR="004C6401" w:rsidRPr="005C2A78" w:rsidRDefault="004C6401" w:rsidP="00C65CA2">
      <w:pPr>
        <w:spacing w:after="0" w:line="240" w:lineRule="auto"/>
        <w:jc w:val="both"/>
        <w:rPr>
          <w:rFonts w:eastAsia="Times New Roman" w:cs="Times New Roman"/>
          <w:szCs w:val="24"/>
        </w:rPr>
      </w:pPr>
    </w:p>
    <w:p w:rsidR="004C6401" w:rsidRPr="005C2A78" w:rsidRDefault="004C6401" w:rsidP="00C65CA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 </w:t>
      </w:r>
    </w:p>
    <w:p w:rsidR="004C6401" w:rsidRPr="005C2A78" w:rsidRDefault="004C6401" w:rsidP="00C65CA2">
      <w:pPr>
        <w:spacing w:after="0" w:line="240" w:lineRule="auto"/>
        <w:jc w:val="both"/>
        <w:rPr>
          <w:rFonts w:eastAsia="Times New Roman" w:cs="Times New Roman"/>
          <w:szCs w:val="24"/>
        </w:rPr>
      </w:pPr>
    </w:p>
    <w:p w:rsidR="004C6401" w:rsidRPr="00C8671F" w:rsidRDefault="004C6401" w:rsidP="00C65CA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2025. </w:t>
      </w:r>
    </w:p>
    <w:p w:rsidR="004C6401" w:rsidRPr="00C8671F" w:rsidRDefault="004C6401" w:rsidP="00C65CA2">
      <w:pPr>
        <w:spacing w:after="0" w:line="240" w:lineRule="auto"/>
        <w:jc w:val="both"/>
        <w:rPr>
          <w:rFonts w:eastAsia="Times New Roman" w:cs="Times New Roman"/>
          <w:szCs w:val="24"/>
        </w:rPr>
      </w:pPr>
    </w:p>
    <w:sectPr w:rsidR="004C640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1068" w:rsidRDefault="00511068" w:rsidP="000F1DF9">
      <w:pPr>
        <w:spacing w:after="0" w:line="240" w:lineRule="auto"/>
      </w:pPr>
      <w:r>
        <w:separator/>
      </w:r>
    </w:p>
  </w:endnote>
  <w:endnote w:type="continuationSeparator" w:id="0">
    <w:p w:rsidR="00511068" w:rsidRDefault="0051106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1106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C6401">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C6401">
                <w:rPr>
                  <w:sz w:val="20"/>
                  <w:szCs w:val="20"/>
                </w:rPr>
                <w:t>C.S.S.B. 268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C6401">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1106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1068" w:rsidRDefault="00511068" w:rsidP="000F1DF9">
      <w:pPr>
        <w:spacing w:after="0" w:line="240" w:lineRule="auto"/>
      </w:pPr>
      <w:r>
        <w:separator/>
      </w:r>
    </w:p>
  </w:footnote>
  <w:footnote w:type="continuationSeparator" w:id="0">
    <w:p w:rsidR="00511068" w:rsidRDefault="0051106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22DE7"/>
    <w:rsid w:val="00043800"/>
    <w:rsid w:val="0006643D"/>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C6401"/>
    <w:rsid w:val="00503AD0"/>
    <w:rsid w:val="00511068"/>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B32EC"/>
  <w15:docId w15:val="{76C224C1-8B06-4450-AD4D-26013F5B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4C640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8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8A32DD6EDBB4256B15D38980C7507F6"/>
        <w:category>
          <w:name w:val="General"/>
          <w:gallery w:val="placeholder"/>
        </w:category>
        <w:types>
          <w:type w:val="bbPlcHdr"/>
        </w:types>
        <w:behaviors>
          <w:behavior w:val="content"/>
        </w:behaviors>
        <w:guid w:val="{633B3E6B-BF53-428F-8104-CE29CD6B5854}"/>
      </w:docPartPr>
      <w:docPartBody>
        <w:p w:rsidR="00E008F1" w:rsidRDefault="00E008F1"/>
      </w:docPartBody>
    </w:docPart>
    <w:docPart>
      <w:docPartPr>
        <w:name w:val="D21E82E9ABB24FFB9F9D03649F0D3F89"/>
        <w:category>
          <w:name w:val="General"/>
          <w:gallery w:val="placeholder"/>
        </w:category>
        <w:types>
          <w:type w:val="bbPlcHdr"/>
        </w:types>
        <w:behaviors>
          <w:behavior w:val="content"/>
        </w:behaviors>
        <w:guid w:val="{9323D538-0DCA-4911-8AA2-26DF3F668461}"/>
      </w:docPartPr>
      <w:docPartBody>
        <w:p w:rsidR="00E008F1" w:rsidRDefault="00E008F1"/>
      </w:docPartBody>
    </w:docPart>
    <w:docPart>
      <w:docPartPr>
        <w:name w:val="34A656B55A4749DC8C75527EAEE93187"/>
        <w:category>
          <w:name w:val="General"/>
          <w:gallery w:val="placeholder"/>
        </w:category>
        <w:types>
          <w:type w:val="bbPlcHdr"/>
        </w:types>
        <w:behaviors>
          <w:behavior w:val="content"/>
        </w:behaviors>
        <w:guid w:val="{C44BEC06-19AB-456F-A7A6-2295CFF3149D}"/>
      </w:docPartPr>
      <w:docPartBody>
        <w:p w:rsidR="00E008F1" w:rsidRDefault="00E008F1"/>
      </w:docPartBody>
    </w:docPart>
    <w:docPart>
      <w:docPartPr>
        <w:name w:val="3EB36DF6FCD24C8B99138C6A12E326F0"/>
        <w:category>
          <w:name w:val="General"/>
          <w:gallery w:val="placeholder"/>
        </w:category>
        <w:types>
          <w:type w:val="bbPlcHdr"/>
        </w:types>
        <w:behaviors>
          <w:behavior w:val="content"/>
        </w:behaviors>
        <w:guid w:val="{8FCF8057-CC92-44D8-A930-896BF4E6E306}"/>
      </w:docPartPr>
      <w:docPartBody>
        <w:p w:rsidR="00E008F1" w:rsidRDefault="00E008F1"/>
      </w:docPartBody>
    </w:docPart>
    <w:docPart>
      <w:docPartPr>
        <w:name w:val="DD22639FFFBD4AEF83944BC1CFBE1668"/>
        <w:category>
          <w:name w:val="General"/>
          <w:gallery w:val="placeholder"/>
        </w:category>
        <w:types>
          <w:type w:val="bbPlcHdr"/>
        </w:types>
        <w:behaviors>
          <w:behavior w:val="content"/>
        </w:behaviors>
        <w:guid w:val="{9A5DBB1D-AFC3-4204-8992-98E63A4382B3}"/>
      </w:docPartPr>
      <w:docPartBody>
        <w:p w:rsidR="00E008F1" w:rsidRDefault="00E008F1"/>
      </w:docPartBody>
    </w:docPart>
    <w:docPart>
      <w:docPartPr>
        <w:name w:val="8F9D1B9ACA934E74927F822C6445C6C7"/>
        <w:category>
          <w:name w:val="General"/>
          <w:gallery w:val="placeholder"/>
        </w:category>
        <w:types>
          <w:type w:val="bbPlcHdr"/>
        </w:types>
        <w:behaviors>
          <w:behavior w:val="content"/>
        </w:behaviors>
        <w:guid w:val="{1221F7FB-28CA-4E5A-AF7C-6376921EC7D9}"/>
      </w:docPartPr>
      <w:docPartBody>
        <w:p w:rsidR="00E008F1" w:rsidRDefault="00E008F1"/>
      </w:docPartBody>
    </w:docPart>
    <w:docPart>
      <w:docPartPr>
        <w:name w:val="792757C75817464EB08E1DD093953854"/>
        <w:category>
          <w:name w:val="General"/>
          <w:gallery w:val="placeholder"/>
        </w:category>
        <w:types>
          <w:type w:val="bbPlcHdr"/>
        </w:types>
        <w:behaviors>
          <w:behavior w:val="content"/>
        </w:behaviors>
        <w:guid w:val="{44C35A82-7811-49BD-A6EA-086D4F1F121B}"/>
      </w:docPartPr>
      <w:docPartBody>
        <w:p w:rsidR="00E008F1" w:rsidRDefault="00E008F1"/>
      </w:docPartBody>
    </w:docPart>
    <w:docPart>
      <w:docPartPr>
        <w:name w:val="27AA50AEF2BB46E6ADA0638232DE9D45"/>
        <w:category>
          <w:name w:val="General"/>
          <w:gallery w:val="placeholder"/>
        </w:category>
        <w:types>
          <w:type w:val="bbPlcHdr"/>
        </w:types>
        <w:behaviors>
          <w:behavior w:val="content"/>
        </w:behaviors>
        <w:guid w:val="{623DE732-6831-47DE-88FA-238228C7EB1A}"/>
      </w:docPartPr>
      <w:docPartBody>
        <w:p w:rsidR="00E008F1" w:rsidRDefault="00E008F1"/>
      </w:docPartBody>
    </w:docPart>
    <w:docPart>
      <w:docPartPr>
        <w:name w:val="F9EA3F43C5BC48FC84F2C8B59AB21E19"/>
        <w:category>
          <w:name w:val="General"/>
          <w:gallery w:val="placeholder"/>
        </w:category>
        <w:types>
          <w:type w:val="bbPlcHdr"/>
        </w:types>
        <w:behaviors>
          <w:behavior w:val="content"/>
        </w:behaviors>
        <w:guid w:val="{01F540ED-FF03-4971-BA26-4E9DAE85BD07}"/>
      </w:docPartPr>
      <w:docPartBody>
        <w:p w:rsidR="00E008F1" w:rsidRDefault="00E008F1"/>
      </w:docPartBody>
    </w:docPart>
    <w:docPart>
      <w:docPartPr>
        <w:name w:val="A42F6ADBBE2A4B9F8410EA8D73A1149F"/>
        <w:category>
          <w:name w:val="General"/>
          <w:gallery w:val="placeholder"/>
        </w:category>
        <w:types>
          <w:type w:val="bbPlcHdr"/>
        </w:types>
        <w:behaviors>
          <w:behavior w:val="content"/>
        </w:behaviors>
        <w:guid w:val="{76DA6B30-1C8B-47CE-8A0A-EE208AABBBC1}"/>
      </w:docPartPr>
      <w:docPartBody>
        <w:p w:rsidR="00E008F1" w:rsidRDefault="008B1C68" w:rsidP="008B1C68">
          <w:pPr>
            <w:pStyle w:val="A42F6ADBBE2A4B9F8410EA8D73A1149F"/>
          </w:pPr>
          <w:r w:rsidRPr="00A30DD1">
            <w:rPr>
              <w:rStyle w:val="PlaceholderText"/>
            </w:rPr>
            <w:t>Click here to enter a date.</w:t>
          </w:r>
        </w:p>
      </w:docPartBody>
    </w:docPart>
    <w:docPart>
      <w:docPartPr>
        <w:name w:val="67B62467ECA44D0987C1700C5D83FCED"/>
        <w:category>
          <w:name w:val="General"/>
          <w:gallery w:val="placeholder"/>
        </w:category>
        <w:types>
          <w:type w:val="bbPlcHdr"/>
        </w:types>
        <w:behaviors>
          <w:behavior w:val="content"/>
        </w:behaviors>
        <w:guid w:val="{FCAF023F-03A9-4D1C-8D61-C6F73C10EF80}"/>
      </w:docPartPr>
      <w:docPartBody>
        <w:p w:rsidR="00E008F1" w:rsidRDefault="00E008F1"/>
      </w:docPartBody>
    </w:docPart>
    <w:docPart>
      <w:docPartPr>
        <w:name w:val="7D964C107C294E618D1030094ABCE38C"/>
        <w:category>
          <w:name w:val="General"/>
          <w:gallery w:val="placeholder"/>
        </w:category>
        <w:types>
          <w:type w:val="bbPlcHdr"/>
        </w:types>
        <w:behaviors>
          <w:behavior w:val="content"/>
        </w:behaviors>
        <w:guid w:val="{4968B289-6A90-4083-A147-B90E60F5E6FF}"/>
      </w:docPartPr>
      <w:docPartBody>
        <w:p w:rsidR="00E008F1" w:rsidRDefault="00E008F1"/>
      </w:docPartBody>
    </w:docPart>
    <w:docPart>
      <w:docPartPr>
        <w:name w:val="83750BB039B94456AA551F35D46B57F9"/>
        <w:category>
          <w:name w:val="General"/>
          <w:gallery w:val="placeholder"/>
        </w:category>
        <w:types>
          <w:type w:val="bbPlcHdr"/>
        </w:types>
        <w:behaviors>
          <w:behavior w:val="content"/>
        </w:behaviors>
        <w:guid w:val="{934E4483-CE06-4553-A940-4963FA31BD35}"/>
      </w:docPartPr>
      <w:docPartBody>
        <w:p w:rsidR="00E008F1" w:rsidRDefault="008B1C68" w:rsidP="008B1C68">
          <w:pPr>
            <w:pStyle w:val="83750BB039B94456AA551F35D46B57F9"/>
          </w:pPr>
          <w:r>
            <w:rPr>
              <w:rFonts w:eastAsia="Times New Roman" w:cs="Times New Roman"/>
              <w:bCs/>
            </w:rPr>
            <w:t xml:space="preserve"> </w:t>
          </w:r>
        </w:p>
      </w:docPartBody>
    </w:docPart>
    <w:docPart>
      <w:docPartPr>
        <w:name w:val="4F121CB2931742B2AAB154BE86D93C3B"/>
        <w:category>
          <w:name w:val="General"/>
          <w:gallery w:val="placeholder"/>
        </w:category>
        <w:types>
          <w:type w:val="bbPlcHdr"/>
        </w:types>
        <w:behaviors>
          <w:behavior w:val="content"/>
        </w:behaviors>
        <w:guid w:val="{2E9EB7A0-5565-414D-801F-8EC39F7CEAC8}"/>
      </w:docPartPr>
      <w:docPartBody>
        <w:p w:rsidR="00E008F1" w:rsidRDefault="00E008F1"/>
      </w:docPartBody>
    </w:docPart>
    <w:docPart>
      <w:docPartPr>
        <w:name w:val="B796AB0ECD1F4410ABFB9A45AB5696A3"/>
        <w:category>
          <w:name w:val="General"/>
          <w:gallery w:val="placeholder"/>
        </w:category>
        <w:types>
          <w:type w:val="bbPlcHdr"/>
        </w:types>
        <w:behaviors>
          <w:behavior w:val="content"/>
        </w:behaviors>
        <w:guid w:val="{ED61E253-F594-4D72-A9EB-66FF89ABDD4D}"/>
      </w:docPartPr>
      <w:docPartBody>
        <w:p w:rsidR="00E008F1" w:rsidRDefault="00E008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6643D"/>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B1C68"/>
    <w:rsid w:val="008C55F7"/>
    <w:rsid w:val="0090598B"/>
    <w:rsid w:val="00984D6C"/>
    <w:rsid w:val="00A54AD6"/>
    <w:rsid w:val="00A57564"/>
    <w:rsid w:val="00B252A4"/>
    <w:rsid w:val="00B5530B"/>
    <w:rsid w:val="00C129E8"/>
    <w:rsid w:val="00C968BA"/>
    <w:rsid w:val="00D63E87"/>
    <w:rsid w:val="00D705C9"/>
    <w:rsid w:val="00E008F1"/>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1C68"/>
    <w:rPr>
      <w:color w:val="808080"/>
    </w:rPr>
  </w:style>
  <w:style w:type="paragraph" w:customStyle="1" w:styleId="A42F6ADBBE2A4B9F8410EA8D73A1149F">
    <w:name w:val="A42F6ADBBE2A4B9F8410EA8D73A1149F"/>
    <w:rsid w:val="008B1C68"/>
    <w:pPr>
      <w:spacing w:after="160" w:line="278" w:lineRule="auto"/>
    </w:pPr>
    <w:rPr>
      <w:kern w:val="2"/>
      <w:sz w:val="24"/>
      <w:szCs w:val="24"/>
      <w14:ligatures w14:val="standardContextual"/>
    </w:rPr>
  </w:style>
  <w:style w:type="paragraph" w:customStyle="1" w:styleId="83750BB039B94456AA551F35D46B57F9">
    <w:name w:val="83750BB039B94456AA551F35D46B57F9"/>
    <w:rsid w:val="008B1C68"/>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5692</TotalTime>
  <Pages>1</Pages>
  <Words>493</Words>
  <Characters>2717</Characters>
  <Application>Microsoft Office Word</Application>
  <DocSecurity>0</DocSecurity>
  <Lines>71</Lines>
  <Paragraphs>30</Paragraphs>
  <ScaleCrop>false</ScaleCrop>
  <Company>Texas Legislative Council</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2025-03-27T21:48:00Z</dcterms:modified>
</cp:coreProperties>
</file>

<file path=docProps/custom.xml><?xml version="1.0" encoding="utf-8"?>
<op:Properties xmlns:vt="http://schemas.openxmlformats.org/officeDocument/2006/docPropsVTypes" xmlns:op="http://schemas.openxmlformats.org/officeDocument/2006/custom-properties"/>
</file>