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090E" w:rsidRDefault="0096090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E3D4F1BE3CE42B98694C38F9C5AF192"/>
          </w:placeholder>
        </w:sdtPr>
        <w:sdtContent>
          <w:r w:rsidRPr="005C2A78">
            <w:rPr>
              <w:rFonts w:cs="Times New Roman"/>
              <w:b/>
              <w:szCs w:val="24"/>
              <w:u w:val="single"/>
            </w:rPr>
            <w:t>BILL ANALYSIS</w:t>
          </w:r>
        </w:sdtContent>
      </w:sdt>
    </w:p>
    <w:p w:rsidR="0096090E" w:rsidRPr="00585C31" w:rsidRDefault="0096090E" w:rsidP="000F1DF9">
      <w:pPr>
        <w:spacing w:after="0" w:line="240" w:lineRule="auto"/>
        <w:rPr>
          <w:rFonts w:cs="Times New Roman"/>
          <w:szCs w:val="24"/>
        </w:rPr>
      </w:pPr>
    </w:p>
    <w:p w:rsidR="0096090E" w:rsidRPr="00585C31" w:rsidRDefault="0096090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6090E" w:rsidTr="000F1DF9">
        <w:tc>
          <w:tcPr>
            <w:tcW w:w="2718" w:type="dxa"/>
          </w:tcPr>
          <w:p w:rsidR="0096090E" w:rsidRPr="005C2A78" w:rsidRDefault="0096090E" w:rsidP="006D756B">
            <w:pPr>
              <w:rPr>
                <w:rFonts w:cs="Times New Roman"/>
                <w:szCs w:val="24"/>
              </w:rPr>
            </w:pPr>
            <w:sdt>
              <w:sdtPr>
                <w:rPr>
                  <w:rFonts w:cs="Times New Roman"/>
                  <w:szCs w:val="24"/>
                </w:rPr>
                <w:alias w:val="Agency Title"/>
                <w:tag w:val="AgencyTitleContentControl"/>
                <w:id w:val="1920747753"/>
                <w:lock w:val="sdtContentLocked"/>
                <w:placeholder>
                  <w:docPart w:val="6059ECE56C2D4FFAA833EC6AFDB73868"/>
                </w:placeholder>
              </w:sdtPr>
              <w:sdtEndPr>
                <w:rPr>
                  <w:rFonts w:cstheme="minorBidi"/>
                  <w:szCs w:val="22"/>
                </w:rPr>
              </w:sdtEndPr>
              <w:sdtContent>
                <w:r>
                  <w:rPr>
                    <w:rFonts w:cs="Times New Roman"/>
                    <w:szCs w:val="24"/>
                  </w:rPr>
                  <w:t>Senate Research Center</w:t>
                </w:r>
              </w:sdtContent>
            </w:sdt>
          </w:p>
        </w:tc>
        <w:tc>
          <w:tcPr>
            <w:tcW w:w="6858" w:type="dxa"/>
          </w:tcPr>
          <w:p w:rsidR="0096090E" w:rsidRPr="00FF6471" w:rsidRDefault="0096090E" w:rsidP="000F1DF9">
            <w:pPr>
              <w:jc w:val="right"/>
              <w:rPr>
                <w:rFonts w:cs="Times New Roman"/>
                <w:szCs w:val="24"/>
              </w:rPr>
            </w:pPr>
            <w:sdt>
              <w:sdtPr>
                <w:rPr>
                  <w:rFonts w:cs="Times New Roman"/>
                  <w:szCs w:val="24"/>
                </w:rPr>
                <w:alias w:val="Bill Number"/>
                <w:tag w:val="BillNumberOne"/>
                <w:id w:val="-410784069"/>
                <w:lock w:val="sdtContentLocked"/>
                <w:placeholder>
                  <w:docPart w:val="9CA11D17474A4028B2B7721384A99967"/>
                </w:placeholder>
              </w:sdtPr>
              <w:sdtContent>
                <w:r>
                  <w:rPr>
                    <w:rFonts w:cs="Times New Roman"/>
                    <w:szCs w:val="24"/>
                  </w:rPr>
                  <w:t>S.B. 304</w:t>
                </w:r>
              </w:sdtContent>
            </w:sdt>
          </w:p>
        </w:tc>
      </w:tr>
      <w:tr w:rsidR="0096090E" w:rsidTr="000F1DF9">
        <w:sdt>
          <w:sdtPr>
            <w:rPr>
              <w:rFonts w:cs="Times New Roman"/>
              <w:szCs w:val="24"/>
            </w:rPr>
            <w:alias w:val="TLCNumber"/>
            <w:tag w:val="TLCNumber"/>
            <w:id w:val="-542600604"/>
            <w:lock w:val="sdtLocked"/>
            <w:placeholder>
              <w:docPart w:val="A226EE22FF0C4E75BB1EA50EE695DD75"/>
            </w:placeholder>
          </w:sdtPr>
          <w:sdtContent>
            <w:tc>
              <w:tcPr>
                <w:tcW w:w="2718" w:type="dxa"/>
              </w:tcPr>
              <w:p w:rsidR="0096090E" w:rsidRPr="000F1DF9" w:rsidRDefault="0096090E" w:rsidP="00C65088">
                <w:pPr>
                  <w:rPr>
                    <w:rFonts w:cs="Times New Roman"/>
                    <w:szCs w:val="24"/>
                  </w:rPr>
                </w:pPr>
                <w:r>
                  <w:rPr>
                    <w:rFonts w:cs="Times New Roman"/>
                    <w:szCs w:val="24"/>
                  </w:rPr>
                  <w:t>89R857 JTZ-D</w:t>
                </w:r>
              </w:p>
            </w:tc>
          </w:sdtContent>
        </w:sdt>
        <w:tc>
          <w:tcPr>
            <w:tcW w:w="6858" w:type="dxa"/>
          </w:tcPr>
          <w:p w:rsidR="0096090E" w:rsidRPr="005C2A78" w:rsidRDefault="0096090E" w:rsidP="00073EDD">
            <w:pPr>
              <w:jc w:val="right"/>
              <w:rPr>
                <w:rFonts w:cs="Times New Roman"/>
                <w:szCs w:val="24"/>
              </w:rPr>
            </w:pPr>
            <w:sdt>
              <w:sdtPr>
                <w:rPr>
                  <w:rFonts w:cs="Times New Roman"/>
                  <w:szCs w:val="24"/>
                </w:rPr>
                <w:alias w:val="Author Label"/>
                <w:tag w:val="By"/>
                <w:id w:val="72399597"/>
                <w:lock w:val="sdtLocked"/>
                <w:placeholder>
                  <w:docPart w:val="E2CD47C6A7054E96A9A80529D70BF98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C89379D77A4409D991A0C27F32179EE"/>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03F24F604CF748C7AE2F224784F7E43E"/>
                </w:placeholder>
                <w:showingPlcHdr/>
              </w:sdtPr>
              <w:sdtContent/>
            </w:sdt>
            <w:sdt>
              <w:sdtPr>
                <w:rPr>
                  <w:rFonts w:cs="Times New Roman"/>
                  <w:szCs w:val="24"/>
                </w:rPr>
                <w:alias w:val="DualSponsor"/>
                <w:tag w:val="DualSponsor"/>
                <w:id w:val="1029379812"/>
                <w:lock w:val="sdtContentLocked"/>
                <w:placeholder>
                  <w:docPart w:val="7C9796A28BDC404EBF193C76F0274F75"/>
                </w:placeholder>
                <w:showingPlcHdr/>
              </w:sdtPr>
              <w:sdtContent/>
            </w:sdt>
          </w:p>
        </w:tc>
      </w:tr>
      <w:tr w:rsidR="0096090E" w:rsidTr="000F1DF9">
        <w:tc>
          <w:tcPr>
            <w:tcW w:w="2718" w:type="dxa"/>
          </w:tcPr>
          <w:p w:rsidR="0096090E" w:rsidRPr="00BC7495" w:rsidRDefault="0096090E" w:rsidP="000F1DF9">
            <w:pPr>
              <w:rPr>
                <w:rFonts w:cs="Times New Roman"/>
                <w:szCs w:val="24"/>
              </w:rPr>
            </w:pPr>
          </w:p>
        </w:tc>
        <w:sdt>
          <w:sdtPr>
            <w:rPr>
              <w:rFonts w:cs="Times New Roman"/>
              <w:szCs w:val="24"/>
            </w:rPr>
            <w:alias w:val="Committee"/>
            <w:tag w:val="Committee"/>
            <w:id w:val="1914272295"/>
            <w:lock w:val="sdtContentLocked"/>
            <w:placeholder>
              <w:docPart w:val="D85C397106684B77A48501955A8DE386"/>
            </w:placeholder>
          </w:sdtPr>
          <w:sdtContent>
            <w:tc>
              <w:tcPr>
                <w:tcW w:w="6858" w:type="dxa"/>
              </w:tcPr>
              <w:p w:rsidR="0096090E" w:rsidRPr="00FF6471" w:rsidRDefault="0096090E" w:rsidP="000F1DF9">
                <w:pPr>
                  <w:jc w:val="right"/>
                  <w:rPr>
                    <w:rFonts w:cs="Times New Roman"/>
                    <w:szCs w:val="24"/>
                  </w:rPr>
                </w:pPr>
                <w:r>
                  <w:rPr>
                    <w:rFonts w:cs="Times New Roman"/>
                    <w:szCs w:val="24"/>
                  </w:rPr>
                  <w:t>Local Government</w:t>
                </w:r>
              </w:p>
            </w:tc>
          </w:sdtContent>
        </w:sdt>
      </w:tr>
      <w:tr w:rsidR="0096090E" w:rsidTr="000F1DF9">
        <w:tc>
          <w:tcPr>
            <w:tcW w:w="2718" w:type="dxa"/>
          </w:tcPr>
          <w:p w:rsidR="0096090E" w:rsidRPr="00BC7495" w:rsidRDefault="0096090E" w:rsidP="000F1DF9">
            <w:pPr>
              <w:rPr>
                <w:rFonts w:cs="Times New Roman"/>
                <w:szCs w:val="24"/>
              </w:rPr>
            </w:pPr>
          </w:p>
        </w:tc>
        <w:sdt>
          <w:sdtPr>
            <w:rPr>
              <w:rFonts w:cs="Times New Roman"/>
              <w:szCs w:val="24"/>
            </w:rPr>
            <w:alias w:val="Date"/>
            <w:tag w:val="DateContentControl"/>
            <w:id w:val="1178081906"/>
            <w:lock w:val="sdtLocked"/>
            <w:placeholder>
              <w:docPart w:val="285F654F6800499AA1F3356CEA4B9BC1"/>
            </w:placeholder>
            <w:date w:fullDate="2025-03-06T00:00:00Z">
              <w:dateFormat w:val="M/d/yyyy"/>
              <w:lid w:val="en-US"/>
              <w:storeMappedDataAs w:val="dateTime"/>
              <w:calendar w:val="gregorian"/>
            </w:date>
          </w:sdtPr>
          <w:sdtContent>
            <w:tc>
              <w:tcPr>
                <w:tcW w:w="6858" w:type="dxa"/>
              </w:tcPr>
              <w:p w:rsidR="0096090E" w:rsidRPr="00FF6471" w:rsidRDefault="0096090E" w:rsidP="000F1DF9">
                <w:pPr>
                  <w:jc w:val="right"/>
                  <w:rPr>
                    <w:rFonts w:cs="Times New Roman"/>
                    <w:szCs w:val="24"/>
                  </w:rPr>
                </w:pPr>
                <w:r>
                  <w:rPr>
                    <w:rFonts w:cs="Times New Roman"/>
                    <w:szCs w:val="24"/>
                  </w:rPr>
                  <w:t>3/6/2025</w:t>
                </w:r>
              </w:p>
            </w:tc>
          </w:sdtContent>
        </w:sdt>
      </w:tr>
      <w:tr w:rsidR="0096090E" w:rsidTr="000F1DF9">
        <w:tc>
          <w:tcPr>
            <w:tcW w:w="2718" w:type="dxa"/>
          </w:tcPr>
          <w:p w:rsidR="0096090E" w:rsidRPr="00BC7495" w:rsidRDefault="0096090E" w:rsidP="000F1DF9">
            <w:pPr>
              <w:rPr>
                <w:rFonts w:cs="Times New Roman"/>
                <w:szCs w:val="24"/>
              </w:rPr>
            </w:pPr>
          </w:p>
        </w:tc>
        <w:sdt>
          <w:sdtPr>
            <w:rPr>
              <w:rFonts w:cs="Times New Roman"/>
              <w:szCs w:val="24"/>
            </w:rPr>
            <w:alias w:val="BA Version"/>
            <w:tag w:val="BAVersion"/>
            <w:id w:val="-1685590809"/>
            <w:lock w:val="sdtContentLocked"/>
            <w:placeholder>
              <w:docPart w:val="8F9D70FE3F9043F6B6A74B09125F4611"/>
            </w:placeholder>
          </w:sdtPr>
          <w:sdtContent>
            <w:tc>
              <w:tcPr>
                <w:tcW w:w="6858" w:type="dxa"/>
              </w:tcPr>
              <w:p w:rsidR="0096090E" w:rsidRPr="00FF6471" w:rsidRDefault="0096090E" w:rsidP="000F1DF9">
                <w:pPr>
                  <w:jc w:val="right"/>
                  <w:rPr>
                    <w:rFonts w:cs="Times New Roman"/>
                    <w:szCs w:val="24"/>
                  </w:rPr>
                </w:pPr>
                <w:r>
                  <w:rPr>
                    <w:rFonts w:cs="Times New Roman"/>
                    <w:szCs w:val="24"/>
                  </w:rPr>
                  <w:t>As Filed</w:t>
                </w:r>
              </w:p>
            </w:tc>
          </w:sdtContent>
        </w:sdt>
      </w:tr>
    </w:tbl>
    <w:p w:rsidR="0096090E" w:rsidRPr="00FF6471" w:rsidRDefault="0096090E" w:rsidP="000F1DF9">
      <w:pPr>
        <w:spacing w:after="0" w:line="240" w:lineRule="auto"/>
        <w:rPr>
          <w:rFonts w:cs="Times New Roman"/>
          <w:szCs w:val="24"/>
        </w:rPr>
      </w:pPr>
    </w:p>
    <w:p w:rsidR="0096090E" w:rsidRPr="00FF6471" w:rsidRDefault="0096090E" w:rsidP="000F1DF9">
      <w:pPr>
        <w:spacing w:after="0" w:line="240" w:lineRule="auto"/>
        <w:rPr>
          <w:rFonts w:cs="Times New Roman"/>
          <w:szCs w:val="24"/>
        </w:rPr>
      </w:pPr>
    </w:p>
    <w:p w:rsidR="0096090E" w:rsidRPr="00FF6471" w:rsidRDefault="0096090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6F90E26500E4CC5AC5586DCC960FAD9"/>
        </w:placeholder>
      </w:sdtPr>
      <w:sdtContent>
        <w:p w:rsidR="0096090E" w:rsidRDefault="0096090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415F309D0554D5AA4091CF84B7E08C6"/>
        </w:placeholder>
      </w:sdtPr>
      <w:sdtContent>
        <w:p w:rsidR="0096090E" w:rsidRDefault="0096090E" w:rsidP="0096090E">
          <w:pPr>
            <w:pStyle w:val="NormalWeb"/>
            <w:spacing w:before="0" w:beforeAutospacing="0" w:after="0" w:afterAutospacing="0"/>
            <w:jc w:val="both"/>
            <w:divId w:val="1612857551"/>
            <w:rPr>
              <w:rFonts w:eastAsia="Times New Roman"/>
              <w:bCs/>
            </w:rPr>
          </w:pPr>
        </w:p>
        <w:p w:rsidR="0096090E" w:rsidRPr="00443577" w:rsidRDefault="0096090E" w:rsidP="0096090E">
          <w:pPr>
            <w:pStyle w:val="NormalWeb"/>
            <w:spacing w:before="0" w:beforeAutospacing="0" w:after="0" w:afterAutospacing="0"/>
            <w:jc w:val="both"/>
            <w:divId w:val="1612857551"/>
          </w:pPr>
          <w:r w:rsidRPr="00443577">
            <w:t>A municipal court of record is required to provide a court reporter to create and preserve a record in cases tried before the court, while an ordinary municipal court typically does not create or preserve a record. The practical effect of this difference surfaces on appeal. Appeals from either type of municipal court are generally to the county court. Appeals from a municipal court are tried de novo, meaning that the case is tried again from the beginning</w:t>
          </w:r>
          <w:r>
            <w:t>,</w:t>
          </w:r>
          <w:r w:rsidRPr="00443577">
            <w:t xml:space="preserve"> and all the evidence and witnesses must be presented again. On the other hand, an appeal from a municipal court of record is based on specific points of error as contained in the </w:t>
          </w:r>
          <w:r>
            <w:t>"</w:t>
          </w:r>
          <w:r w:rsidRPr="00443577">
            <w:t>record</w:t>
          </w:r>
          <w:r>
            <w:t>"</w:t>
          </w:r>
          <w:r w:rsidRPr="00443577">
            <w:t xml:space="preserve"> of the court.</w:t>
          </w:r>
        </w:p>
        <w:p w:rsidR="0096090E" w:rsidRPr="00443577" w:rsidRDefault="0096090E" w:rsidP="0096090E">
          <w:pPr>
            <w:pStyle w:val="NormalWeb"/>
            <w:spacing w:before="0" w:beforeAutospacing="0" w:after="0" w:afterAutospacing="0"/>
            <w:jc w:val="both"/>
            <w:divId w:val="1612857551"/>
          </w:pPr>
          <w:r w:rsidRPr="00443577">
            <w:t> </w:t>
          </w:r>
        </w:p>
        <w:p w:rsidR="0096090E" w:rsidRPr="00443577" w:rsidRDefault="0096090E" w:rsidP="0096090E">
          <w:pPr>
            <w:pStyle w:val="NormalWeb"/>
            <w:spacing w:before="0" w:beforeAutospacing="0" w:after="0" w:afterAutospacing="0"/>
            <w:jc w:val="both"/>
            <w:divId w:val="1612857551"/>
          </w:pPr>
          <w:r w:rsidRPr="00443577">
            <w:t>Texas law allows municipal courts of record to enforce health and safety and nuisance abatement ordinances within the city limits. However, municipal courts are not currently allowed to enforce these types of ordinances.</w:t>
          </w:r>
        </w:p>
        <w:p w:rsidR="0096090E" w:rsidRPr="00443577" w:rsidRDefault="0096090E" w:rsidP="0096090E">
          <w:pPr>
            <w:pStyle w:val="NormalWeb"/>
            <w:spacing w:before="0" w:beforeAutospacing="0" w:after="0" w:afterAutospacing="0"/>
            <w:jc w:val="both"/>
            <w:divId w:val="1612857551"/>
          </w:pPr>
          <w:r w:rsidRPr="00443577">
            <w:t> </w:t>
          </w:r>
        </w:p>
        <w:p w:rsidR="0096090E" w:rsidRPr="00443577" w:rsidRDefault="0096090E" w:rsidP="0096090E">
          <w:pPr>
            <w:pStyle w:val="NormalWeb"/>
            <w:spacing w:before="0" w:beforeAutospacing="0" w:after="0" w:afterAutospacing="0"/>
            <w:jc w:val="both"/>
            <w:divId w:val="1612857551"/>
          </w:pPr>
          <w:r w:rsidRPr="00443577">
            <w:t>This legislation would allow a city to pass an ordinance permitting a municipal court to enforce health and safety and nuisance abatement ordinances. Individual city councils would be permitted to grant their municipal court the same jurisdiction as a municipal court of record.</w:t>
          </w:r>
        </w:p>
        <w:p w:rsidR="0096090E" w:rsidRPr="00443577" w:rsidRDefault="0096090E" w:rsidP="0096090E">
          <w:pPr>
            <w:pStyle w:val="NormalWeb"/>
            <w:spacing w:before="0" w:beforeAutospacing="0" w:after="0" w:afterAutospacing="0"/>
            <w:jc w:val="both"/>
            <w:divId w:val="1612857551"/>
          </w:pPr>
          <w:r w:rsidRPr="00443577">
            <w:t> </w:t>
          </w:r>
        </w:p>
      </w:sdtContent>
    </w:sdt>
    <w:p w:rsidR="0096090E" w:rsidRDefault="0096090E" w:rsidP="00650F2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304 </w:t>
      </w:r>
      <w:bookmarkStart w:id="1" w:name="AmendsCurrentLaw"/>
      <w:bookmarkEnd w:id="1"/>
      <w:r>
        <w:rPr>
          <w:rFonts w:cs="Times New Roman"/>
          <w:szCs w:val="24"/>
        </w:rPr>
        <w:t>amends current law relating to the jurisdiction of municipal courts over health and safety and nuisance abatement ordinances.</w:t>
      </w:r>
    </w:p>
    <w:p w:rsidR="0096090E" w:rsidRPr="000027B7" w:rsidRDefault="0096090E" w:rsidP="00650F2F">
      <w:pPr>
        <w:spacing w:after="0" w:line="240" w:lineRule="auto"/>
        <w:jc w:val="both"/>
        <w:rPr>
          <w:rFonts w:eastAsia="Times New Roman" w:cs="Times New Roman"/>
          <w:szCs w:val="24"/>
        </w:rPr>
      </w:pPr>
    </w:p>
    <w:p w:rsidR="0096090E" w:rsidRPr="005C2A78" w:rsidRDefault="0096090E" w:rsidP="00650F2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3E3F56CA2EE4B77AE909369CCE17CEA"/>
          </w:placeholder>
        </w:sdtPr>
        <w:sdtContent>
          <w:r>
            <w:rPr>
              <w:rFonts w:eastAsia="Times New Roman" w:cs="Times New Roman"/>
              <w:b/>
              <w:szCs w:val="24"/>
              <w:u w:val="single"/>
            </w:rPr>
            <w:t>RULEMAKING AUTHORITY</w:t>
          </w:r>
        </w:sdtContent>
      </w:sdt>
    </w:p>
    <w:p w:rsidR="0096090E" w:rsidRPr="006529C4" w:rsidRDefault="0096090E" w:rsidP="00650F2F">
      <w:pPr>
        <w:spacing w:after="0" w:line="240" w:lineRule="auto"/>
        <w:jc w:val="both"/>
        <w:rPr>
          <w:rFonts w:cs="Times New Roman"/>
          <w:szCs w:val="24"/>
        </w:rPr>
      </w:pPr>
    </w:p>
    <w:p w:rsidR="0096090E" w:rsidRPr="006529C4" w:rsidRDefault="0096090E" w:rsidP="00650F2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6090E" w:rsidRPr="006529C4" w:rsidRDefault="0096090E" w:rsidP="00650F2F">
      <w:pPr>
        <w:spacing w:after="0" w:line="240" w:lineRule="auto"/>
        <w:jc w:val="both"/>
        <w:rPr>
          <w:rFonts w:cs="Times New Roman"/>
          <w:szCs w:val="24"/>
        </w:rPr>
      </w:pPr>
    </w:p>
    <w:p w:rsidR="0096090E" w:rsidRPr="005C2A78" w:rsidRDefault="0096090E" w:rsidP="00650F2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B203DCBF4D2465C823270D856F2E8A7"/>
          </w:placeholder>
        </w:sdtPr>
        <w:sdtContent>
          <w:r>
            <w:rPr>
              <w:rFonts w:eastAsia="Times New Roman" w:cs="Times New Roman"/>
              <w:b/>
              <w:szCs w:val="24"/>
              <w:u w:val="single"/>
            </w:rPr>
            <w:t>SECTION BY SECTION ANALYSIS</w:t>
          </w:r>
        </w:sdtContent>
      </w:sdt>
    </w:p>
    <w:p w:rsidR="0096090E" w:rsidRPr="005C2A78" w:rsidRDefault="0096090E" w:rsidP="00650F2F">
      <w:pPr>
        <w:spacing w:after="0" w:line="240" w:lineRule="auto"/>
        <w:jc w:val="both"/>
        <w:rPr>
          <w:rFonts w:eastAsia="Times New Roman" w:cs="Times New Roman"/>
          <w:szCs w:val="24"/>
        </w:rPr>
      </w:pPr>
    </w:p>
    <w:p w:rsidR="0096090E" w:rsidRDefault="0096090E" w:rsidP="00650F2F">
      <w:pPr>
        <w:spacing w:after="0" w:line="240" w:lineRule="auto"/>
        <w:jc w:val="both"/>
        <w:rPr>
          <w:rFonts w:eastAsia="Times New Roman" w:cs="Times New Roman"/>
          <w:szCs w:val="24"/>
        </w:rPr>
      </w:pPr>
      <w:r w:rsidRPr="000027B7">
        <w:rPr>
          <w:rFonts w:eastAsia="Times New Roman" w:cs="Times New Roman"/>
          <w:szCs w:val="24"/>
        </w:rPr>
        <w:t xml:space="preserve">SECTION 1. </w:t>
      </w:r>
      <w:r>
        <w:rPr>
          <w:rFonts w:eastAsia="Times New Roman" w:cs="Times New Roman"/>
          <w:szCs w:val="24"/>
        </w:rPr>
        <w:t xml:space="preserve">Amends </w:t>
      </w:r>
      <w:r w:rsidRPr="000027B7">
        <w:rPr>
          <w:rFonts w:eastAsia="Times New Roman" w:cs="Times New Roman"/>
          <w:szCs w:val="24"/>
        </w:rPr>
        <w:t>Section 29.003, Government Code, by adding Subsection (a-1)</w:t>
      </w:r>
      <w:r>
        <w:rPr>
          <w:rFonts w:eastAsia="Times New Roman" w:cs="Times New Roman"/>
          <w:szCs w:val="24"/>
        </w:rPr>
        <w:t xml:space="preserve">, </w:t>
      </w:r>
      <w:r w:rsidRPr="000027B7">
        <w:rPr>
          <w:rFonts w:eastAsia="Times New Roman" w:cs="Times New Roman"/>
          <w:szCs w:val="24"/>
        </w:rPr>
        <w:t>as follows:</w:t>
      </w:r>
    </w:p>
    <w:p w:rsidR="0096090E" w:rsidRDefault="0096090E" w:rsidP="00650F2F">
      <w:pPr>
        <w:spacing w:after="0" w:line="240" w:lineRule="auto"/>
        <w:jc w:val="both"/>
        <w:rPr>
          <w:rFonts w:eastAsia="Times New Roman" w:cs="Times New Roman"/>
          <w:szCs w:val="24"/>
        </w:rPr>
      </w:pPr>
    </w:p>
    <w:p w:rsidR="0096090E" w:rsidRPr="000027B7" w:rsidRDefault="0096090E" w:rsidP="00650F2F">
      <w:pPr>
        <w:spacing w:after="0" w:line="240" w:lineRule="auto"/>
        <w:ind w:left="720"/>
        <w:jc w:val="both"/>
        <w:rPr>
          <w:rFonts w:eastAsia="Times New Roman" w:cs="Times New Roman"/>
          <w:szCs w:val="24"/>
        </w:rPr>
      </w:pPr>
      <w:r w:rsidRPr="000027B7">
        <w:rPr>
          <w:rFonts w:eastAsia="Times New Roman" w:cs="Times New Roman"/>
          <w:szCs w:val="24"/>
        </w:rPr>
        <w:t xml:space="preserve">(a-1) </w:t>
      </w:r>
      <w:r>
        <w:rPr>
          <w:rFonts w:eastAsia="Times New Roman" w:cs="Times New Roman"/>
          <w:szCs w:val="24"/>
        </w:rPr>
        <w:t>Authorizes t</w:t>
      </w:r>
      <w:r w:rsidRPr="000027B7">
        <w:rPr>
          <w:rFonts w:eastAsia="Times New Roman" w:cs="Times New Roman"/>
          <w:szCs w:val="24"/>
        </w:rPr>
        <w:t xml:space="preserve">he governing body of a municipality by ordinance </w:t>
      </w:r>
      <w:r>
        <w:rPr>
          <w:rFonts w:eastAsia="Times New Roman" w:cs="Times New Roman"/>
          <w:szCs w:val="24"/>
        </w:rPr>
        <w:t xml:space="preserve">to </w:t>
      </w:r>
      <w:r w:rsidRPr="000027B7">
        <w:rPr>
          <w:rFonts w:eastAsia="Times New Roman" w:cs="Times New Roman"/>
          <w:szCs w:val="24"/>
        </w:rPr>
        <w:t xml:space="preserve">provide that </w:t>
      </w:r>
      <w:r>
        <w:rPr>
          <w:rFonts w:eastAsia="Times New Roman" w:cs="Times New Roman"/>
          <w:szCs w:val="24"/>
        </w:rPr>
        <w:t xml:space="preserve">a municipal </w:t>
      </w:r>
      <w:r w:rsidRPr="000027B7">
        <w:rPr>
          <w:rFonts w:eastAsia="Times New Roman" w:cs="Times New Roman"/>
          <w:szCs w:val="24"/>
        </w:rPr>
        <w:t>court has:</w:t>
      </w:r>
    </w:p>
    <w:p w:rsidR="0096090E" w:rsidRDefault="0096090E" w:rsidP="00650F2F">
      <w:pPr>
        <w:spacing w:after="0" w:line="240" w:lineRule="auto"/>
        <w:ind w:left="720"/>
        <w:jc w:val="both"/>
        <w:rPr>
          <w:rFonts w:eastAsia="Times New Roman" w:cs="Times New Roman"/>
          <w:szCs w:val="24"/>
        </w:rPr>
      </w:pPr>
    </w:p>
    <w:p w:rsidR="0096090E" w:rsidRPr="000027B7" w:rsidRDefault="0096090E" w:rsidP="00650F2F">
      <w:pPr>
        <w:spacing w:after="0" w:line="240" w:lineRule="auto"/>
        <w:ind w:left="1440"/>
        <w:jc w:val="both"/>
        <w:rPr>
          <w:rFonts w:eastAsia="Times New Roman" w:cs="Times New Roman"/>
          <w:szCs w:val="24"/>
        </w:rPr>
      </w:pPr>
      <w:r w:rsidRPr="000027B7">
        <w:rPr>
          <w:rFonts w:eastAsia="Times New Roman" w:cs="Times New Roman"/>
          <w:szCs w:val="24"/>
        </w:rPr>
        <w:t>(1)</w:t>
      </w:r>
      <w:r>
        <w:rPr>
          <w:rFonts w:eastAsia="Times New Roman" w:cs="Times New Roman"/>
          <w:szCs w:val="24"/>
        </w:rPr>
        <w:t xml:space="preserve"> </w:t>
      </w:r>
      <w:r w:rsidRPr="000027B7">
        <w:rPr>
          <w:rFonts w:eastAsia="Times New Roman" w:cs="Times New Roman"/>
          <w:szCs w:val="24"/>
        </w:rPr>
        <w:t>civil jurisdiction for the purpose of enforcing municipal ordinances enacted under Subchapter A</w:t>
      </w:r>
      <w:r>
        <w:rPr>
          <w:rFonts w:eastAsia="Times New Roman" w:cs="Times New Roman"/>
          <w:szCs w:val="24"/>
        </w:rPr>
        <w:t xml:space="preserve"> (Dangerous Structures)</w:t>
      </w:r>
      <w:r w:rsidRPr="000027B7">
        <w:rPr>
          <w:rFonts w:eastAsia="Times New Roman" w:cs="Times New Roman"/>
          <w:szCs w:val="24"/>
        </w:rPr>
        <w:t>, Chapter 214</w:t>
      </w:r>
      <w:r>
        <w:rPr>
          <w:rFonts w:eastAsia="Times New Roman" w:cs="Times New Roman"/>
          <w:szCs w:val="24"/>
        </w:rPr>
        <w:t xml:space="preserve"> (Municipal Regulation of Housing and Other Structures)</w:t>
      </w:r>
      <w:r w:rsidRPr="000027B7">
        <w:rPr>
          <w:rFonts w:eastAsia="Times New Roman" w:cs="Times New Roman"/>
          <w:szCs w:val="24"/>
        </w:rPr>
        <w:t>, Local Government Code, or Subchapter E</w:t>
      </w:r>
      <w:r>
        <w:rPr>
          <w:rFonts w:eastAsia="Times New Roman" w:cs="Times New Roman"/>
          <w:szCs w:val="24"/>
        </w:rPr>
        <w:t xml:space="preserve"> (Junked Vehicles: Public Nuisance; Abatement)</w:t>
      </w:r>
      <w:r w:rsidRPr="000027B7">
        <w:rPr>
          <w:rFonts w:eastAsia="Times New Roman" w:cs="Times New Roman"/>
          <w:szCs w:val="24"/>
        </w:rPr>
        <w:t>, Chapter 683</w:t>
      </w:r>
      <w:r>
        <w:rPr>
          <w:rFonts w:eastAsia="Times New Roman" w:cs="Times New Roman"/>
          <w:szCs w:val="24"/>
        </w:rPr>
        <w:t xml:space="preserve"> (Abandoned Motor Vehicles)</w:t>
      </w:r>
      <w:r w:rsidRPr="000027B7">
        <w:rPr>
          <w:rFonts w:eastAsia="Times New Roman" w:cs="Times New Roman"/>
          <w:szCs w:val="24"/>
        </w:rPr>
        <w:t>, Transportation Code;</w:t>
      </w:r>
    </w:p>
    <w:p w:rsidR="0096090E" w:rsidRDefault="0096090E" w:rsidP="00650F2F">
      <w:pPr>
        <w:spacing w:after="0" w:line="240" w:lineRule="auto"/>
        <w:ind w:left="1440"/>
        <w:jc w:val="both"/>
        <w:rPr>
          <w:rFonts w:eastAsia="Times New Roman" w:cs="Times New Roman"/>
          <w:szCs w:val="24"/>
        </w:rPr>
      </w:pPr>
    </w:p>
    <w:p w:rsidR="0096090E" w:rsidRDefault="0096090E" w:rsidP="00650F2F">
      <w:pPr>
        <w:spacing w:after="0" w:line="240" w:lineRule="auto"/>
        <w:ind w:left="1440"/>
        <w:jc w:val="both"/>
        <w:rPr>
          <w:rFonts w:eastAsia="Times New Roman" w:cs="Times New Roman"/>
          <w:szCs w:val="24"/>
        </w:rPr>
      </w:pPr>
      <w:r w:rsidRPr="000027B7">
        <w:rPr>
          <w:rFonts w:eastAsia="Times New Roman" w:cs="Times New Roman"/>
          <w:szCs w:val="24"/>
        </w:rPr>
        <w:t>(2)</w:t>
      </w:r>
      <w:r>
        <w:rPr>
          <w:rFonts w:eastAsia="Times New Roman" w:cs="Times New Roman"/>
          <w:szCs w:val="24"/>
        </w:rPr>
        <w:t xml:space="preserve"> </w:t>
      </w:r>
      <w:r w:rsidRPr="000027B7">
        <w:rPr>
          <w:rFonts w:eastAsia="Times New Roman" w:cs="Times New Roman"/>
          <w:szCs w:val="24"/>
        </w:rPr>
        <w:t>concurrent jurisdiction with a district court or a county court at law under Subchapter B</w:t>
      </w:r>
      <w:r>
        <w:rPr>
          <w:rFonts w:eastAsia="Times New Roman" w:cs="Times New Roman"/>
          <w:szCs w:val="24"/>
        </w:rPr>
        <w:t xml:space="preserve"> (Municipal Health and Safety Ordinances)</w:t>
      </w:r>
      <w:r w:rsidRPr="000027B7">
        <w:rPr>
          <w:rFonts w:eastAsia="Times New Roman" w:cs="Times New Roman"/>
          <w:szCs w:val="24"/>
        </w:rPr>
        <w:t>, Chapter 54</w:t>
      </w:r>
      <w:r>
        <w:rPr>
          <w:rFonts w:eastAsia="Times New Roman" w:cs="Times New Roman"/>
          <w:szCs w:val="24"/>
        </w:rPr>
        <w:t xml:space="preserve"> (Enforcement of Municipal Ordinances)</w:t>
      </w:r>
      <w:r w:rsidRPr="000027B7">
        <w:rPr>
          <w:rFonts w:eastAsia="Times New Roman" w:cs="Times New Roman"/>
          <w:szCs w:val="24"/>
        </w:rPr>
        <w:t>, Local Government Code, within the municipality's territorial limits and property owned by the municipality located in the municipality's extraterritorial jurisdiction for the purpose of enforcing health and safety and nuisance abatement ordinances; and</w:t>
      </w:r>
    </w:p>
    <w:p w:rsidR="0096090E" w:rsidRDefault="0096090E" w:rsidP="00650F2F">
      <w:pPr>
        <w:spacing w:after="0" w:line="240" w:lineRule="auto"/>
        <w:ind w:left="1440"/>
        <w:jc w:val="both"/>
        <w:rPr>
          <w:rFonts w:eastAsia="Times New Roman" w:cs="Times New Roman"/>
          <w:szCs w:val="24"/>
        </w:rPr>
      </w:pPr>
    </w:p>
    <w:p w:rsidR="0096090E" w:rsidRDefault="0096090E" w:rsidP="00650F2F">
      <w:pPr>
        <w:spacing w:after="0" w:line="240" w:lineRule="auto"/>
        <w:ind w:left="1440"/>
        <w:jc w:val="both"/>
        <w:rPr>
          <w:rFonts w:eastAsia="Times New Roman" w:cs="Times New Roman"/>
          <w:szCs w:val="24"/>
        </w:rPr>
      </w:pPr>
      <w:r w:rsidRPr="000027B7">
        <w:rPr>
          <w:rFonts w:eastAsia="Times New Roman" w:cs="Times New Roman"/>
          <w:szCs w:val="24"/>
        </w:rPr>
        <w:t>(3)</w:t>
      </w:r>
      <w:r>
        <w:rPr>
          <w:rFonts w:eastAsia="Times New Roman" w:cs="Times New Roman"/>
          <w:szCs w:val="24"/>
        </w:rPr>
        <w:t xml:space="preserve"> </w:t>
      </w:r>
      <w:r w:rsidRPr="000027B7">
        <w:rPr>
          <w:rFonts w:eastAsia="Times New Roman" w:cs="Times New Roman"/>
          <w:szCs w:val="24"/>
        </w:rPr>
        <w:t>authority to issu</w:t>
      </w:r>
      <w:r>
        <w:rPr>
          <w:rFonts w:eastAsia="Times New Roman" w:cs="Times New Roman"/>
          <w:szCs w:val="24"/>
        </w:rPr>
        <w:t>e</w:t>
      </w:r>
      <w:r w:rsidRPr="000027B7">
        <w:rPr>
          <w:rFonts w:eastAsia="Times New Roman" w:cs="Times New Roman"/>
          <w:szCs w:val="24"/>
        </w:rPr>
        <w:t xml:space="preserve"> search warrants for the purpose of investigating a health and safety or nuisance abatement ordinance violation and</w:t>
      </w:r>
      <w:r>
        <w:rPr>
          <w:rFonts w:eastAsia="Times New Roman" w:cs="Times New Roman"/>
          <w:szCs w:val="24"/>
        </w:rPr>
        <w:t xml:space="preserve"> </w:t>
      </w:r>
      <w:r w:rsidRPr="000027B7">
        <w:rPr>
          <w:rFonts w:eastAsia="Times New Roman" w:cs="Times New Roman"/>
          <w:szCs w:val="24"/>
        </w:rPr>
        <w:t>seizure warrants for the purpose of securing, removing, or demolishing the offending property and removing the debris from the premises.</w:t>
      </w:r>
    </w:p>
    <w:p w:rsidR="0096090E" w:rsidRDefault="0096090E" w:rsidP="00650F2F">
      <w:pPr>
        <w:spacing w:after="0" w:line="240" w:lineRule="auto"/>
        <w:ind w:left="720"/>
        <w:jc w:val="both"/>
        <w:rPr>
          <w:rFonts w:eastAsia="Times New Roman" w:cs="Times New Roman"/>
          <w:szCs w:val="24"/>
        </w:rPr>
      </w:pPr>
    </w:p>
    <w:p w:rsidR="0096090E" w:rsidRPr="00C8671F" w:rsidRDefault="0096090E" w:rsidP="00650F2F">
      <w:pPr>
        <w:spacing w:after="0" w:line="240" w:lineRule="auto"/>
        <w:jc w:val="both"/>
        <w:rPr>
          <w:rFonts w:eastAsia="Times New Roman" w:cs="Times New Roman"/>
          <w:szCs w:val="24"/>
        </w:rPr>
      </w:pPr>
      <w:r>
        <w:rPr>
          <w:rFonts w:eastAsia="Times New Roman" w:cs="Times New Roman"/>
          <w:szCs w:val="24"/>
        </w:rPr>
        <w:t>SECTION 2. Effective date: September 1, 2025.</w:t>
      </w:r>
    </w:p>
    <w:sectPr w:rsidR="0096090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2449" w:rsidRDefault="00102449" w:rsidP="000F1DF9">
      <w:pPr>
        <w:spacing w:after="0" w:line="240" w:lineRule="auto"/>
      </w:pPr>
      <w:r>
        <w:separator/>
      </w:r>
    </w:p>
  </w:endnote>
  <w:endnote w:type="continuationSeparator" w:id="0">
    <w:p w:rsidR="00102449" w:rsidRDefault="0010244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0244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6090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6090E">
                <w:rPr>
                  <w:sz w:val="20"/>
                  <w:szCs w:val="20"/>
                </w:rPr>
                <w:t>S.B. 304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6090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0244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2449" w:rsidRDefault="00102449" w:rsidP="000F1DF9">
      <w:pPr>
        <w:spacing w:after="0" w:line="240" w:lineRule="auto"/>
      </w:pPr>
      <w:r>
        <w:separator/>
      </w:r>
    </w:p>
  </w:footnote>
  <w:footnote w:type="continuationSeparator" w:id="0">
    <w:p w:rsidR="00102449" w:rsidRDefault="0010244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2449"/>
    <w:rsid w:val="002355A9"/>
    <w:rsid w:val="00257C49"/>
    <w:rsid w:val="00305C27"/>
    <w:rsid w:val="00330BDA"/>
    <w:rsid w:val="0034346C"/>
    <w:rsid w:val="00376DD2"/>
    <w:rsid w:val="00382704"/>
    <w:rsid w:val="003A2368"/>
    <w:rsid w:val="003C570C"/>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6090E"/>
    <w:rsid w:val="00986E9F"/>
    <w:rsid w:val="00A15D29"/>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7C365"/>
  <w15:docId w15:val="{9A406DD3-F246-49A6-BB1E-F332F627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6090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E3D4F1BE3CE42B98694C38F9C5AF192"/>
        <w:category>
          <w:name w:val="General"/>
          <w:gallery w:val="placeholder"/>
        </w:category>
        <w:types>
          <w:type w:val="bbPlcHdr"/>
        </w:types>
        <w:behaviors>
          <w:behavior w:val="content"/>
        </w:behaviors>
        <w:guid w:val="{553DF623-353E-4222-B87F-8C8FAB339674}"/>
      </w:docPartPr>
      <w:docPartBody>
        <w:p w:rsidR="00DA2725" w:rsidRDefault="00DA2725"/>
      </w:docPartBody>
    </w:docPart>
    <w:docPart>
      <w:docPartPr>
        <w:name w:val="6059ECE56C2D4FFAA833EC6AFDB73868"/>
        <w:category>
          <w:name w:val="General"/>
          <w:gallery w:val="placeholder"/>
        </w:category>
        <w:types>
          <w:type w:val="bbPlcHdr"/>
        </w:types>
        <w:behaviors>
          <w:behavior w:val="content"/>
        </w:behaviors>
        <w:guid w:val="{BEBFF605-7BDC-459D-941B-030A5F2BBC35}"/>
      </w:docPartPr>
      <w:docPartBody>
        <w:p w:rsidR="00DA2725" w:rsidRDefault="00DA2725"/>
      </w:docPartBody>
    </w:docPart>
    <w:docPart>
      <w:docPartPr>
        <w:name w:val="9CA11D17474A4028B2B7721384A99967"/>
        <w:category>
          <w:name w:val="General"/>
          <w:gallery w:val="placeholder"/>
        </w:category>
        <w:types>
          <w:type w:val="bbPlcHdr"/>
        </w:types>
        <w:behaviors>
          <w:behavior w:val="content"/>
        </w:behaviors>
        <w:guid w:val="{0A40D1D4-9F2E-4F85-94E8-1BA7788D328B}"/>
      </w:docPartPr>
      <w:docPartBody>
        <w:p w:rsidR="00DA2725" w:rsidRDefault="00DA2725"/>
      </w:docPartBody>
    </w:docPart>
    <w:docPart>
      <w:docPartPr>
        <w:name w:val="A226EE22FF0C4E75BB1EA50EE695DD75"/>
        <w:category>
          <w:name w:val="General"/>
          <w:gallery w:val="placeholder"/>
        </w:category>
        <w:types>
          <w:type w:val="bbPlcHdr"/>
        </w:types>
        <w:behaviors>
          <w:behavior w:val="content"/>
        </w:behaviors>
        <w:guid w:val="{909D3CCE-DB99-489D-8A95-65354CC4E61B}"/>
      </w:docPartPr>
      <w:docPartBody>
        <w:p w:rsidR="00DA2725" w:rsidRDefault="00DA2725"/>
      </w:docPartBody>
    </w:docPart>
    <w:docPart>
      <w:docPartPr>
        <w:name w:val="E2CD47C6A7054E96A9A80529D70BF982"/>
        <w:category>
          <w:name w:val="General"/>
          <w:gallery w:val="placeholder"/>
        </w:category>
        <w:types>
          <w:type w:val="bbPlcHdr"/>
        </w:types>
        <w:behaviors>
          <w:behavior w:val="content"/>
        </w:behaviors>
        <w:guid w:val="{2920FFF8-33CE-4EDE-AA2A-775A1F6158AE}"/>
      </w:docPartPr>
      <w:docPartBody>
        <w:p w:rsidR="00DA2725" w:rsidRDefault="00DA2725"/>
      </w:docPartBody>
    </w:docPart>
    <w:docPart>
      <w:docPartPr>
        <w:name w:val="BC89379D77A4409D991A0C27F32179EE"/>
        <w:category>
          <w:name w:val="General"/>
          <w:gallery w:val="placeholder"/>
        </w:category>
        <w:types>
          <w:type w:val="bbPlcHdr"/>
        </w:types>
        <w:behaviors>
          <w:behavior w:val="content"/>
        </w:behaviors>
        <w:guid w:val="{3BF3E89F-42B9-44E8-AEA4-B28E85986B16}"/>
      </w:docPartPr>
      <w:docPartBody>
        <w:p w:rsidR="00DA2725" w:rsidRDefault="00DA2725"/>
      </w:docPartBody>
    </w:docPart>
    <w:docPart>
      <w:docPartPr>
        <w:name w:val="03F24F604CF748C7AE2F224784F7E43E"/>
        <w:category>
          <w:name w:val="General"/>
          <w:gallery w:val="placeholder"/>
        </w:category>
        <w:types>
          <w:type w:val="bbPlcHdr"/>
        </w:types>
        <w:behaviors>
          <w:behavior w:val="content"/>
        </w:behaviors>
        <w:guid w:val="{47F2F626-134A-47AD-94DB-9DC38942200B}"/>
      </w:docPartPr>
      <w:docPartBody>
        <w:p w:rsidR="00DA2725" w:rsidRDefault="00DA2725"/>
      </w:docPartBody>
    </w:docPart>
    <w:docPart>
      <w:docPartPr>
        <w:name w:val="7C9796A28BDC404EBF193C76F0274F75"/>
        <w:category>
          <w:name w:val="General"/>
          <w:gallery w:val="placeholder"/>
        </w:category>
        <w:types>
          <w:type w:val="bbPlcHdr"/>
        </w:types>
        <w:behaviors>
          <w:behavior w:val="content"/>
        </w:behaviors>
        <w:guid w:val="{AE5431AD-C14F-496B-8DF8-4A93831F5302}"/>
      </w:docPartPr>
      <w:docPartBody>
        <w:p w:rsidR="00DA2725" w:rsidRDefault="00DA2725"/>
      </w:docPartBody>
    </w:docPart>
    <w:docPart>
      <w:docPartPr>
        <w:name w:val="D85C397106684B77A48501955A8DE386"/>
        <w:category>
          <w:name w:val="General"/>
          <w:gallery w:val="placeholder"/>
        </w:category>
        <w:types>
          <w:type w:val="bbPlcHdr"/>
        </w:types>
        <w:behaviors>
          <w:behavior w:val="content"/>
        </w:behaviors>
        <w:guid w:val="{3DC5A2D5-4ECA-4151-8017-14627CCE837B}"/>
      </w:docPartPr>
      <w:docPartBody>
        <w:p w:rsidR="00DA2725" w:rsidRDefault="00DA2725"/>
      </w:docPartBody>
    </w:docPart>
    <w:docPart>
      <w:docPartPr>
        <w:name w:val="285F654F6800499AA1F3356CEA4B9BC1"/>
        <w:category>
          <w:name w:val="General"/>
          <w:gallery w:val="placeholder"/>
        </w:category>
        <w:types>
          <w:type w:val="bbPlcHdr"/>
        </w:types>
        <w:behaviors>
          <w:behavior w:val="content"/>
        </w:behaviors>
        <w:guid w:val="{3277A4BE-C913-4EB7-A925-C8E7C877933F}"/>
      </w:docPartPr>
      <w:docPartBody>
        <w:p w:rsidR="00DA2725" w:rsidRDefault="000C3BF5" w:rsidP="000C3BF5">
          <w:pPr>
            <w:pStyle w:val="285F654F6800499AA1F3356CEA4B9BC1"/>
          </w:pPr>
          <w:r w:rsidRPr="00A30DD1">
            <w:rPr>
              <w:rStyle w:val="PlaceholderText"/>
            </w:rPr>
            <w:t>Click here to enter a date.</w:t>
          </w:r>
        </w:p>
      </w:docPartBody>
    </w:docPart>
    <w:docPart>
      <w:docPartPr>
        <w:name w:val="8F9D70FE3F9043F6B6A74B09125F4611"/>
        <w:category>
          <w:name w:val="General"/>
          <w:gallery w:val="placeholder"/>
        </w:category>
        <w:types>
          <w:type w:val="bbPlcHdr"/>
        </w:types>
        <w:behaviors>
          <w:behavior w:val="content"/>
        </w:behaviors>
        <w:guid w:val="{ED1DA27B-ACB0-4C12-8600-403B5A8ACB6A}"/>
      </w:docPartPr>
      <w:docPartBody>
        <w:p w:rsidR="00DA2725" w:rsidRDefault="00DA2725"/>
      </w:docPartBody>
    </w:docPart>
    <w:docPart>
      <w:docPartPr>
        <w:name w:val="26F90E26500E4CC5AC5586DCC960FAD9"/>
        <w:category>
          <w:name w:val="General"/>
          <w:gallery w:val="placeholder"/>
        </w:category>
        <w:types>
          <w:type w:val="bbPlcHdr"/>
        </w:types>
        <w:behaviors>
          <w:behavior w:val="content"/>
        </w:behaviors>
        <w:guid w:val="{92BAB285-9110-41AC-8DCA-83D5F7B5A9DF}"/>
      </w:docPartPr>
      <w:docPartBody>
        <w:p w:rsidR="00DA2725" w:rsidRDefault="00DA2725"/>
      </w:docPartBody>
    </w:docPart>
    <w:docPart>
      <w:docPartPr>
        <w:name w:val="1415F309D0554D5AA4091CF84B7E08C6"/>
        <w:category>
          <w:name w:val="General"/>
          <w:gallery w:val="placeholder"/>
        </w:category>
        <w:types>
          <w:type w:val="bbPlcHdr"/>
        </w:types>
        <w:behaviors>
          <w:behavior w:val="content"/>
        </w:behaviors>
        <w:guid w:val="{FAFBA6CF-3128-47DD-9864-072AC8C3DFE2}"/>
      </w:docPartPr>
      <w:docPartBody>
        <w:p w:rsidR="00DA2725" w:rsidRDefault="000C3BF5" w:rsidP="000C3BF5">
          <w:pPr>
            <w:pStyle w:val="1415F309D0554D5AA4091CF84B7E08C6"/>
          </w:pPr>
          <w:r>
            <w:rPr>
              <w:rFonts w:eastAsia="Times New Roman" w:cs="Times New Roman"/>
              <w:bCs/>
            </w:rPr>
            <w:t xml:space="preserve"> </w:t>
          </w:r>
        </w:p>
      </w:docPartBody>
    </w:docPart>
    <w:docPart>
      <w:docPartPr>
        <w:name w:val="93E3F56CA2EE4B77AE909369CCE17CEA"/>
        <w:category>
          <w:name w:val="General"/>
          <w:gallery w:val="placeholder"/>
        </w:category>
        <w:types>
          <w:type w:val="bbPlcHdr"/>
        </w:types>
        <w:behaviors>
          <w:behavior w:val="content"/>
        </w:behaviors>
        <w:guid w:val="{F531E53F-2A0F-4351-B8C4-5EF07631BDFF}"/>
      </w:docPartPr>
      <w:docPartBody>
        <w:p w:rsidR="00DA2725" w:rsidRDefault="00DA2725"/>
      </w:docPartBody>
    </w:docPart>
    <w:docPart>
      <w:docPartPr>
        <w:name w:val="DB203DCBF4D2465C823270D856F2E8A7"/>
        <w:category>
          <w:name w:val="General"/>
          <w:gallery w:val="placeholder"/>
        </w:category>
        <w:types>
          <w:type w:val="bbPlcHdr"/>
        </w:types>
        <w:behaviors>
          <w:behavior w:val="content"/>
        </w:behaviors>
        <w:guid w:val="{3B7F4D90-238F-4019-A06F-B4D1577EF2D7}"/>
      </w:docPartPr>
      <w:docPartBody>
        <w:p w:rsidR="00DA2725" w:rsidRDefault="00DA2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3BF5"/>
    <w:rsid w:val="0011267B"/>
    <w:rsid w:val="001135F3"/>
    <w:rsid w:val="001C5F26"/>
    <w:rsid w:val="001E7483"/>
    <w:rsid w:val="00280096"/>
    <w:rsid w:val="00290C4E"/>
    <w:rsid w:val="002A4665"/>
    <w:rsid w:val="002A5E86"/>
    <w:rsid w:val="002F07B9"/>
    <w:rsid w:val="0032359E"/>
    <w:rsid w:val="00330290"/>
    <w:rsid w:val="003C570C"/>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A2725"/>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BF5"/>
    <w:rPr>
      <w:color w:val="808080"/>
    </w:rPr>
  </w:style>
  <w:style w:type="paragraph" w:customStyle="1" w:styleId="285F654F6800499AA1F3356CEA4B9BC1">
    <w:name w:val="285F654F6800499AA1F3356CEA4B9BC1"/>
    <w:rsid w:val="000C3BF5"/>
    <w:pPr>
      <w:spacing w:after="160" w:line="278" w:lineRule="auto"/>
    </w:pPr>
    <w:rPr>
      <w:kern w:val="2"/>
      <w:sz w:val="24"/>
      <w:szCs w:val="24"/>
      <w14:ligatures w14:val="standardContextual"/>
    </w:rPr>
  </w:style>
  <w:style w:type="paragraph" w:customStyle="1" w:styleId="1415F309D0554D5AA4091CF84B7E08C6">
    <w:name w:val="1415F309D0554D5AA4091CF84B7E08C6"/>
    <w:rsid w:val="000C3BF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444</Words>
  <Characters>2531</Characters>
  <Application>Microsoft Office Word</Application>
  <DocSecurity>0</DocSecurity>
  <Lines>21</Lines>
  <Paragraphs>5</Paragraphs>
  <ScaleCrop>false</ScaleCrop>
  <Company>Texas Legislative Council</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2025-03-07T18:16:00Z</cp:lastPrinted>
  <dcterms:created xsi:type="dcterms:W3CDTF">2015-05-29T14:24:00Z</dcterms:created>
  <dcterms:modified xsi:type="dcterms:W3CDTF">2025-03-07T18:17:00Z</dcterms:modified>
</cp:coreProperties>
</file>

<file path=docProps/custom.xml><?xml version="1.0" encoding="utf-8"?>
<op:Properties xmlns:vt="http://schemas.openxmlformats.org/officeDocument/2006/docPropsVTypes" xmlns:op="http://schemas.openxmlformats.org/officeDocument/2006/custom-properties"/>
</file>