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3A02" w:rsidRDefault="00CE3A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DA71526EAE349D1AB47346E390EAC28"/>
          </w:placeholder>
        </w:sdtPr>
        <w:sdtContent>
          <w:r w:rsidRPr="005C2A78">
            <w:rPr>
              <w:rFonts w:cs="Times New Roman"/>
              <w:b/>
              <w:szCs w:val="24"/>
              <w:u w:val="single"/>
            </w:rPr>
            <w:t>BILL ANALYSIS</w:t>
          </w:r>
        </w:sdtContent>
      </w:sdt>
    </w:p>
    <w:p w:rsidR="00CE3A02" w:rsidRPr="00585C31" w:rsidRDefault="00CE3A02" w:rsidP="000F1DF9">
      <w:pPr>
        <w:spacing w:after="0" w:line="240" w:lineRule="auto"/>
        <w:rPr>
          <w:rFonts w:cs="Times New Roman"/>
          <w:szCs w:val="24"/>
        </w:rPr>
      </w:pPr>
    </w:p>
    <w:p w:rsidR="00CE3A02" w:rsidRPr="00585C31" w:rsidRDefault="00CE3A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E3A02" w:rsidTr="000F1DF9">
        <w:tc>
          <w:tcPr>
            <w:tcW w:w="2718" w:type="dxa"/>
          </w:tcPr>
          <w:p w:rsidR="00CE3A02" w:rsidRPr="005C2A78" w:rsidRDefault="00CE3A02" w:rsidP="006D756B">
            <w:pPr>
              <w:rPr>
                <w:rFonts w:cs="Times New Roman"/>
                <w:szCs w:val="24"/>
              </w:rPr>
            </w:pPr>
            <w:sdt>
              <w:sdtPr>
                <w:rPr>
                  <w:rFonts w:cs="Times New Roman"/>
                  <w:szCs w:val="24"/>
                </w:rPr>
                <w:alias w:val="Agency Title"/>
                <w:tag w:val="AgencyTitleContentControl"/>
                <w:id w:val="1920747753"/>
                <w:lock w:val="sdtContentLocked"/>
                <w:placeholder>
                  <w:docPart w:val="8AD64AA1D78D466685167E93300F84B1"/>
                </w:placeholder>
              </w:sdtPr>
              <w:sdtEndPr>
                <w:rPr>
                  <w:rFonts w:cstheme="minorBidi"/>
                  <w:szCs w:val="22"/>
                </w:rPr>
              </w:sdtEndPr>
              <w:sdtContent>
                <w:r>
                  <w:rPr>
                    <w:rFonts w:cs="Times New Roman"/>
                    <w:szCs w:val="24"/>
                  </w:rPr>
                  <w:t>Senate Research Center</w:t>
                </w:r>
              </w:sdtContent>
            </w:sdt>
          </w:p>
        </w:tc>
        <w:tc>
          <w:tcPr>
            <w:tcW w:w="6858" w:type="dxa"/>
          </w:tcPr>
          <w:p w:rsidR="00CE3A02" w:rsidRPr="00FF6471" w:rsidRDefault="00CE3A02" w:rsidP="000F1DF9">
            <w:pPr>
              <w:jc w:val="right"/>
              <w:rPr>
                <w:rFonts w:cs="Times New Roman"/>
                <w:szCs w:val="24"/>
              </w:rPr>
            </w:pPr>
            <w:sdt>
              <w:sdtPr>
                <w:rPr>
                  <w:rFonts w:cs="Times New Roman"/>
                  <w:szCs w:val="24"/>
                </w:rPr>
                <w:alias w:val="Bill Number"/>
                <w:tag w:val="BillNumberOne"/>
                <w:id w:val="-410784069"/>
                <w:lock w:val="sdtContentLocked"/>
                <w:placeholder>
                  <w:docPart w:val="64F8BDD9C67E43538428AB80D7489880"/>
                </w:placeholder>
              </w:sdtPr>
              <w:sdtContent>
                <w:r>
                  <w:rPr>
                    <w:rFonts w:cs="Times New Roman"/>
                    <w:szCs w:val="24"/>
                  </w:rPr>
                  <w:t>S.B. 370</w:t>
                </w:r>
              </w:sdtContent>
            </w:sdt>
          </w:p>
        </w:tc>
      </w:tr>
      <w:tr w:rsidR="00CE3A02" w:rsidTr="000F1DF9">
        <w:sdt>
          <w:sdtPr>
            <w:rPr>
              <w:rFonts w:cs="Times New Roman"/>
              <w:szCs w:val="24"/>
            </w:rPr>
            <w:alias w:val="TLCNumber"/>
            <w:tag w:val="TLCNumber"/>
            <w:id w:val="-542600604"/>
            <w:lock w:val="sdtLocked"/>
            <w:placeholder>
              <w:docPart w:val="2BC966B20F974275A71125A7F5B76482"/>
            </w:placeholder>
            <w:showingPlcHdr/>
          </w:sdtPr>
          <w:sdtContent>
            <w:tc>
              <w:tcPr>
                <w:tcW w:w="2718" w:type="dxa"/>
              </w:tcPr>
              <w:p w:rsidR="00CE3A02" w:rsidRPr="000F1DF9" w:rsidRDefault="00CE3A02" w:rsidP="00C65088">
                <w:pPr>
                  <w:rPr>
                    <w:rFonts w:cs="Times New Roman"/>
                    <w:szCs w:val="24"/>
                  </w:rPr>
                </w:pPr>
              </w:p>
            </w:tc>
          </w:sdtContent>
        </w:sdt>
        <w:tc>
          <w:tcPr>
            <w:tcW w:w="6858" w:type="dxa"/>
          </w:tcPr>
          <w:p w:rsidR="00CE3A02" w:rsidRPr="005C2A78" w:rsidRDefault="00CE3A02" w:rsidP="00073EDD">
            <w:pPr>
              <w:jc w:val="right"/>
              <w:rPr>
                <w:rFonts w:cs="Times New Roman"/>
                <w:szCs w:val="24"/>
              </w:rPr>
            </w:pPr>
            <w:sdt>
              <w:sdtPr>
                <w:rPr>
                  <w:rFonts w:cs="Times New Roman"/>
                  <w:szCs w:val="24"/>
                </w:rPr>
                <w:alias w:val="Author Label"/>
                <w:tag w:val="By"/>
                <w:id w:val="72399597"/>
                <w:lock w:val="sdtLocked"/>
                <w:placeholder>
                  <w:docPart w:val="64081FB7E423410E88EEAC8D0657647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4CB4F84511D4D159CEAF01CF624FC2F"/>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08CE5B6071E543BB881430FB061B8880"/>
                </w:placeholder>
                <w:showingPlcHdr/>
              </w:sdtPr>
              <w:sdtContent/>
            </w:sdt>
            <w:sdt>
              <w:sdtPr>
                <w:rPr>
                  <w:rFonts w:cs="Times New Roman"/>
                  <w:szCs w:val="24"/>
                </w:rPr>
                <w:alias w:val="DualSponsor"/>
                <w:tag w:val="DualSponsor"/>
                <w:id w:val="1029379812"/>
                <w:lock w:val="sdtContentLocked"/>
                <w:placeholder>
                  <w:docPart w:val="E5141B4938874A68A1CDA2D0A463C0B0"/>
                </w:placeholder>
                <w:showingPlcHdr/>
              </w:sdtPr>
              <w:sdtContent/>
            </w:sdt>
          </w:p>
        </w:tc>
      </w:tr>
      <w:tr w:rsidR="00CE3A02" w:rsidTr="000F1DF9">
        <w:tc>
          <w:tcPr>
            <w:tcW w:w="2718" w:type="dxa"/>
          </w:tcPr>
          <w:p w:rsidR="00CE3A02" w:rsidRPr="00BC7495" w:rsidRDefault="00CE3A02" w:rsidP="000F1DF9">
            <w:pPr>
              <w:rPr>
                <w:rFonts w:cs="Times New Roman"/>
                <w:szCs w:val="24"/>
              </w:rPr>
            </w:pPr>
          </w:p>
        </w:tc>
        <w:sdt>
          <w:sdtPr>
            <w:rPr>
              <w:rFonts w:cs="Times New Roman"/>
              <w:szCs w:val="24"/>
            </w:rPr>
            <w:alias w:val="Committee"/>
            <w:tag w:val="Committee"/>
            <w:id w:val="1914272295"/>
            <w:lock w:val="sdtContentLocked"/>
            <w:placeholder>
              <w:docPart w:val="8E0F34370D3A4DDD8510D7E724EBD09D"/>
            </w:placeholder>
          </w:sdtPr>
          <w:sdtContent>
            <w:tc>
              <w:tcPr>
                <w:tcW w:w="6858" w:type="dxa"/>
              </w:tcPr>
              <w:p w:rsidR="00CE3A02" w:rsidRPr="00FF6471" w:rsidRDefault="00CE3A02" w:rsidP="000F1DF9">
                <w:pPr>
                  <w:jc w:val="right"/>
                  <w:rPr>
                    <w:rFonts w:cs="Times New Roman"/>
                    <w:szCs w:val="24"/>
                  </w:rPr>
                </w:pPr>
                <w:r>
                  <w:rPr>
                    <w:rFonts w:cs="Times New Roman"/>
                    <w:szCs w:val="24"/>
                  </w:rPr>
                  <w:t>Business &amp; Commerce</w:t>
                </w:r>
              </w:p>
            </w:tc>
          </w:sdtContent>
        </w:sdt>
      </w:tr>
      <w:tr w:rsidR="00CE3A02" w:rsidTr="000F1DF9">
        <w:tc>
          <w:tcPr>
            <w:tcW w:w="2718" w:type="dxa"/>
          </w:tcPr>
          <w:p w:rsidR="00CE3A02" w:rsidRPr="00BC7495" w:rsidRDefault="00CE3A02" w:rsidP="000F1DF9">
            <w:pPr>
              <w:rPr>
                <w:rFonts w:cs="Times New Roman"/>
                <w:szCs w:val="24"/>
              </w:rPr>
            </w:pPr>
          </w:p>
        </w:tc>
        <w:sdt>
          <w:sdtPr>
            <w:rPr>
              <w:rFonts w:cs="Times New Roman"/>
              <w:szCs w:val="24"/>
            </w:rPr>
            <w:alias w:val="Date"/>
            <w:tag w:val="DateContentControl"/>
            <w:id w:val="1178081906"/>
            <w:lock w:val="sdtLocked"/>
            <w:placeholder>
              <w:docPart w:val="2D2CCE03D2C7432B973969914A35B255"/>
            </w:placeholder>
            <w:date w:fullDate="2025-06-04T00:00:00Z">
              <w:dateFormat w:val="M/d/yyyy"/>
              <w:lid w:val="en-US"/>
              <w:storeMappedDataAs w:val="dateTime"/>
              <w:calendar w:val="gregorian"/>
            </w:date>
          </w:sdtPr>
          <w:sdtContent>
            <w:tc>
              <w:tcPr>
                <w:tcW w:w="6858" w:type="dxa"/>
              </w:tcPr>
              <w:p w:rsidR="00CE3A02" w:rsidRPr="00FF6471" w:rsidRDefault="00CE3A02" w:rsidP="000F1DF9">
                <w:pPr>
                  <w:jc w:val="right"/>
                  <w:rPr>
                    <w:rFonts w:cs="Times New Roman"/>
                    <w:szCs w:val="24"/>
                  </w:rPr>
                </w:pPr>
                <w:r>
                  <w:rPr>
                    <w:rFonts w:cs="Times New Roman"/>
                    <w:szCs w:val="24"/>
                  </w:rPr>
                  <w:t>6/4/2025</w:t>
                </w:r>
              </w:p>
            </w:tc>
          </w:sdtContent>
        </w:sdt>
      </w:tr>
      <w:tr w:rsidR="00CE3A02" w:rsidTr="000F1DF9">
        <w:tc>
          <w:tcPr>
            <w:tcW w:w="2718" w:type="dxa"/>
          </w:tcPr>
          <w:p w:rsidR="00CE3A02" w:rsidRPr="00BC7495" w:rsidRDefault="00CE3A02" w:rsidP="000F1DF9">
            <w:pPr>
              <w:rPr>
                <w:rFonts w:cs="Times New Roman"/>
                <w:szCs w:val="24"/>
              </w:rPr>
            </w:pPr>
          </w:p>
        </w:tc>
        <w:sdt>
          <w:sdtPr>
            <w:rPr>
              <w:rFonts w:cs="Times New Roman"/>
              <w:szCs w:val="24"/>
            </w:rPr>
            <w:alias w:val="BA Version"/>
            <w:tag w:val="BAVersion"/>
            <w:id w:val="-1685590809"/>
            <w:lock w:val="sdtContentLocked"/>
            <w:placeholder>
              <w:docPart w:val="FA0416022D4941538928AB9DFECEC2CA"/>
            </w:placeholder>
          </w:sdtPr>
          <w:sdtContent>
            <w:tc>
              <w:tcPr>
                <w:tcW w:w="6858" w:type="dxa"/>
              </w:tcPr>
              <w:p w:rsidR="00CE3A02" w:rsidRPr="00FF6471" w:rsidRDefault="00CE3A02" w:rsidP="000F1DF9">
                <w:pPr>
                  <w:jc w:val="right"/>
                  <w:rPr>
                    <w:rFonts w:cs="Times New Roman"/>
                    <w:szCs w:val="24"/>
                  </w:rPr>
                </w:pPr>
                <w:r>
                  <w:rPr>
                    <w:rFonts w:cs="Times New Roman"/>
                    <w:szCs w:val="24"/>
                  </w:rPr>
                  <w:t>Enrolled</w:t>
                </w:r>
              </w:p>
            </w:tc>
          </w:sdtContent>
        </w:sdt>
      </w:tr>
    </w:tbl>
    <w:p w:rsidR="00CE3A02" w:rsidRPr="00FF6471" w:rsidRDefault="00CE3A02" w:rsidP="000F1DF9">
      <w:pPr>
        <w:spacing w:after="0" w:line="240" w:lineRule="auto"/>
        <w:rPr>
          <w:rFonts w:cs="Times New Roman"/>
          <w:szCs w:val="24"/>
        </w:rPr>
      </w:pPr>
    </w:p>
    <w:p w:rsidR="00CE3A02" w:rsidRPr="00FF6471" w:rsidRDefault="00CE3A02" w:rsidP="000F1DF9">
      <w:pPr>
        <w:spacing w:after="0" w:line="240" w:lineRule="auto"/>
        <w:rPr>
          <w:rFonts w:cs="Times New Roman"/>
          <w:szCs w:val="24"/>
        </w:rPr>
      </w:pPr>
    </w:p>
    <w:p w:rsidR="00CE3A02" w:rsidRPr="00FF6471" w:rsidRDefault="00CE3A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1CD1C015FFD479086CF7D34EADC2818"/>
        </w:placeholder>
      </w:sdtPr>
      <w:sdtContent>
        <w:p w:rsidR="00CE3A02" w:rsidRDefault="00CE3A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0CDADB2C20642228F27E13264DCC79F"/>
        </w:placeholder>
      </w:sdtPr>
      <w:sdtContent>
        <w:p w:rsidR="00CE3A02" w:rsidRDefault="00CE3A02" w:rsidP="00CE0E69">
          <w:pPr>
            <w:pStyle w:val="NormalWeb"/>
            <w:shd w:val="clear" w:color="000000" w:fill="auto"/>
            <w:spacing w:before="0" w:beforeAutospacing="0" w:after="0" w:afterAutospacing="0"/>
            <w:jc w:val="both"/>
            <w:divId w:val="1982223637"/>
            <w:rPr>
              <w:rFonts w:eastAsia="Times New Roman"/>
              <w:bCs/>
            </w:rPr>
          </w:pPr>
        </w:p>
        <w:p w:rsidR="00CE3A02" w:rsidRPr="00A15EFC" w:rsidRDefault="00CE3A02" w:rsidP="00CE0E69">
          <w:pPr>
            <w:pStyle w:val="NormalWeb"/>
            <w:shd w:val="clear" w:color="000000" w:fill="auto"/>
            <w:spacing w:before="0" w:beforeAutospacing="0" w:after="0" w:afterAutospacing="0"/>
            <w:jc w:val="both"/>
            <w:divId w:val="1982223637"/>
          </w:pPr>
          <w:r w:rsidRPr="00A15EFC">
            <w:t>Current confidentiality statutes contain lists of certain government employees that are allowed to exempt their name from public disclosure on state records and in property tax appraisal records. These statutes help ensure that these government employees can keep their home addresses and personal identifying information confidential if they choose to do so.</w:t>
          </w:r>
        </w:p>
        <w:p w:rsidR="00CE3A02" w:rsidRPr="00A15EFC" w:rsidRDefault="00CE3A02" w:rsidP="00CE0E69">
          <w:pPr>
            <w:pStyle w:val="NormalWeb"/>
            <w:shd w:val="clear" w:color="000000" w:fill="auto"/>
            <w:spacing w:before="0" w:beforeAutospacing="0" w:after="0" w:afterAutospacing="0"/>
            <w:jc w:val="both"/>
            <w:divId w:val="1982223637"/>
          </w:pPr>
          <w:r w:rsidRPr="00A15EFC">
            <w:t> </w:t>
          </w:r>
        </w:p>
        <w:p w:rsidR="00CE3A02" w:rsidRPr="00CE0E69" w:rsidRDefault="00CE3A02" w:rsidP="00CE0E69">
          <w:pPr>
            <w:pStyle w:val="NormalWeb"/>
            <w:shd w:val="clear" w:color="000000" w:fill="auto"/>
            <w:spacing w:before="0" w:beforeAutospacing="0" w:after="0" w:afterAutospacing="0"/>
            <w:jc w:val="both"/>
            <w:divId w:val="1982223637"/>
          </w:pPr>
          <w:r w:rsidRPr="00A15EFC">
            <w:t>Current law only provides these confidentiality protections to a few limited divisions at the office of the attorney general. The proposed legislation allows all current or former employees of the office of the attorney general to obtain these confidentiality protections, regardless of which division they worked in at the agency. Additionally, this bill extends these protections to the spouse and children of employees of the office of the attorney general. Several other government agencies have already extended these confidentiality protections to spouses and children. This legislation simply provides parity for the office of the attorney general with other agencies.</w:t>
          </w:r>
        </w:p>
        <w:p w:rsidR="00CE3A02" w:rsidRPr="00D70925" w:rsidRDefault="00CE3A02" w:rsidP="00CE0E69">
          <w:pPr>
            <w:shd w:val="clear" w:color="000000" w:fill="auto"/>
            <w:spacing w:after="0" w:line="240" w:lineRule="auto"/>
            <w:jc w:val="both"/>
            <w:rPr>
              <w:rFonts w:eastAsia="Times New Roman" w:cs="Times New Roman"/>
              <w:bCs/>
              <w:szCs w:val="24"/>
            </w:rPr>
          </w:pPr>
        </w:p>
      </w:sdtContent>
    </w:sdt>
    <w:p w:rsidR="00CE3A02" w:rsidRDefault="00CE3A02" w:rsidP="00CE3A0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370 </w:t>
      </w:r>
      <w:bookmarkStart w:id="1" w:name="AmendsCurrentLaw"/>
      <w:bookmarkEnd w:id="1"/>
      <w:r>
        <w:rPr>
          <w:rFonts w:cs="Times New Roman"/>
          <w:szCs w:val="24"/>
        </w:rPr>
        <w:t xml:space="preserve">amends current law </w:t>
      </w:r>
      <w:r w:rsidRPr="00CE0E69">
        <w:rPr>
          <w:rFonts w:cs="Times New Roman"/>
          <w:szCs w:val="24"/>
        </w:rPr>
        <w:t>relating to the availability of certain personal information of a child, spouse, or surviving spouse of a current or former employee of the office of the attorney general or of a public defender</w:t>
      </w:r>
      <w:r>
        <w:rPr>
          <w:rFonts w:cs="Times New Roman"/>
          <w:szCs w:val="24"/>
        </w:rPr>
        <w:t>'</w:t>
      </w:r>
      <w:r w:rsidRPr="00CE0E69">
        <w:rPr>
          <w:rFonts w:cs="Times New Roman"/>
          <w:szCs w:val="24"/>
        </w:rPr>
        <w:t>s office.</w:t>
      </w:r>
    </w:p>
    <w:p w:rsidR="00CE3A02" w:rsidRPr="00CE0E69" w:rsidRDefault="00CE3A02" w:rsidP="00CE3A02">
      <w:pPr>
        <w:spacing w:after="0" w:line="240" w:lineRule="auto"/>
        <w:jc w:val="both"/>
        <w:rPr>
          <w:rFonts w:eastAsia="Times New Roman" w:cs="Times New Roman"/>
          <w:szCs w:val="24"/>
        </w:rPr>
      </w:pPr>
    </w:p>
    <w:p w:rsidR="00CE3A02" w:rsidRPr="005C2A78" w:rsidRDefault="00CE3A02" w:rsidP="00CE3A0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C8C6171EBEB4DC38BD99E667F7D85B5"/>
          </w:placeholder>
        </w:sdtPr>
        <w:sdtContent>
          <w:r>
            <w:rPr>
              <w:rFonts w:eastAsia="Times New Roman" w:cs="Times New Roman"/>
              <w:b/>
              <w:szCs w:val="24"/>
              <w:u w:val="single"/>
            </w:rPr>
            <w:t>RULEMAKING AUTHORITY</w:t>
          </w:r>
        </w:sdtContent>
      </w:sdt>
    </w:p>
    <w:p w:rsidR="00CE3A02" w:rsidRPr="006529C4" w:rsidRDefault="00CE3A02" w:rsidP="00CE3A02">
      <w:pPr>
        <w:spacing w:after="0" w:line="240" w:lineRule="auto"/>
        <w:jc w:val="both"/>
        <w:rPr>
          <w:rFonts w:cs="Times New Roman"/>
          <w:szCs w:val="24"/>
        </w:rPr>
      </w:pPr>
    </w:p>
    <w:p w:rsidR="00CE3A02" w:rsidRPr="006529C4" w:rsidRDefault="00CE3A02" w:rsidP="00CE3A0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E3A02" w:rsidRPr="006529C4" w:rsidRDefault="00CE3A02" w:rsidP="00CE3A02">
      <w:pPr>
        <w:spacing w:after="0" w:line="240" w:lineRule="auto"/>
        <w:jc w:val="both"/>
        <w:rPr>
          <w:rFonts w:cs="Times New Roman"/>
          <w:szCs w:val="24"/>
        </w:rPr>
      </w:pPr>
    </w:p>
    <w:p w:rsidR="00CE3A02" w:rsidRPr="005C2A78" w:rsidRDefault="00CE3A02" w:rsidP="00CE3A0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14BC44D12084577B247E276A1AC5A38"/>
          </w:placeholder>
        </w:sdtPr>
        <w:sdtContent>
          <w:r>
            <w:rPr>
              <w:rFonts w:eastAsia="Times New Roman" w:cs="Times New Roman"/>
              <w:b/>
              <w:szCs w:val="24"/>
              <w:u w:val="single"/>
            </w:rPr>
            <w:t>SECTION BY SECTION ANALYSIS</w:t>
          </w:r>
        </w:sdtContent>
      </w:sdt>
    </w:p>
    <w:p w:rsidR="00CE3A02" w:rsidRPr="005C2A78"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552.117(a) and (c), Government Code, as follows:</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ind w:left="720"/>
        <w:jc w:val="both"/>
        <w:rPr>
          <w:rFonts w:eastAsia="Times New Roman" w:cs="Times New Roman"/>
          <w:szCs w:val="24"/>
        </w:rPr>
      </w:pPr>
      <w:r>
        <w:rPr>
          <w:rFonts w:eastAsia="Times New Roman" w:cs="Times New Roman"/>
          <w:szCs w:val="24"/>
        </w:rPr>
        <w:t xml:space="preserve">(a) Provides that information is excepted from the </w:t>
      </w:r>
      <w:r w:rsidRPr="00DF4EBE">
        <w:rPr>
          <w:rFonts w:eastAsia="Times New Roman" w:cs="Times New Roman"/>
          <w:szCs w:val="24"/>
        </w:rPr>
        <w:t>requirements of Section 552.021</w:t>
      </w:r>
      <w:r>
        <w:rPr>
          <w:rFonts w:eastAsia="Times New Roman" w:cs="Times New Roman"/>
          <w:szCs w:val="24"/>
        </w:rPr>
        <w:t xml:space="preserve"> (Availability of Public Information)</w:t>
      </w:r>
      <w:r w:rsidRPr="00DF4EBE">
        <w:rPr>
          <w:rFonts w:eastAsia="Times New Roman" w:cs="Times New Roman"/>
          <w:szCs w:val="24"/>
        </w:rPr>
        <w:t xml:space="preserve"> if it is information that relates to the home address, home telephone number, emergency contact information, or social security number of the following person or that reveals whether the person has family members:</w:t>
      </w:r>
    </w:p>
    <w:p w:rsidR="00CE3A02" w:rsidRDefault="00CE3A02" w:rsidP="00CE3A02">
      <w:pPr>
        <w:spacing w:after="0" w:line="240" w:lineRule="auto"/>
        <w:ind w:left="720"/>
        <w:jc w:val="both"/>
        <w:rPr>
          <w:rFonts w:eastAsia="Times New Roman" w:cs="Times New Roman"/>
          <w:szCs w:val="24"/>
        </w:rPr>
      </w:pPr>
    </w:p>
    <w:p w:rsidR="00CE3A02" w:rsidRDefault="00CE3A02" w:rsidP="00CE3A02">
      <w:pPr>
        <w:spacing w:after="0" w:line="240" w:lineRule="auto"/>
        <w:ind w:left="1440"/>
        <w:jc w:val="both"/>
        <w:rPr>
          <w:rFonts w:eastAsia="Times New Roman" w:cs="Times New Roman"/>
          <w:szCs w:val="24"/>
        </w:rPr>
      </w:pPr>
      <w:r>
        <w:rPr>
          <w:rFonts w:eastAsia="Times New Roman" w:cs="Times New Roman"/>
          <w:szCs w:val="24"/>
        </w:rPr>
        <w:t>(1)-(6) makes no changes to these subdivisions;</w:t>
      </w:r>
    </w:p>
    <w:p w:rsidR="00CE3A02" w:rsidRDefault="00CE3A02" w:rsidP="00CE3A02">
      <w:pPr>
        <w:spacing w:after="0" w:line="240" w:lineRule="auto"/>
        <w:ind w:left="1440"/>
        <w:jc w:val="both"/>
        <w:rPr>
          <w:rFonts w:eastAsia="Times New Roman" w:cs="Times New Roman"/>
          <w:szCs w:val="24"/>
        </w:rPr>
      </w:pPr>
    </w:p>
    <w:p w:rsidR="00CE3A02" w:rsidRDefault="00CE3A02" w:rsidP="00CE3A02">
      <w:pPr>
        <w:spacing w:after="0" w:line="240" w:lineRule="auto"/>
        <w:ind w:left="1440"/>
        <w:jc w:val="both"/>
        <w:rPr>
          <w:rFonts w:eastAsia="Times New Roman" w:cs="Times New Roman"/>
          <w:szCs w:val="24"/>
        </w:rPr>
      </w:pPr>
      <w:r>
        <w:rPr>
          <w:rFonts w:eastAsia="Times New Roman" w:cs="Times New Roman"/>
          <w:szCs w:val="24"/>
        </w:rPr>
        <w:t xml:space="preserve">(7) a current or former employee of the Office of the Attorney General (OAG) and a family member of the current or former employee, rather than a current or former employee of OAG </w:t>
      </w:r>
      <w:r w:rsidRPr="00DF4EBE">
        <w:rPr>
          <w:rFonts w:eastAsia="Times New Roman" w:cs="Times New Roman"/>
          <w:szCs w:val="24"/>
        </w:rPr>
        <w:t>who is or was assigned to a division of that office the duties of which involve law enforcement or are performed under Chapter 231</w:t>
      </w:r>
      <w:r>
        <w:rPr>
          <w:rFonts w:eastAsia="Times New Roman" w:cs="Times New Roman"/>
          <w:szCs w:val="24"/>
        </w:rPr>
        <w:t xml:space="preserve"> (Title IV-D Services)</w:t>
      </w:r>
      <w:r w:rsidRPr="00DF4EBE">
        <w:rPr>
          <w:rFonts w:eastAsia="Times New Roman" w:cs="Times New Roman"/>
          <w:szCs w:val="24"/>
        </w:rPr>
        <w:t>, Family Code</w:t>
      </w:r>
      <w:r>
        <w:rPr>
          <w:rFonts w:eastAsia="Times New Roman" w:cs="Times New Roman"/>
          <w:szCs w:val="24"/>
        </w:rPr>
        <w:t>, regardless of whether the person, rather than the current or former employee, complies with Section 552.024 (Electing to Disclose Address and Telephone Number) or 552.1175 (Exception: Confidentiality of Certain Personal Identifying Information of Peace Officers and Other Officials Performing Sensitive Governmental Functions); or</w:t>
      </w:r>
    </w:p>
    <w:p w:rsidR="00CE3A02" w:rsidRDefault="00CE3A02" w:rsidP="00CE3A02">
      <w:pPr>
        <w:spacing w:after="0" w:line="240" w:lineRule="auto"/>
        <w:ind w:left="1440"/>
        <w:jc w:val="both"/>
        <w:rPr>
          <w:rFonts w:eastAsia="Times New Roman" w:cs="Times New Roman"/>
          <w:szCs w:val="24"/>
        </w:rPr>
      </w:pPr>
    </w:p>
    <w:p w:rsidR="00CE3A02" w:rsidRDefault="00CE3A02" w:rsidP="00CE3A02">
      <w:pPr>
        <w:spacing w:after="0" w:line="240" w:lineRule="auto"/>
        <w:ind w:left="1440"/>
        <w:jc w:val="both"/>
        <w:rPr>
          <w:rFonts w:eastAsia="Times New Roman" w:cs="Times New Roman"/>
          <w:szCs w:val="24"/>
        </w:rPr>
      </w:pPr>
      <w:r>
        <w:rPr>
          <w:rFonts w:eastAsia="Times New Roman" w:cs="Times New Roman"/>
          <w:szCs w:val="24"/>
        </w:rPr>
        <w:t>(8)-(17) makes no changes to these subdivisions;</w:t>
      </w:r>
    </w:p>
    <w:p w:rsidR="00CE3A02" w:rsidRDefault="00CE3A02" w:rsidP="00CE3A02">
      <w:pPr>
        <w:spacing w:after="0" w:line="240" w:lineRule="auto"/>
        <w:ind w:left="1440"/>
        <w:jc w:val="both"/>
        <w:rPr>
          <w:rFonts w:eastAsia="Times New Roman" w:cs="Times New Roman"/>
          <w:szCs w:val="24"/>
        </w:rPr>
      </w:pPr>
    </w:p>
    <w:p w:rsidR="00CE3A02" w:rsidRDefault="00CE3A02" w:rsidP="00CE3A02">
      <w:pPr>
        <w:spacing w:after="0" w:line="240" w:lineRule="auto"/>
        <w:ind w:left="1440"/>
        <w:jc w:val="both"/>
        <w:rPr>
          <w:rFonts w:eastAsia="Times New Roman" w:cs="Times New Roman"/>
          <w:szCs w:val="24"/>
        </w:rPr>
      </w:pPr>
      <w:r>
        <w:rPr>
          <w:rFonts w:eastAsia="Times New Roman" w:cs="Times New Roman"/>
          <w:szCs w:val="24"/>
        </w:rPr>
        <w:t>(18)-(19) makes nonsubstantive changes to these subdivisions; or</w:t>
      </w:r>
    </w:p>
    <w:p w:rsidR="00CE3A02" w:rsidRDefault="00CE3A02" w:rsidP="00CE3A02">
      <w:pPr>
        <w:spacing w:after="0" w:line="240" w:lineRule="auto"/>
        <w:ind w:left="1440"/>
        <w:jc w:val="both"/>
        <w:rPr>
          <w:rFonts w:eastAsia="Times New Roman" w:cs="Times New Roman"/>
          <w:szCs w:val="24"/>
        </w:rPr>
      </w:pPr>
    </w:p>
    <w:p w:rsidR="00CE3A02" w:rsidRDefault="00CE3A02" w:rsidP="00CE3A02">
      <w:pPr>
        <w:spacing w:after="0" w:line="240" w:lineRule="auto"/>
        <w:ind w:left="1440"/>
        <w:jc w:val="both"/>
        <w:rPr>
          <w:rFonts w:eastAsia="Times New Roman" w:cs="Times New Roman"/>
          <w:szCs w:val="24"/>
        </w:rPr>
      </w:pPr>
      <w:r>
        <w:rPr>
          <w:rFonts w:eastAsia="Times New Roman" w:cs="Times New Roman"/>
          <w:szCs w:val="24"/>
        </w:rPr>
        <w:t xml:space="preserve">(20) </w:t>
      </w:r>
      <w:r w:rsidRPr="00CE0E69">
        <w:rPr>
          <w:rFonts w:eastAsia="Times New Roman" w:cs="Times New Roman"/>
          <w:szCs w:val="24"/>
        </w:rPr>
        <w:t>a current or former employee of a public defender</w:t>
      </w:r>
      <w:r>
        <w:rPr>
          <w:rFonts w:eastAsia="Times New Roman" w:cs="Times New Roman"/>
          <w:szCs w:val="24"/>
        </w:rPr>
        <w:t>'</w:t>
      </w:r>
      <w:r w:rsidRPr="00CE0E69">
        <w:rPr>
          <w:rFonts w:eastAsia="Times New Roman" w:cs="Times New Roman"/>
          <w:szCs w:val="24"/>
        </w:rPr>
        <w:t>s office as defined by Article 26.044(a)</w:t>
      </w:r>
      <w:r>
        <w:rPr>
          <w:rFonts w:eastAsia="Times New Roman" w:cs="Times New Roman"/>
          <w:szCs w:val="24"/>
        </w:rPr>
        <w:t xml:space="preserve"> (relating to the definition of "public defender's office")</w:t>
      </w:r>
      <w:r w:rsidRPr="00CE0E69">
        <w:rPr>
          <w:rFonts w:eastAsia="Times New Roman" w:cs="Times New Roman"/>
          <w:szCs w:val="24"/>
        </w:rPr>
        <w:t>, Code of Criminal Procedure, regardless of whether the current or former employee complies with Section 552.024 or 552.1175.</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ind w:left="720"/>
        <w:jc w:val="both"/>
        <w:rPr>
          <w:rFonts w:eastAsia="Times New Roman" w:cs="Times New Roman"/>
          <w:szCs w:val="24"/>
        </w:rPr>
      </w:pPr>
      <w:r>
        <w:rPr>
          <w:rFonts w:eastAsia="Times New Roman" w:cs="Times New Roman"/>
          <w:szCs w:val="24"/>
        </w:rPr>
        <w:t>(c) Redefines "family member."</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Pr>
          <w:rFonts w:eastAsia="Times New Roman" w:cs="Times New Roman"/>
          <w:szCs w:val="24"/>
        </w:rPr>
        <w:t>SECTION 2. Amends Section 552.1175, Government Code, by amending Subsections (a) and (f) and adding Subsections (b-1) and (i), as follows:</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ind w:left="720"/>
        <w:jc w:val="both"/>
        <w:rPr>
          <w:rFonts w:eastAsia="Times New Roman" w:cs="Times New Roman"/>
          <w:szCs w:val="24"/>
        </w:rPr>
      </w:pPr>
      <w:r>
        <w:rPr>
          <w:rFonts w:eastAsia="Times New Roman" w:cs="Times New Roman"/>
          <w:szCs w:val="24"/>
        </w:rPr>
        <w:t xml:space="preserve">(a) Provides that this section applies only to certain individuals, including </w:t>
      </w:r>
      <w:r w:rsidRPr="00CE0E69">
        <w:rPr>
          <w:rFonts w:eastAsia="Times New Roman" w:cs="Times New Roman"/>
          <w:szCs w:val="24"/>
        </w:rPr>
        <w:t>a current or former employee of a public defender</w:t>
      </w:r>
      <w:r>
        <w:rPr>
          <w:rFonts w:eastAsia="Times New Roman" w:cs="Times New Roman"/>
          <w:szCs w:val="24"/>
        </w:rPr>
        <w:t>'</w:t>
      </w:r>
      <w:r w:rsidRPr="00CE0E69">
        <w:rPr>
          <w:rFonts w:eastAsia="Times New Roman" w:cs="Times New Roman"/>
          <w:szCs w:val="24"/>
        </w:rPr>
        <w:t>s office as defined by Article 26.044(a), Code of Criminal Procedure.</w:t>
      </w:r>
      <w:r>
        <w:rPr>
          <w:rFonts w:eastAsia="Times New Roman" w:cs="Times New Roman"/>
          <w:szCs w:val="24"/>
        </w:rPr>
        <w:t xml:space="preserve"> Makes conforming and nonsubstantive changes.</w:t>
      </w:r>
    </w:p>
    <w:p w:rsidR="00CE3A02" w:rsidRDefault="00CE3A02" w:rsidP="00CE3A02">
      <w:pPr>
        <w:spacing w:after="0" w:line="240" w:lineRule="auto"/>
        <w:ind w:left="720"/>
        <w:jc w:val="both"/>
        <w:rPr>
          <w:rFonts w:eastAsia="Times New Roman" w:cs="Times New Roman"/>
          <w:szCs w:val="24"/>
        </w:rPr>
      </w:pPr>
    </w:p>
    <w:p w:rsidR="00CE3A02" w:rsidRDefault="00CE3A02" w:rsidP="00CE3A02">
      <w:pPr>
        <w:spacing w:after="0" w:line="240" w:lineRule="auto"/>
        <w:ind w:left="720"/>
        <w:jc w:val="both"/>
        <w:rPr>
          <w:rFonts w:eastAsia="Times New Roman" w:cs="Times New Roman"/>
          <w:szCs w:val="24"/>
        </w:rPr>
      </w:pPr>
      <w:r>
        <w:rPr>
          <w:rFonts w:eastAsia="Times New Roman" w:cs="Times New Roman"/>
          <w:szCs w:val="24"/>
        </w:rPr>
        <w:t xml:space="preserve">(b-1) Provides that information </w:t>
      </w:r>
      <w:r w:rsidRPr="00DF4EBE">
        <w:rPr>
          <w:rFonts w:eastAsia="Times New Roman" w:cs="Times New Roman"/>
          <w:szCs w:val="24"/>
        </w:rPr>
        <w:t xml:space="preserve">included in a form submitted under Subsection (b) </w:t>
      </w:r>
      <w:r>
        <w:rPr>
          <w:rFonts w:eastAsia="Times New Roman" w:cs="Times New Roman"/>
          <w:szCs w:val="24"/>
        </w:rPr>
        <w:t>(r</w:t>
      </w:r>
      <w:r w:rsidRPr="00DF4EBE">
        <w:rPr>
          <w:rFonts w:eastAsia="Times New Roman" w:cs="Times New Roman"/>
          <w:szCs w:val="24"/>
        </w:rPr>
        <w:t>elating to providing that</w:t>
      </w:r>
      <w:r>
        <w:rPr>
          <w:rFonts w:eastAsia="Times New Roman" w:cs="Times New Roman"/>
          <w:szCs w:val="24"/>
        </w:rPr>
        <w:t xml:space="preserve"> certain information</w:t>
      </w:r>
      <w:r w:rsidRPr="00DF4EBE">
        <w:rPr>
          <w:rFonts w:eastAsia="Times New Roman" w:cs="Times New Roman"/>
          <w:szCs w:val="24"/>
        </w:rPr>
        <w:t xml:space="preserve"> is confidential and </w:t>
      </w:r>
      <w:r>
        <w:rPr>
          <w:rFonts w:eastAsia="Times New Roman" w:cs="Times New Roman"/>
          <w:szCs w:val="24"/>
        </w:rPr>
        <w:t>is prohibited from being</w:t>
      </w:r>
      <w:r w:rsidRPr="00DF4EBE">
        <w:rPr>
          <w:rFonts w:eastAsia="Times New Roman" w:cs="Times New Roman"/>
          <w:szCs w:val="24"/>
        </w:rPr>
        <w:t xml:space="preserve"> disclosed to the public if the individual chooses to restrict public access to the information</w:t>
      </w:r>
      <w:r>
        <w:rPr>
          <w:rFonts w:eastAsia="Times New Roman" w:cs="Times New Roman"/>
          <w:szCs w:val="24"/>
        </w:rPr>
        <w:t xml:space="preserve">) </w:t>
      </w:r>
      <w:r w:rsidRPr="00DF4EBE">
        <w:rPr>
          <w:rFonts w:eastAsia="Times New Roman" w:cs="Times New Roman"/>
          <w:szCs w:val="24"/>
        </w:rPr>
        <w:t xml:space="preserve">and any supplemental information included as part of the submission are confidential and not subject to disclosure under </w:t>
      </w:r>
      <w:r>
        <w:rPr>
          <w:rFonts w:eastAsia="Times New Roman" w:cs="Times New Roman"/>
          <w:szCs w:val="24"/>
        </w:rPr>
        <w:t>Chapter 552 (Public Information)</w:t>
      </w:r>
      <w:r w:rsidRPr="00DF4EBE">
        <w:rPr>
          <w:rFonts w:eastAsia="Times New Roman" w:cs="Times New Roman"/>
          <w:szCs w:val="24"/>
        </w:rPr>
        <w:t>.</w:t>
      </w:r>
    </w:p>
    <w:p w:rsidR="00CE3A02" w:rsidRDefault="00CE3A02" w:rsidP="00CE3A02">
      <w:pPr>
        <w:spacing w:after="0" w:line="240" w:lineRule="auto"/>
        <w:ind w:left="720"/>
        <w:jc w:val="both"/>
        <w:rPr>
          <w:rFonts w:eastAsia="Times New Roman" w:cs="Times New Roman"/>
          <w:szCs w:val="24"/>
        </w:rPr>
      </w:pPr>
    </w:p>
    <w:p w:rsidR="00CE3A02" w:rsidRDefault="00CE3A02" w:rsidP="00CE3A02">
      <w:pPr>
        <w:spacing w:after="0" w:line="240" w:lineRule="auto"/>
        <w:ind w:left="720"/>
        <w:jc w:val="both"/>
        <w:rPr>
          <w:rFonts w:eastAsia="Times New Roman" w:cs="Times New Roman"/>
          <w:szCs w:val="24"/>
        </w:rPr>
      </w:pPr>
      <w:r>
        <w:rPr>
          <w:rFonts w:eastAsia="Times New Roman" w:cs="Times New Roman"/>
          <w:szCs w:val="24"/>
        </w:rPr>
        <w:t xml:space="preserve">(f) Authorizes a governmental body to </w:t>
      </w:r>
      <w:r w:rsidRPr="00DF4EBE">
        <w:rPr>
          <w:rFonts w:eastAsia="Times New Roman" w:cs="Times New Roman"/>
          <w:szCs w:val="24"/>
        </w:rPr>
        <w:t xml:space="preserve">redact information that </w:t>
      </w:r>
      <w:r>
        <w:rPr>
          <w:rFonts w:eastAsia="Times New Roman" w:cs="Times New Roman"/>
          <w:szCs w:val="24"/>
        </w:rPr>
        <w:t>is required to</w:t>
      </w:r>
      <w:r w:rsidRPr="00DF4EBE">
        <w:rPr>
          <w:rFonts w:eastAsia="Times New Roman" w:cs="Times New Roman"/>
          <w:szCs w:val="24"/>
        </w:rPr>
        <w:t xml:space="preserve"> be withheld under Subsection (b) or (b-1) from any information the governmental body discloses under Section 552.021 without the necessity of requesting a decision from the attorney general under Subchapter G</w:t>
      </w:r>
      <w:r>
        <w:rPr>
          <w:rFonts w:eastAsia="Times New Roman" w:cs="Times New Roman"/>
          <w:szCs w:val="24"/>
        </w:rPr>
        <w:t xml:space="preserve"> (Attorney General Decisions)</w:t>
      </w:r>
      <w:r w:rsidRPr="00DF4EBE">
        <w:rPr>
          <w:rFonts w:eastAsia="Times New Roman" w:cs="Times New Roman"/>
          <w:szCs w:val="24"/>
        </w:rPr>
        <w:t>.</w:t>
      </w:r>
    </w:p>
    <w:p w:rsidR="00CE3A02" w:rsidRDefault="00CE3A02" w:rsidP="00CE3A02">
      <w:pPr>
        <w:spacing w:after="0" w:line="240" w:lineRule="auto"/>
        <w:ind w:left="720"/>
        <w:jc w:val="both"/>
        <w:rPr>
          <w:rFonts w:eastAsia="Times New Roman" w:cs="Times New Roman"/>
          <w:szCs w:val="24"/>
        </w:rPr>
      </w:pPr>
    </w:p>
    <w:p w:rsidR="00CE3A02" w:rsidRPr="005C2A78" w:rsidRDefault="00CE3A02" w:rsidP="00CE3A02">
      <w:pPr>
        <w:spacing w:after="0" w:line="240" w:lineRule="auto"/>
        <w:ind w:left="720"/>
        <w:jc w:val="both"/>
        <w:rPr>
          <w:rFonts w:eastAsia="Times New Roman" w:cs="Times New Roman"/>
          <w:szCs w:val="24"/>
        </w:rPr>
      </w:pPr>
      <w:r>
        <w:rPr>
          <w:rFonts w:eastAsia="Times New Roman" w:cs="Times New Roman"/>
          <w:szCs w:val="24"/>
        </w:rPr>
        <w:t>(i) Defines "family member."</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Reenacts</w:t>
      </w:r>
      <w:r w:rsidRPr="00DF4EBE">
        <w:rPr>
          <w:rFonts w:eastAsia="Times New Roman" w:cs="Times New Roman"/>
          <w:szCs w:val="24"/>
        </w:rPr>
        <w:t xml:space="preserve"> Section 25.025(a), Tax Code, as amended by Chapters 76 (S.B. 617), 152 (S.B. 870), 430 (H.B. 1911), 765 (H.B. 4504), and 937 (S.B. 1525), Acts of the 88th Legislature, Regular Session, 2023,</w:t>
      </w:r>
      <w:r>
        <w:rPr>
          <w:rFonts w:eastAsia="Times New Roman" w:cs="Times New Roman"/>
          <w:szCs w:val="24"/>
        </w:rPr>
        <w:t xml:space="preserve"> and amends it to make conforming and nonsubstantive changes.</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Pr>
          <w:rFonts w:eastAsia="Times New Roman" w:cs="Times New Roman"/>
          <w:szCs w:val="24"/>
        </w:rPr>
        <w:t>SECTION 4. Amends Section 25.025(a-1)(1), Tax Code, to redefine "family member."</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Pr>
          <w:rFonts w:eastAsia="Times New Roman" w:cs="Times New Roman"/>
          <w:szCs w:val="24"/>
        </w:rPr>
        <w:t xml:space="preserve">SECTION 5. Provides that, to </w:t>
      </w:r>
      <w:r w:rsidRPr="00DF4EBE">
        <w:rPr>
          <w:rFonts w:eastAsia="Times New Roman" w:cs="Times New Roman"/>
          <w:szCs w:val="24"/>
        </w:rPr>
        <w:t>the extent of any conflict, this Act prevails over another Act of the 89th Legislature, Regular Session, 2025, relating to nonsubstantive additions to and corrections in enacted codes.</w:t>
      </w:r>
    </w:p>
    <w:p w:rsidR="00CE3A02" w:rsidRDefault="00CE3A02" w:rsidP="00CE3A02">
      <w:pPr>
        <w:spacing w:after="0" w:line="240" w:lineRule="auto"/>
        <w:jc w:val="both"/>
        <w:rPr>
          <w:rFonts w:eastAsia="Times New Roman" w:cs="Times New Roman"/>
          <w:szCs w:val="24"/>
        </w:rPr>
      </w:pPr>
    </w:p>
    <w:p w:rsidR="00CE3A02" w:rsidRDefault="00CE3A02" w:rsidP="00CE3A02">
      <w:pPr>
        <w:spacing w:after="0" w:line="240" w:lineRule="auto"/>
        <w:jc w:val="both"/>
        <w:rPr>
          <w:rFonts w:eastAsia="Times New Roman" w:cs="Times New Roman"/>
          <w:szCs w:val="24"/>
        </w:rPr>
      </w:pPr>
      <w:r>
        <w:rPr>
          <w:rFonts w:eastAsia="Times New Roman" w:cs="Times New Roman"/>
          <w:szCs w:val="24"/>
        </w:rPr>
        <w:t>SECTION 6. Makes application of this Act prospective.</w:t>
      </w:r>
    </w:p>
    <w:p w:rsidR="00CE3A02" w:rsidRDefault="00CE3A02" w:rsidP="00CE3A02">
      <w:pPr>
        <w:spacing w:after="0" w:line="240" w:lineRule="auto"/>
        <w:jc w:val="both"/>
        <w:rPr>
          <w:rFonts w:eastAsia="Times New Roman" w:cs="Times New Roman"/>
          <w:szCs w:val="24"/>
        </w:rPr>
      </w:pPr>
    </w:p>
    <w:p w:rsidR="00CE3A02" w:rsidRPr="00C8671F" w:rsidRDefault="00CE3A02" w:rsidP="00CE3A02">
      <w:pPr>
        <w:spacing w:after="0" w:line="240" w:lineRule="auto"/>
        <w:jc w:val="both"/>
        <w:rPr>
          <w:rFonts w:eastAsia="Times New Roman" w:cs="Times New Roman"/>
          <w:szCs w:val="24"/>
        </w:rPr>
      </w:pPr>
      <w:r>
        <w:rPr>
          <w:rFonts w:eastAsia="Times New Roman" w:cs="Times New Roman"/>
          <w:szCs w:val="24"/>
        </w:rPr>
        <w:t>SECTION 7. Effective date: September 1, 2025.</w:t>
      </w:r>
    </w:p>
    <w:p w:rsidR="00CE3A02" w:rsidRPr="00C8671F" w:rsidRDefault="00CE3A02" w:rsidP="00CE3A02">
      <w:pPr>
        <w:spacing w:after="0" w:line="240" w:lineRule="auto"/>
        <w:jc w:val="both"/>
        <w:rPr>
          <w:rFonts w:eastAsia="Times New Roman" w:cs="Times New Roman"/>
          <w:szCs w:val="24"/>
        </w:rPr>
      </w:pPr>
    </w:p>
    <w:sectPr w:rsidR="00CE3A0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0D85" w:rsidRDefault="00BA0D85" w:rsidP="000F1DF9">
      <w:pPr>
        <w:spacing w:after="0" w:line="240" w:lineRule="auto"/>
      </w:pPr>
      <w:r>
        <w:separator/>
      </w:r>
    </w:p>
  </w:endnote>
  <w:endnote w:type="continuationSeparator" w:id="0">
    <w:p w:rsidR="00BA0D85" w:rsidRDefault="00BA0D8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0D8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E3A02">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E3A02">
                <w:rPr>
                  <w:sz w:val="20"/>
                  <w:szCs w:val="20"/>
                </w:rPr>
                <w:t>S.B. 370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E3A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0D8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0D85" w:rsidRDefault="00BA0D85" w:rsidP="000F1DF9">
      <w:pPr>
        <w:spacing w:after="0" w:line="240" w:lineRule="auto"/>
      </w:pPr>
      <w:r>
        <w:separator/>
      </w:r>
    </w:p>
  </w:footnote>
  <w:footnote w:type="continuationSeparator" w:id="0">
    <w:p w:rsidR="00BA0D85" w:rsidRDefault="00BA0D8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069A"/>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05C41"/>
    <w:rsid w:val="00B43543"/>
    <w:rsid w:val="00B53F07"/>
    <w:rsid w:val="00B97023"/>
    <w:rsid w:val="00BA0D85"/>
    <w:rsid w:val="00BC7495"/>
    <w:rsid w:val="00BD0CEE"/>
    <w:rsid w:val="00BE4852"/>
    <w:rsid w:val="00C04606"/>
    <w:rsid w:val="00C10A08"/>
    <w:rsid w:val="00C43D01"/>
    <w:rsid w:val="00C65088"/>
    <w:rsid w:val="00C8671F"/>
    <w:rsid w:val="00CC3D4A"/>
    <w:rsid w:val="00CE3A02"/>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C50D5"/>
  <w15:docId w15:val="{B5AAF2BF-87B6-49CA-BF87-8D2E1C07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E3A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2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DA71526EAE349D1AB47346E390EAC28"/>
        <w:category>
          <w:name w:val="General"/>
          <w:gallery w:val="placeholder"/>
        </w:category>
        <w:types>
          <w:type w:val="bbPlcHdr"/>
        </w:types>
        <w:behaviors>
          <w:behavior w:val="content"/>
        </w:behaviors>
        <w:guid w:val="{DE67E6E6-C30B-4EC2-81AA-43FB2F78AE1E}"/>
      </w:docPartPr>
      <w:docPartBody>
        <w:p w:rsidR="00C20897" w:rsidRDefault="00C20897"/>
      </w:docPartBody>
    </w:docPart>
    <w:docPart>
      <w:docPartPr>
        <w:name w:val="8AD64AA1D78D466685167E93300F84B1"/>
        <w:category>
          <w:name w:val="General"/>
          <w:gallery w:val="placeholder"/>
        </w:category>
        <w:types>
          <w:type w:val="bbPlcHdr"/>
        </w:types>
        <w:behaviors>
          <w:behavior w:val="content"/>
        </w:behaviors>
        <w:guid w:val="{35959AFB-253D-466B-BDB6-31D47AF8AA9E}"/>
      </w:docPartPr>
      <w:docPartBody>
        <w:p w:rsidR="00C20897" w:rsidRDefault="00C20897"/>
      </w:docPartBody>
    </w:docPart>
    <w:docPart>
      <w:docPartPr>
        <w:name w:val="64F8BDD9C67E43538428AB80D7489880"/>
        <w:category>
          <w:name w:val="General"/>
          <w:gallery w:val="placeholder"/>
        </w:category>
        <w:types>
          <w:type w:val="bbPlcHdr"/>
        </w:types>
        <w:behaviors>
          <w:behavior w:val="content"/>
        </w:behaviors>
        <w:guid w:val="{B85D1710-3C7D-4C9A-9DA0-E0A1CBBD050A}"/>
      </w:docPartPr>
      <w:docPartBody>
        <w:p w:rsidR="00C20897" w:rsidRDefault="00C20897"/>
      </w:docPartBody>
    </w:docPart>
    <w:docPart>
      <w:docPartPr>
        <w:name w:val="2BC966B20F974275A71125A7F5B76482"/>
        <w:category>
          <w:name w:val="General"/>
          <w:gallery w:val="placeholder"/>
        </w:category>
        <w:types>
          <w:type w:val="bbPlcHdr"/>
        </w:types>
        <w:behaviors>
          <w:behavior w:val="content"/>
        </w:behaviors>
        <w:guid w:val="{7A60BBC3-F1C5-4C74-A879-FB26AE84A1A5}"/>
      </w:docPartPr>
      <w:docPartBody>
        <w:p w:rsidR="00C20897" w:rsidRDefault="00C20897"/>
      </w:docPartBody>
    </w:docPart>
    <w:docPart>
      <w:docPartPr>
        <w:name w:val="64081FB7E423410E88EEAC8D0657647F"/>
        <w:category>
          <w:name w:val="General"/>
          <w:gallery w:val="placeholder"/>
        </w:category>
        <w:types>
          <w:type w:val="bbPlcHdr"/>
        </w:types>
        <w:behaviors>
          <w:behavior w:val="content"/>
        </w:behaviors>
        <w:guid w:val="{7A65AD45-B563-4326-8113-3DA092F0A964}"/>
      </w:docPartPr>
      <w:docPartBody>
        <w:p w:rsidR="00C20897" w:rsidRDefault="00C20897"/>
      </w:docPartBody>
    </w:docPart>
    <w:docPart>
      <w:docPartPr>
        <w:name w:val="C4CB4F84511D4D159CEAF01CF624FC2F"/>
        <w:category>
          <w:name w:val="General"/>
          <w:gallery w:val="placeholder"/>
        </w:category>
        <w:types>
          <w:type w:val="bbPlcHdr"/>
        </w:types>
        <w:behaviors>
          <w:behavior w:val="content"/>
        </w:behaviors>
        <w:guid w:val="{3C799F9A-BBA8-46D9-8779-3844CE8843A9}"/>
      </w:docPartPr>
      <w:docPartBody>
        <w:p w:rsidR="00C20897" w:rsidRDefault="00C20897"/>
      </w:docPartBody>
    </w:docPart>
    <w:docPart>
      <w:docPartPr>
        <w:name w:val="08CE5B6071E543BB881430FB061B8880"/>
        <w:category>
          <w:name w:val="General"/>
          <w:gallery w:val="placeholder"/>
        </w:category>
        <w:types>
          <w:type w:val="bbPlcHdr"/>
        </w:types>
        <w:behaviors>
          <w:behavior w:val="content"/>
        </w:behaviors>
        <w:guid w:val="{B5AB7DCD-917D-4604-A145-D2C1B6320B47}"/>
      </w:docPartPr>
      <w:docPartBody>
        <w:p w:rsidR="00C20897" w:rsidRDefault="00C20897"/>
      </w:docPartBody>
    </w:docPart>
    <w:docPart>
      <w:docPartPr>
        <w:name w:val="E5141B4938874A68A1CDA2D0A463C0B0"/>
        <w:category>
          <w:name w:val="General"/>
          <w:gallery w:val="placeholder"/>
        </w:category>
        <w:types>
          <w:type w:val="bbPlcHdr"/>
        </w:types>
        <w:behaviors>
          <w:behavior w:val="content"/>
        </w:behaviors>
        <w:guid w:val="{A775B091-545F-4E7F-9F11-85696B28CA34}"/>
      </w:docPartPr>
      <w:docPartBody>
        <w:p w:rsidR="00C20897" w:rsidRDefault="00C20897"/>
      </w:docPartBody>
    </w:docPart>
    <w:docPart>
      <w:docPartPr>
        <w:name w:val="8E0F34370D3A4DDD8510D7E724EBD09D"/>
        <w:category>
          <w:name w:val="General"/>
          <w:gallery w:val="placeholder"/>
        </w:category>
        <w:types>
          <w:type w:val="bbPlcHdr"/>
        </w:types>
        <w:behaviors>
          <w:behavior w:val="content"/>
        </w:behaviors>
        <w:guid w:val="{DEFD0C11-22D8-49C5-8587-8039B08A3BEE}"/>
      </w:docPartPr>
      <w:docPartBody>
        <w:p w:rsidR="00C20897" w:rsidRDefault="00C20897"/>
      </w:docPartBody>
    </w:docPart>
    <w:docPart>
      <w:docPartPr>
        <w:name w:val="2D2CCE03D2C7432B973969914A35B255"/>
        <w:category>
          <w:name w:val="General"/>
          <w:gallery w:val="placeholder"/>
        </w:category>
        <w:types>
          <w:type w:val="bbPlcHdr"/>
        </w:types>
        <w:behaviors>
          <w:behavior w:val="content"/>
        </w:behaviors>
        <w:guid w:val="{F398D91A-8C5B-483B-BF8F-AB933DD3175E}"/>
      </w:docPartPr>
      <w:docPartBody>
        <w:p w:rsidR="00C20897" w:rsidRDefault="003B04A7" w:rsidP="003B04A7">
          <w:pPr>
            <w:pStyle w:val="2D2CCE03D2C7432B973969914A35B255"/>
          </w:pPr>
          <w:r w:rsidRPr="00A30DD1">
            <w:rPr>
              <w:rStyle w:val="PlaceholderText"/>
            </w:rPr>
            <w:t>Click here to enter a date.</w:t>
          </w:r>
        </w:p>
      </w:docPartBody>
    </w:docPart>
    <w:docPart>
      <w:docPartPr>
        <w:name w:val="FA0416022D4941538928AB9DFECEC2CA"/>
        <w:category>
          <w:name w:val="General"/>
          <w:gallery w:val="placeholder"/>
        </w:category>
        <w:types>
          <w:type w:val="bbPlcHdr"/>
        </w:types>
        <w:behaviors>
          <w:behavior w:val="content"/>
        </w:behaviors>
        <w:guid w:val="{CCE92D63-9C0A-414F-88E7-53001741C565}"/>
      </w:docPartPr>
      <w:docPartBody>
        <w:p w:rsidR="00C20897" w:rsidRDefault="00C20897"/>
      </w:docPartBody>
    </w:docPart>
    <w:docPart>
      <w:docPartPr>
        <w:name w:val="91CD1C015FFD479086CF7D34EADC2818"/>
        <w:category>
          <w:name w:val="General"/>
          <w:gallery w:val="placeholder"/>
        </w:category>
        <w:types>
          <w:type w:val="bbPlcHdr"/>
        </w:types>
        <w:behaviors>
          <w:behavior w:val="content"/>
        </w:behaviors>
        <w:guid w:val="{84F57B0B-EA59-490C-A792-02011585263E}"/>
      </w:docPartPr>
      <w:docPartBody>
        <w:p w:rsidR="00C20897" w:rsidRDefault="00C20897"/>
      </w:docPartBody>
    </w:docPart>
    <w:docPart>
      <w:docPartPr>
        <w:name w:val="40CDADB2C20642228F27E13264DCC79F"/>
        <w:category>
          <w:name w:val="General"/>
          <w:gallery w:val="placeholder"/>
        </w:category>
        <w:types>
          <w:type w:val="bbPlcHdr"/>
        </w:types>
        <w:behaviors>
          <w:behavior w:val="content"/>
        </w:behaviors>
        <w:guid w:val="{52449DD0-CB44-4A42-9592-F01FB5EABCB7}"/>
      </w:docPartPr>
      <w:docPartBody>
        <w:p w:rsidR="00C20897" w:rsidRDefault="003B04A7" w:rsidP="003B04A7">
          <w:pPr>
            <w:pStyle w:val="40CDADB2C20642228F27E13264DCC79F"/>
          </w:pPr>
          <w:r>
            <w:rPr>
              <w:rFonts w:eastAsia="Times New Roman" w:cs="Times New Roman"/>
              <w:bCs/>
            </w:rPr>
            <w:t xml:space="preserve"> </w:t>
          </w:r>
        </w:p>
      </w:docPartBody>
    </w:docPart>
    <w:docPart>
      <w:docPartPr>
        <w:name w:val="DC8C6171EBEB4DC38BD99E667F7D85B5"/>
        <w:category>
          <w:name w:val="General"/>
          <w:gallery w:val="placeholder"/>
        </w:category>
        <w:types>
          <w:type w:val="bbPlcHdr"/>
        </w:types>
        <w:behaviors>
          <w:behavior w:val="content"/>
        </w:behaviors>
        <w:guid w:val="{173844E9-DDC0-40E0-A82F-F76DE9BF411E}"/>
      </w:docPartPr>
      <w:docPartBody>
        <w:p w:rsidR="00C20897" w:rsidRDefault="00C20897"/>
      </w:docPartBody>
    </w:docPart>
    <w:docPart>
      <w:docPartPr>
        <w:name w:val="A14BC44D12084577B247E276A1AC5A38"/>
        <w:category>
          <w:name w:val="General"/>
          <w:gallery w:val="placeholder"/>
        </w:category>
        <w:types>
          <w:type w:val="bbPlcHdr"/>
        </w:types>
        <w:behaviors>
          <w:behavior w:val="content"/>
        </w:behaviors>
        <w:guid w:val="{747ED876-9025-4136-8321-286791298938}"/>
      </w:docPartPr>
      <w:docPartBody>
        <w:p w:rsidR="00C20897" w:rsidRDefault="00C208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04A7"/>
    <w:rsid w:val="004816E8"/>
    <w:rsid w:val="00493D6D"/>
    <w:rsid w:val="0057069A"/>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20897"/>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4A7"/>
    <w:rPr>
      <w:color w:val="808080"/>
    </w:rPr>
  </w:style>
  <w:style w:type="paragraph" w:customStyle="1" w:styleId="2D2CCE03D2C7432B973969914A35B255">
    <w:name w:val="2D2CCE03D2C7432B973969914A35B255"/>
    <w:rsid w:val="003B04A7"/>
    <w:pPr>
      <w:spacing w:after="160" w:line="278" w:lineRule="auto"/>
    </w:pPr>
    <w:rPr>
      <w:kern w:val="2"/>
      <w:sz w:val="24"/>
      <w:szCs w:val="24"/>
      <w14:ligatures w14:val="standardContextual"/>
    </w:rPr>
  </w:style>
  <w:style w:type="paragraph" w:customStyle="1" w:styleId="40CDADB2C20642228F27E13264DCC79F">
    <w:name w:val="40CDADB2C20642228F27E13264DCC79F"/>
    <w:rsid w:val="003B04A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5738</TotalTime>
  <Pages>1</Pages>
  <Words>749</Words>
  <Characters>4270</Characters>
  <Application>Microsoft Office Word</Application>
  <DocSecurity>0</DocSecurity>
  <Lines>35</Lines>
  <Paragraphs>10</Paragraphs>
  <ScaleCrop>false</ScaleCrop>
  <Company>Texas Legislative Council</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2025-06-04T20:45:00Z</cp:lastPrinted>
  <dcterms:created xsi:type="dcterms:W3CDTF">2015-05-29T14:24:00Z</dcterms:created>
  <dcterms:modified xsi:type="dcterms:W3CDTF">2025-06-04T20:46:00Z</dcterms:modified>
</cp:coreProperties>
</file>

<file path=docProps/custom.xml><?xml version="1.0" encoding="utf-8"?>
<op:Properties xmlns:vt="http://schemas.openxmlformats.org/officeDocument/2006/docPropsVTypes" xmlns:op="http://schemas.openxmlformats.org/officeDocument/2006/custom-properties"/>
</file>