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A0772D" w14:paraId="118C9032" w14:textId="77777777" w:rsidTr="00345119">
        <w:tc>
          <w:tcPr>
            <w:tcW w:w="9576" w:type="dxa"/>
            <w:noWrap/>
          </w:tcPr>
          <w:p w14:paraId="28098DAB" w14:textId="77777777" w:rsidR="008423E4" w:rsidRPr="0022177D" w:rsidRDefault="0012216C" w:rsidP="009C5788">
            <w:pPr>
              <w:pStyle w:val="Heading1"/>
            </w:pPr>
            <w:r w:rsidRPr="00631897">
              <w:t>BILL ANALYSIS</w:t>
            </w:r>
          </w:p>
        </w:tc>
      </w:tr>
    </w:tbl>
    <w:p w14:paraId="5884950C" w14:textId="77777777" w:rsidR="008423E4" w:rsidRPr="0022177D" w:rsidRDefault="008423E4" w:rsidP="009C5788">
      <w:pPr>
        <w:jc w:val="center"/>
      </w:pPr>
    </w:p>
    <w:p w14:paraId="7156C0C0" w14:textId="77777777" w:rsidR="008423E4" w:rsidRPr="00B31F0E" w:rsidRDefault="008423E4" w:rsidP="009C5788"/>
    <w:p w14:paraId="282D8C53" w14:textId="77777777" w:rsidR="008423E4" w:rsidRPr="00742794" w:rsidRDefault="008423E4" w:rsidP="009C5788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A0772D" w14:paraId="4FE50628" w14:textId="77777777" w:rsidTr="00345119">
        <w:tc>
          <w:tcPr>
            <w:tcW w:w="9576" w:type="dxa"/>
          </w:tcPr>
          <w:p w14:paraId="766D0851" w14:textId="5DE53867" w:rsidR="008423E4" w:rsidRPr="00861995" w:rsidRDefault="0012216C" w:rsidP="009C5788">
            <w:pPr>
              <w:jc w:val="right"/>
            </w:pPr>
            <w:r>
              <w:t>S.B. 383</w:t>
            </w:r>
          </w:p>
        </w:tc>
      </w:tr>
      <w:tr w:rsidR="00A0772D" w14:paraId="0A511903" w14:textId="77777777" w:rsidTr="00345119">
        <w:tc>
          <w:tcPr>
            <w:tcW w:w="9576" w:type="dxa"/>
          </w:tcPr>
          <w:p w14:paraId="202A1AC1" w14:textId="4FB7EBFD" w:rsidR="008423E4" w:rsidRPr="00861995" w:rsidRDefault="0012216C" w:rsidP="009C5788">
            <w:pPr>
              <w:jc w:val="right"/>
            </w:pPr>
            <w:r>
              <w:t xml:space="preserve">By: </w:t>
            </w:r>
            <w:r w:rsidR="007769D7">
              <w:t>Middleton</w:t>
            </w:r>
          </w:p>
        </w:tc>
      </w:tr>
      <w:tr w:rsidR="00A0772D" w14:paraId="015BCA9D" w14:textId="77777777" w:rsidTr="00345119">
        <w:tc>
          <w:tcPr>
            <w:tcW w:w="9576" w:type="dxa"/>
          </w:tcPr>
          <w:p w14:paraId="643932B9" w14:textId="3DB1AC0C" w:rsidR="008423E4" w:rsidRPr="00861995" w:rsidRDefault="0012216C" w:rsidP="009C5788">
            <w:pPr>
              <w:jc w:val="right"/>
            </w:pPr>
            <w:r>
              <w:t>State Affairs</w:t>
            </w:r>
          </w:p>
        </w:tc>
      </w:tr>
      <w:tr w:rsidR="00A0772D" w14:paraId="612AB581" w14:textId="77777777" w:rsidTr="00345119">
        <w:tc>
          <w:tcPr>
            <w:tcW w:w="9576" w:type="dxa"/>
          </w:tcPr>
          <w:p w14:paraId="39788FA0" w14:textId="29F3A8B8" w:rsidR="008423E4" w:rsidRDefault="0012216C" w:rsidP="009C5788">
            <w:pPr>
              <w:jc w:val="right"/>
            </w:pPr>
            <w:r>
              <w:t>Committee Report (Unamended)</w:t>
            </w:r>
          </w:p>
        </w:tc>
      </w:tr>
    </w:tbl>
    <w:p w14:paraId="3E820D00" w14:textId="77777777" w:rsidR="008423E4" w:rsidRPr="005B4154" w:rsidRDefault="008423E4" w:rsidP="009C5788">
      <w:pPr>
        <w:tabs>
          <w:tab w:val="right" w:pos="9360"/>
        </w:tabs>
        <w:rPr>
          <w:sz w:val="22"/>
          <w:szCs w:val="22"/>
        </w:rPr>
      </w:pPr>
    </w:p>
    <w:p w14:paraId="1E398B80" w14:textId="77777777" w:rsidR="008423E4" w:rsidRPr="005B4154" w:rsidRDefault="008423E4" w:rsidP="009C5788">
      <w:pPr>
        <w:rPr>
          <w:sz w:val="22"/>
          <w:szCs w:val="22"/>
        </w:rPr>
      </w:pPr>
    </w:p>
    <w:p w14:paraId="20A96074" w14:textId="77777777" w:rsidR="008423E4" w:rsidRPr="005B4154" w:rsidRDefault="008423E4" w:rsidP="009C5788">
      <w:pPr>
        <w:rPr>
          <w:sz w:val="22"/>
          <w:szCs w:val="22"/>
        </w:rPr>
      </w:pPr>
    </w:p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A0772D" w14:paraId="6682801A" w14:textId="77777777" w:rsidTr="00345119">
        <w:tc>
          <w:tcPr>
            <w:tcW w:w="9576" w:type="dxa"/>
          </w:tcPr>
          <w:p w14:paraId="1CE60966" w14:textId="77777777" w:rsidR="008423E4" w:rsidRPr="00A8133F" w:rsidRDefault="0012216C" w:rsidP="009C5788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40035DEE" w14:textId="77777777" w:rsidR="008423E4" w:rsidRPr="005B4154" w:rsidRDefault="008423E4" w:rsidP="009C5788">
            <w:pPr>
              <w:rPr>
                <w:sz w:val="20"/>
                <w:szCs w:val="20"/>
              </w:rPr>
            </w:pPr>
          </w:p>
          <w:p w14:paraId="5C373F10" w14:textId="65BC21F7" w:rsidR="008423E4" w:rsidRDefault="0012216C" w:rsidP="009C578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According to a U.S. Department of the Interior press release</w:t>
            </w:r>
            <w:r w:rsidR="00A3040E" w:rsidRPr="00A3040E">
              <w:t xml:space="preserve">, the federal Bureau of Ocean Energy Management (BOEM) </w:t>
            </w:r>
            <w:r w:rsidR="00FD1D68">
              <w:t xml:space="preserve">held </w:t>
            </w:r>
            <w:r w:rsidR="00593461">
              <w:t>its</w:t>
            </w:r>
            <w:r w:rsidR="00A3040E" w:rsidRPr="00A3040E">
              <w:t xml:space="preserve"> first</w:t>
            </w:r>
            <w:r w:rsidRPr="00A3040E">
              <w:t xml:space="preserve"> </w:t>
            </w:r>
            <w:r w:rsidR="00A3040E" w:rsidRPr="00A3040E">
              <w:t xml:space="preserve">offshore wind lease sale in the Gulf of </w:t>
            </w:r>
            <w:r>
              <w:t>Mexico in 2023</w:t>
            </w:r>
            <w:r w:rsidR="00F21E94">
              <w:t>, which included two areas offshore</w:t>
            </w:r>
            <w:r w:rsidR="00593461">
              <w:t xml:space="preserve"> from</w:t>
            </w:r>
            <w:r w:rsidR="00F21E94">
              <w:t xml:space="preserve"> Galveston</w:t>
            </w:r>
            <w:r w:rsidR="00A3040E" w:rsidRPr="00A3040E">
              <w:t xml:space="preserve">. </w:t>
            </w:r>
            <w:r w:rsidR="00905B4E">
              <w:t xml:space="preserve">The bill sponsor informed the committee that </w:t>
            </w:r>
            <w:r w:rsidR="00A3040E" w:rsidRPr="00A3040E">
              <w:t>the proposed leases</w:t>
            </w:r>
            <w:r w:rsidR="00593461">
              <w:t xml:space="preserve"> on Texas' coast</w:t>
            </w:r>
            <w:r w:rsidR="00A3040E" w:rsidRPr="00A3040E">
              <w:t xml:space="preserve"> received no bids due to a lack of competitive interest. Nevertheless, in December of 2024, BOEM announced that it was </w:t>
            </w:r>
            <w:r w:rsidR="005425B1">
              <w:t>issuing a determination of competitive interest for</w:t>
            </w:r>
            <w:r w:rsidR="00F21E94">
              <w:t xml:space="preserve"> </w:t>
            </w:r>
            <w:r w:rsidR="005425B1">
              <w:t xml:space="preserve">wind energy </w:t>
            </w:r>
            <w:r w:rsidR="00F21E94">
              <w:t>lease</w:t>
            </w:r>
            <w:r w:rsidR="005425B1">
              <w:t>s</w:t>
            </w:r>
            <w:r w:rsidR="00F21E94">
              <w:t xml:space="preserve"> </w:t>
            </w:r>
            <w:r w:rsidR="005425B1">
              <w:t>in</w:t>
            </w:r>
            <w:r w:rsidR="00F21E94">
              <w:t xml:space="preserve"> area</w:t>
            </w:r>
            <w:r w:rsidR="005425B1">
              <w:t>s</w:t>
            </w:r>
            <w:r w:rsidR="00F21E94">
              <w:t xml:space="preserve"> off the Texas coast after receiving an unsolicited </w:t>
            </w:r>
            <w:r w:rsidR="002443F5">
              <w:t xml:space="preserve">request expressing interest in </w:t>
            </w:r>
            <w:r w:rsidR="005425B1">
              <w:t>acquiring</w:t>
            </w:r>
            <w:r w:rsidR="002443F5">
              <w:t xml:space="preserve"> a commercial wind energy lease </w:t>
            </w:r>
            <w:r w:rsidR="005425B1">
              <w:t>in certain areas in the Gulf</w:t>
            </w:r>
            <w:r w:rsidR="00F21E94">
              <w:t xml:space="preserve">. The bill sponsor has </w:t>
            </w:r>
            <w:r w:rsidR="00905B4E">
              <w:t xml:space="preserve">further </w:t>
            </w:r>
            <w:r w:rsidR="00F21E94">
              <w:t xml:space="preserve">informed the committee </w:t>
            </w:r>
            <w:r w:rsidR="008278A5">
              <w:t xml:space="preserve">of concerns with such </w:t>
            </w:r>
            <w:r w:rsidR="002443F5">
              <w:t>proposed projects</w:t>
            </w:r>
            <w:r w:rsidR="008278A5">
              <w:t xml:space="preserve"> and the potential negative impacts to Texas' environment, economy, and coastal industries and </w:t>
            </w:r>
            <w:r w:rsidR="00F21E94">
              <w:t>that</w:t>
            </w:r>
            <w:r w:rsidR="008278A5">
              <w:t>,</w:t>
            </w:r>
            <w:r w:rsidR="00F21E94">
              <w:t xml:space="preserve"> w</w:t>
            </w:r>
            <w:r w:rsidR="00A3040E" w:rsidRPr="00A3040E">
              <w:t xml:space="preserve">hile the current federal administration has not signaled its intention to follow through with </w:t>
            </w:r>
            <w:r w:rsidR="00C972E2">
              <w:t>such a</w:t>
            </w:r>
            <w:r w:rsidR="00C972E2" w:rsidRPr="00A3040E">
              <w:t xml:space="preserve"> </w:t>
            </w:r>
            <w:r w:rsidR="00A3040E" w:rsidRPr="00A3040E">
              <w:t>project, it is important for Texas to take action to prevent future administrations from exploiting the Texas coast. S.B. 383 seeks to accomplish this goal by</w:t>
            </w:r>
            <w:r w:rsidR="00094E82">
              <w:t xml:space="preserve"> prohibiting a person or entity from interconnecting </w:t>
            </w:r>
            <w:r w:rsidR="00275EF0">
              <w:t xml:space="preserve">applicable offshore </w:t>
            </w:r>
            <w:r w:rsidR="00593461">
              <w:t>wind power</w:t>
            </w:r>
            <w:r w:rsidR="00094E82">
              <w:t xml:space="preserve"> facilities to the ERCOT power grid. </w:t>
            </w:r>
            <w:r w:rsidR="00A3040E" w:rsidRPr="00A3040E">
              <w:t xml:space="preserve"> </w:t>
            </w:r>
          </w:p>
          <w:p w14:paraId="4E7B2D37" w14:textId="77777777" w:rsidR="008423E4" w:rsidRPr="005B4154" w:rsidRDefault="008423E4" w:rsidP="009C5788">
            <w:pPr>
              <w:rPr>
                <w:b/>
                <w:sz w:val="20"/>
                <w:szCs w:val="20"/>
              </w:rPr>
            </w:pPr>
          </w:p>
        </w:tc>
      </w:tr>
      <w:tr w:rsidR="00A0772D" w14:paraId="4131F055" w14:textId="77777777" w:rsidTr="00345119">
        <w:tc>
          <w:tcPr>
            <w:tcW w:w="9576" w:type="dxa"/>
          </w:tcPr>
          <w:p w14:paraId="37795F94" w14:textId="77777777" w:rsidR="0017725B" w:rsidRDefault="0012216C" w:rsidP="009C5788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46548D74" w14:textId="77777777" w:rsidR="0017725B" w:rsidRPr="005B4154" w:rsidRDefault="0017725B" w:rsidP="009C5788">
            <w:pPr>
              <w:rPr>
                <w:b/>
                <w:sz w:val="20"/>
                <w:szCs w:val="20"/>
                <w:u w:val="single"/>
              </w:rPr>
            </w:pPr>
          </w:p>
          <w:p w14:paraId="0BCA2A01" w14:textId="65BA27AD" w:rsidR="007769D7" w:rsidRPr="007769D7" w:rsidRDefault="0012216C" w:rsidP="009C5788">
            <w:pPr>
              <w:jc w:val="both"/>
            </w:pPr>
            <w:r>
              <w:t>It is the committee's opinion that this bill does not expressly create a criminal offense, increase the punishment for an existing criminal offense or category of offenses, or change the eligibility of a person for community supervision, parole, or mandatory supervision.</w:t>
            </w:r>
          </w:p>
          <w:p w14:paraId="47A2876B" w14:textId="77777777" w:rsidR="0017725B" w:rsidRPr="0017725B" w:rsidRDefault="0017725B" w:rsidP="009C5788">
            <w:pPr>
              <w:rPr>
                <w:b/>
                <w:u w:val="single"/>
              </w:rPr>
            </w:pPr>
          </w:p>
        </w:tc>
      </w:tr>
      <w:tr w:rsidR="00A0772D" w14:paraId="10D5D43A" w14:textId="77777777" w:rsidTr="00345119">
        <w:tc>
          <w:tcPr>
            <w:tcW w:w="9576" w:type="dxa"/>
          </w:tcPr>
          <w:p w14:paraId="33DDCC44" w14:textId="77777777" w:rsidR="008423E4" w:rsidRPr="00A8133F" w:rsidRDefault="0012216C" w:rsidP="009C5788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5EF208F2" w14:textId="77777777" w:rsidR="008423E4" w:rsidRPr="005B4154" w:rsidRDefault="008423E4" w:rsidP="009C5788">
            <w:pPr>
              <w:rPr>
                <w:sz w:val="20"/>
                <w:szCs w:val="20"/>
              </w:rPr>
            </w:pPr>
          </w:p>
          <w:p w14:paraId="2FCB0838" w14:textId="1B070FA2" w:rsidR="007769D7" w:rsidRDefault="0012216C" w:rsidP="009C578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institution.</w:t>
            </w:r>
          </w:p>
          <w:p w14:paraId="7A790C32" w14:textId="77777777" w:rsidR="008423E4" w:rsidRPr="005B4154" w:rsidRDefault="008423E4" w:rsidP="009C5788">
            <w:pPr>
              <w:rPr>
                <w:b/>
                <w:sz w:val="20"/>
                <w:szCs w:val="20"/>
              </w:rPr>
            </w:pPr>
          </w:p>
        </w:tc>
      </w:tr>
      <w:tr w:rsidR="00A0772D" w14:paraId="1F778F13" w14:textId="77777777" w:rsidTr="00345119">
        <w:tc>
          <w:tcPr>
            <w:tcW w:w="9576" w:type="dxa"/>
          </w:tcPr>
          <w:p w14:paraId="763B647F" w14:textId="77777777" w:rsidR="008423E4" w:rsidRPr="00A8133F" w:rsidRDefault="0012216C" w:rsidP="009C5788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5F8B5B83" w14:textId="77777777" w:rsidR="008423E4" w:rsidRPr="005B4154" w:rsidRDefault="008423E4" w:rsidP="009C5788">
            <w:pPr>
              <w:rPr>
                <w:sz w:val="20"/>
                <w:szCs w:val="20"/>
              </w:rPr>
            </w:pPr>
          </w:p>
          <w:p w14:paraId="23607E69" w14:textId="42EA8FFE" w:rsidR="007769D7" w:rsidRDefault="0012216C" w:rsidP="009C5788">
            <w:pPr>
              <w:pStyle w:val="Header"/>
              <w:jc w:val="both"/>
            </w:pPr>
            <w:r>
              <w:t xml:space="preserve">S.B. 383 amends the Utilities Code to prohibit a person or entity from interconnecting </w:t>
            </w:r>
            <w:r w:rsidR="00094E82">
              <w:t xml:space="preserve">to the ERCOT power grid </w:t>
            </w:r>
            <w:r w:rsidR="00C1535F" w:rsidRPr="00C1535F">
              <w:t>a wind power facility</w:t>
            </w:r>
            <w:r w:rsidR="00094E82">
              <w:t xml:space="preserve"> </w:t>
            </w:r>
            <w:r w:rsidR="00094E82" w:rsidRPr="00C1535F">
              <w:t>located in the area in the Gulf of America seaward of the coast that is within three marine leagues of the coast</w:t>
            </w:r>
            <w:r w:rsidR="008E6CA1">
              <w:t>, as set under applicable state law</w:t>
            </w:r>
            <w:r w:rsidR="00C1535F">
              <w:t xml:space="preserve">, or </w:t>
            </w:r>
            <w:r w:rsidR="00C1535F" w:rsidRPr="00C1535F">
              <w:tab/>
              <w:t xml:space="preserve">a transmission or distribution facility that directly interconnects to </w:t>
            </w:r>
            <w:r w:rsidR="00094E82">
              <w:t xml:space="preserve">such </w:t>
            </w:r>
            <w:r w:rsidR="00C1535F" w:rsidRPr="00C1535F">
              <w:t>a wind power facility</w:t>
            </w:r>
            <w:r w:rsidR="00C1535F">
              <w:t xml:space="preserve">. </w:t>
            </w:r>
            <w:r>
              <w:t xml:space="preserve">The bill </w:t>
            </w:r>
            <w:r w:rsidR="00C1535F">
              <w:t>establishes that</w:t>
            </w:r>
            <w:r w:rsidR="00AE45AE">
              <w:t xml:space="preserve"> a</w:t>
            </w:r>
            <w:r>
              <w:t xml:space="preserve"> "wind power facility" </w:t>
            </w:r>
            <w:r w:rsidR="00C1535F">
              <w:t>includes</w:t>
            </w:r>
            <w:r>
              <w:t xml:space="preserve"> </w:t>
            </w:r>
            <w:r w:rsidRPr="007769D7">
              <w:t>a wind turbine generator</w:t>
            </w:r>
            <w:r>
              <w:t xml:space="preserve"> and </w:t>
            </w:r>
            <w:r w:rsidRPr="007769D7">
              <w:t>a facility or equipment used to support the operation of a wind turbine generator, including an electrical transmission or communications line, an electric transformer, a battery storage facility, an energy storage facility, or telecommunications equipment.</w:t>
            </w:r>
          </w:p>
          <w:p w14:paraId="322B0405" w14:textId="77777777" w:rsidR="007769D7" w:rsidRPr="005B4154" w:rsidRDefault="007769D7" w:rsidP="009C5788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sz w:val="20"/>
                <w:szCs w:val="20"/>
              </w:rPr>
            </w:pPr>
          </w:p>
          <w:p w14:paraId="125EFC0C" w14:textId="165611B5" w:rsidR="007769D7" w:rsidRPr="009C36CD" w:rsidRDefault="0012216C" w:rsidP="009C578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S.B. 383 </w:t>
            </w:r>
            <w:r w:rsidRPr="007769D7">
              <w:t xml:space="preserve">applies only to a wind power facility or transmission or distribution facility a person or entity seeks to interconnect to the ERCOT power grid on or after the </w:t>
            </w:r>
            <w:r>
              <w:t xml:space="preserve">bill's </w:t>
            </w:r>
            <w:r w:rsidRPr="007769D7">
              <w:t>effective date</w:t>
            </w:r>
            <w:r>
              <w:t>.</w:t>
            </w:r>
          </w:p>
          <w:p w14:paraId="184EBB63" w14:textId="77777777" w:rsidR="008423E4" w:rsidRPr="005B4154" w:rsidRDefault="008423E4" w:rsidP="009C5788">
            <w:pPr>
              <w:rPr>
                <w:b/>
                <w:sz w:val="20"/>
                <w:szCs w:val="20"/>
              </w:rPr>
            </w:pPr>
          </w:p>
        </w:tc>
      </w:tr>
      <w:tr w:rsidR="00A0772D" w14:paraId="09A6C46C" w14:textId="77777777" w:rsidTr="00345119">
        <w:tc>
          <w:tcPr>
            <w:tcW w:w="9576" w:type="dxa"/>
          </w:tcPr>
          <w:p w14:paraId="48B88009" w14:textId="77777777" w:rsidR="008423E4" w:rsidRPr="00A8133F" w:rsidRDefault="0012216C" w:rsidP="009C5788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6914A4CC" w14:textId="77777777" w:rsidR="008423E4" w:rsidRPr="005B4154" w:rsidRDefault="008423E4" w:rsidP="009C5788">
            <w:pPr>
              <w:rPr>
                <w:sz w:val="20"/>
                <w:szCs w:val="20"/>
              </w:rPr>
            </w:pPr>
          </w:p>
          <w:p w14:paraId="5803038B" w14:textId="2C7F0F84" w:rsidR="008423E4" w:rsidRPr="003624F2" w:rsidRDefault="0012216C" w:rsidP="009C578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2025.</w:t>
            </w:r>
          </w:p>
          <w:p w14:paraId="06ABD8BF" w14:textId="77777777" w:rsidR="008423E4" w:rsidRPr="005B4154" w:rsidRDefault="008423E4" w:rsidP="009C5788">
            <w:pPr>
              <w:rPr>
                <w:b/>
                <w:sz w:val="20"/>
                <w:szCs w:val="20"/>
              </w:rPr>
            </w:pPr>
          </w:p>
        </w:tc>
      </w:tr>
    </w:tbl>
    <w:p w14:paraId="0F073CC6" w14:textId="77777777" w:rsidR="009C5788" w:rsidRPr="008423E4" w:rsidRDefault="009C5788"/>
    <w:sectPr w:rsidR="009C5788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3148BC" w14:textId="77777777" w:rsidR="0012216C" w:rsidRDefault="0012216C">
      <w:r>
        <w:separator/>
      </w:r>
    </w:p>
  </w:endnote>
  <w:endnote w:type="continuationSeparator" w:id="0">
    <w:p w14:paraId="4B44E657" w14:textId="77777777" w:rsidR="0012216C" w:rsidRDefault="00122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327CF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A0772D" w14:paraId="027E0ED6" w14:textId="77777777" w:rsidTr="009C1E9A">
      <w:trPr>
        <w:cantSplit/>
      </w:trPr>
      <w:tc>
        <w:tcPr>
          <w:tcW w:w="0" w:type="pct"/>
        </w:tcPr>
        <w:p w14:paraId="4BC18460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5A003728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5550E308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1B227A28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14B5189E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A0772D" w14:paraId="7C8A7A6C" w14:textId="77777777" w:rsidTr="009C1E9A">
      <w:trPr>
        <w:cantSplit/>
      </w:trPr>
      <w:tc>
        <w:tcPr>
          <w:tcW w:w="0" w:type="pct"/>
        </w:tcPr>
        <w:p w14:paraId="390BEC61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19780768" w14:textId="2CF40F17" w:rsidR="00EC379B" w:rsidRPr="009C1E9A" w:rsidRDefault="0012216C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89R 32253-D</w:t>
          </w:r>
        </w:p>
      </w:tc>
      <w:tc>
        <w:tcPr>
          <w:tcW w:w="2453" w:type="pct"/>
        </w:tcPr>
        <w:p w14:paraId="2CC0D3CF" w14:textId="750B506A" w:rsidR="00EC379B" w:rsidRDefault="0012216C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5F786E">
            <w:t>25.141.230</w:t>
          </w:r>
          <w:r>
            <w:fldChar w:fldCharType="end"/>
          </w:r>
        </w:p>
      </w:tc>
    </w:tr>
    <w:tr w:rsidR="00A0772D" w14:paraId="3637320B" w14:textId="77777777" w:rsidTr="009C1E9A">
      <w:trPr>
        <w:cantSplit/>
      </w:trPr>
      <w:tc>
        <w:tcPr>
          <w:tcW w:w="0" w:type="pct"/>
        </w:tcPr>
        <w:p w14:paraId="67877359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52610FBF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70A5FA3C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2A7DC68F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A0772D" w14:paraId="2FDD6E7C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7E879E84" w14:textId="77777777" w:rsidR="00EC379B" w:rsidRDefault="0012216C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33D93BF1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5CE44E08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1697A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FE8D77" w14:textId="77777777" w:rsidR="0012216C" w:rsidRDefault="0012216C">
      <w:r>
        <w:separator/>
      </w:r>
    </w:p>
  </w:footnote>
  <w:footnote w:type="continuationSeparator" w:id="0">
    <w:p w14:paraId="1527CE1B" w14:textId="77777777" w:rsidR="0012216C" w:rsidRDefault="001221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7C09A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FB71F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C3174" w14:textId="77777777" w:rsidR="00422039" w:rsidRDefault="00422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711CED"/>
    <w:multiLevelType w:val="hybridMultilevel"/>
    <w:tmpl w:val="B5343814"/>
    <w:lvl w:ilvl="0" w:tplc="7BAACE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AD61F0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85C8DD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38918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40CFA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D0CAE1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1C326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6820A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618FB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55393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9D7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666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4E82"/>
    <w:rsid w:val="00097AAF"/>
    <w:rsid w:val="00097D13"/>
    <w:rsid w:val="000A4893"/>
    <w:rsid w:val="000A4ABB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039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216C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A4D05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3649E"/>
    <w:rsid w:val="0024077A"/>
    <w:rsid w:val="00241EC1"/>
    <w:rsid w:val="002431DA"/>
    <w:rsid w:val="002443F5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5EF0"/>
    <w:rsid w:val="00277434"/>
    <w:rsid w:val="00280123"/>
    <w:rsid w:val="00281343"/>
    <w:rsid w:val="00281883"/>
    <w:rsid w:val="00283133"/>
    <w:rsid w:val="002874E3"/>
    <w:rsid w:val="00287656"/>
    <w:rsid w:val="00291518"/>
    <w:rsid w:val="00296FF0"/>
    <w:rsid w:val="002A17C0"/>
    <w:rsid w:val="002A48DF"/>
    <w:rsid w:val="002A5A84"/>
    <w:rsid w:val="002A6E68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C7323"/>
    <w:rsid w:val="003D6717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388A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73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457F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4B43"/>
    <w:rsid w:val="005269CE"/>
    <w:rsid w:val="005304B2"/>
    <w:rsid w:val="005336BD"/>
    <w:rsid w:val="00534A49"/>
    <w:rsid w:val="005363BB"/>
    <w:rsid w:val="00541B98"/>
    <w:rsid w:val="005425B1"/>
    <w:rsid w:val="00543374"/>
    <w:rsid w:val="00545548"/>
    <w:rsid w:val="00546923"/>
    <w:rsid w:val="00551CA6"/>
    <w:rsid w:val="00552B7D"/>
    <w:rsid w:val="00555034"/>
    <w:rsid w:val="005570D2"/>
    <w:rsid w:val="00561528"/>
    <w:rsid w:val="0056153F"/>
    <w:rsid w:val="00561B14"/>
    <w:rsid w:val="00562C87"/>
    <w:rsid w:val="005636BD"/>
    <w:rsid w:val="005654B0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2C9A"/>
    <w:rsid w:val="00593461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4154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86E"/>
    <w:rsid w:val="005F7AAA"/>
    <w:rsid w:val="00600BAA"/>
    <w:rsid w:val="006012DA"/>
    <w:rsid w:val="00603B0F"/>
    <w:rsid w:val="006049F5"/>
    <w:rsid w:val="00605F7B"/>
    <w:rsid w:val="006064D4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3BDB"/>
    <w:rsid w:val="00645750"/>
    <w:rsid w:val="00650692"/>
    <w:rsid w:val="006508D3"/>
    <w:rsid w:val="00650AFA"/>
    <w:rsid w:val="00662B77"/>
    <w:rsid w:val="00662D0E"/>
    <w:rsid w:val="00663265"/>
    <w:rsid w:val="0066345F"/>
    <w:rsid w:val="0066370B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29AD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69D7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8A5"/>
    <w:rsid w:val="00827B7E"/>
    <w:rsid w:val="00830EEB"/>
    <w:rsid w:val="00833F90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E6CA1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5B4E"/>
    <w:rsid w:val="00907780"/>
    <w:rsid w:val="00907EDD"/>
    <w:rsid w:val="009107AD"/>
    <w:rsid w:val="009147AE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5B4C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788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72D"/>
    <w:rsid w:val="00A07906"/>
    <w:rsid w:val="00A10908"/>
    <w:rsid w:val="00A12330"/>
    <w:rsid w:val="00A1259F"/>
    <w:rsid w:val="00A12746"/>
    <w:rsid w:val="00A1446F"/>
    <w:rsid w:val="00A151B5"/>
    <w:rsid w:val="00A220FF"/>
    <w:rsid w:val="00A227E0"/>
    <w:rsid w:val="00A232E4"/>
    <w:rsid w:val="00A24AAD"/>
    <w:rsid w:val="00A26A8A"/>
    <w:rsid w:val="00A27255"/>
    <w:rsid w:val="00A3040E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5AE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0CAD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47464"/>
    <w:rsid w:val="00B5165A"/>
    <w:rsid w:val="00B524C1"/>
    <w:rsid w:val="00B52C8D"/>
    <w:rsid w:val="00B564BF"/>
    <w:rsid w:val="00B57D81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535F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28F2"/>
    <w:rsid w:val="00C95150"/>
    <w:rsid w:val="00C95A73"/>
    <w:rsid w:val="00C972E2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2D8F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49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2510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85C05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21E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21AB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0B3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1E94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3F8D"/>
    <w:rsid w:val="00F84153"/>
    <w:rsid w:val="00F85661"/>
    <w:rsid w:val="00F96602"/>
    <w:rsid w:val="00F9735A"/>
    <w:rsid w:val="00FA32FC"/>
    <w:rsid w:val="00FA365E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D1D68"/>
    <w:rsid w:val="00FE19C5"/>
    <w:rsid w:val="00FE4286"/>
    <w:rsid w:val="00FE48C3"/>
    <w:rsid w:val="00FE50C9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E4E4378-ED99-44AD-B6ED-192A38BA0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7769D7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7769D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769D7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769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769D7"/>
    <w:rPr>
      <w:b/>
      <w:bCs/>
    </w:rPr>
  </w:style>
  <w:style w:type="paragraph" w:styleId="Revision">
    <w:name w:val="Revision"/>
    <w:hidden/>
    <w:uiPriority w:val="99"/>
    <w:semiHidden/>
    <w:rsid w:val="00094E82"/>
    <w:rPr>
      <w:sz w:val="24"/>
      <w:szCs w:val="24"/>
    </w:rPr>
  </w:style>
  <w:style w:type="character" w:styleId="Hyperlink">
    <w:name w:val="Hyperlink"/>
    <w:basedOn w:val="DefaultParagraphFont"/>
    <w:unhideWhenUsed/>
    <w:rsid w:val="00F21E94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21E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433</Words>
  <Characters>2354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SB00383 (Committee Report (Unamended))</vt:lpstr>
    </vt:vector>
  </TitlesOfParts>
  <Company>State of Texas</Company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89R 32253</dc:subject>
  <dc:creator>State of Texas</dc:creator>
  <dc:description>SB 383 by Middleton-(H)State Affairs</dc:description>
  <cp:lastModifiedBy>Damian Duarte</cp:lastModifiedBy>
  <cp:revision>2</cp:revision>
  <cp:lastPrinted>2003-11-26T17:21:00Z</cp:lastPrinted>
  <dcterms:created xsi:type="dcterms:W3CDTF">2025-05-22T17:47:00Z</dcterms:created>
  <dcterms:modified xsi:type="dcterms:W3CDTF">2025-05-22T17:47:00Z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25.141.230</vt:lpwstr>
  </property>
</Properties>
</file>