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8AD" w:rsidRDefault="000B18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26D720AF0646218BEF0FD0CAF7E1E4"/>
          </w:placeholder>
        </w:sdtPr>
        <w:sdtContent>
          <w:r w:rsidRPr="005C2A78">
            <w:rPr>
              <w:rFonts w:cs="Times New Roman"/>
              <w:b/>
              <w:szCs w:val="24"/>
              <w:u w:val="single"/>
            </w:rPr>
            <w:t>BILL ANALYSIS</w:t>
          </w:r>
        </w:sdtContent>
      </w:sdt>
    </w:p>
    <w:p w:rsidR="000B18AD" w:rsidRPr="00585C31" w:rsidRDefault="000B18AD" w:rsidP="000F1DF9">
      <w:pPr>
        <w:spacing w:after="0" w:line="240" w:lineRule="auto"/>
        <w:rPr>
          <w:rFonts w:cs="Times New Roman"/>
          <w:szCs w:val="24"/>
        </w:rPr>
      </w:pPr>
    </w:p>
    <w:p w:rsidR="000B18AD" w:rsidRPr="00585C31" w:rsidRDefault="000B18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B18AD" w:rsidTr="000F1DF9">
        <w:tc>
          <w:tcPr>
            <w:tcW w:w="2718" w:type="dxa"/>
          </w:tcPr>
          <w:p w:rsidR="000B18AD" w:rsidRPr="005C2A78" w:rsidRDefault="000B18AD" w:rsidP="006D756B">
            <w:pPr>
              <w:rPr>
                <w:rFonts w:cs="Times New Roman"/>
                <w:szCs w:val="24"/>
              </w:rPr>
            </w:pPr>
            <w:sdt>
              <w:sdtPr>
                <w:rPr>
                  <w:rFonts w:cs="Times New Roman"/>
                  <w:szCs w:val="24"/>
                </w:rPr>
                <w:alias w:val="Agency Title"/>
                <w:tag w:val="AgencyTitleContentControl"/>
                <w:id w:val="1920747753"/>
                <w:lock w:val="sdtContentLocked"/>
                <w:placeholder>
                  <w:docPart w:val="311FA1104D9845BA900258E9E898714C"/>
                </w:placeholder>
              </w:sdtPr>
              <w:sdtEndPr>
                <w:rPr>
                  <w:rFonts w:cstheme="minorBidi"/>
                  <w:szCs w:val="22"/>
                </w:rPr>
              </w:sdtEndPr>
              <w:sdtContent>
                <w:r>
                  <w:rPr>
                    <w:rFonts w:cs="Times New Roman"/>
                    <w:szCs w:val="24"/>
                  </w:rPr>
                  <w:t>Senate Research Center</w:t>
                </w:r>
              </w:sdtContent>
            </w:sdt>
          </w:p>
        </w:tc>
        <w:tc>
          <w:tcPr>
            <w:tcW w:w="6858" w:type="dxa"/>
          </w:tcPr>
          <w:p w:rsidR="000B18AD" w:rsidRPr="00FF6471" w:rsidRDefault="000B18AD" w:rsidP="000F1DF9">
            <w:pPr>
              <w:jc w:val="right"/>
              <w:rPr>
                <w:rFonts w:cs="Times New Roman"/>
                <w:szCs w:val="24"/>
              </w:rPr>
            </w:pPr>
            <w:sdt>
              <w:sdtPr>
                <w:rPr>
                  <w:rFonts w:cs="Times New Roman"/>
                  <w:szCs w:val="24"/>
                </w:rPr>
                <w:alias w:val="Bill Number"/>
                <w:tag w:val="BillNumberOne"/>
                <w:id w:val="-410784069"/>
                <w:lock w:val="sdtContentLocked"/>
                <w:placeholder>
                  <w:docPart w:val="B09E602799594F808222D3DEEF9163E4"/>
                </w:placeholder>
              </w:sdtPr>
              <w:sdtContent>
                <w:r>
                  <w:rPr>
                    <w:rFonts w:cs="Times New Roman"/>
                    <w:szCs w:val="24"/>
                  </w:rPr>
                  <w:t>S.B. 383</w:t>
                </w:r>
              </w:sdtContent>
            </w:sdt>
          </w:p>
        </w:tc>
      </w:tr>
      <w:tr w:rsidR="000B18AD" w:rsidTr="000F1DF9">
        <w:sdt>
          <w:sdtPr>
            <w:rPr>
              <w:rFonts w:cs="Times New Roman"/>
              <w:szCs w:val="24"/>
            </w:rPr>
            <w:alias w:val="TLCNumber"/>
            <w:tag w:val="TLCNumber"/>
            <w:id w:val="-542600604"/>
            <w:lock w:val="sdtLocked"/>
            <w:placeholder>
              <w:docPart w:val="A45229644BDA46C7BECFAC1481EF024B"/>
            </w:placeholder>
            <w:showingPlcHdr/>
          </w:sdtPr>
          <w:sdtContent>
            <w:tc>
              <w:tcPr>
                <w:tcW w:w="2718" w:type="dxa"/>
              </w:tcPr>
              <w:p w:rsidR="000B18AD" w:rsidRPr="000F1DF9" w:rsidRDefault="000B18AD" w:rsidP="00C65088">
                <w:pPr>
                  <w:rPr>
                    <w:rFonts w:cs="Times New Roman"/>
                    <w:szCs w:val="24"/>
                  </w:rPr>
                </w:pPr>
              </w:p>
            </w:tc>
          </w:sdtContent>
        </w:sdt>
        <w:tc>
          <w:tcPr>
            <w:tcW w:w="6858" w:type="dxa"/>
          </w:tcPr>
          <w:p w:rsidR="000B18AD" w:rsidRPr="005C2A78" w:rsidRDefault="000B18AD" w:rsidP="00073EDD">
            <w:pPr>
              <w:jc w:val="right"/>
              <w:rPr>
                <w:rFonts w:cs="Times New Roman"/>
                <w:szCs w:val="24"/>
              </w:rPr>
            </w:pPr>
            <w:sdt>
              <w:sdtPr>
                <w:rPr>
                  <w:rFonts w:cs="Times New Roman"/>
                  <w:szCs w:val="24"/>
                </w:rPr>
                <w:alias w:val="Author Label"/>
                <w:tag w:val="By"/>
                <w:id w:val="72399597"/>
                <w:lock w:val="sdtLocked"/>
                <w:placeholder>
                  <w:docPart w:val="3B73E150FEA541E581EC7C75B6D6EC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837E87B72E451CA3C9807BCF94BF06"/>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E0BB30641C97481AB0C288A2AACA7BB3"/>
                </w:placeholder>
                <w:showingPlcHdr/>
              </w:sdtPr>
              <w:sdtContent/>
            </w:sdt>
            <w:sdt>
              <w:sdtPr>
                <w:rPr>
                  <w:rFonts w:cs="Times New Roman"/>
                  <w:szCs w:val="24"/>
                </w:rPr>
                <w:alias w:val="DualSponsor"/>
                <w:tag w:val="DualSponsor"/>
                <w:id w:val="1029379812"/>
                <w:lock w:val="sdtContentLocked"/>
                <w:placeholder>
                  <w:docPart w:val="BF667C3C93354E2083A4B315FB8A7820"/>
                </w:placeholder>
                <w:showingPlcHdr/>
              </w:sdtPr>
              <w:sdtContent/>
            </w:sdt>
          </w:p>
        </w:tc>
      </w:tr>
      <w:tr w:rsidR="000B18AD" w:rsidTr="000F1DF9">
        <w:tc>
          <w:tcPr>
            <w:tcW w:w="2718" w:type="dxa"/>
          </w:tcPr>
          <w:p w:rsidR="000B18AD" w:rsidRPr="00BC7495" w:rsidRDefault="000B18AD" w:rsidP="000F1DF9">
            <w:pPr>
              <w:rPr>
                <w:rFonts w:cs="Times New Roman"/>
                <w:szCs w:val="24"/>
              </w:rPr>
            </w:pPr>
          </w:p>
        </w:tc>
        <w:sdt>
          <w:sdtPr>
            <w:rPr>
              <w:rFonts w:cs="Times New Roman"/>
              <w:szCs w:val="24"/>
            </w:rPr>
            <w:alias w:val="Committee"/>
            <w:tag w:val="Committee"/>
            <w:id w:val="1914272295"/>
            <w:lock w:val="sdtContentLocked"/>
            <w:placeholder>
              <w:docPart w:val="5E941645BDA143509127467327E64946"/>
            </w:placeholder>
          </w:sdtPr>
          <w:sdtContent>
            <w:tc>
              <w:tcPr>
                <w:tcW w:w="6858" w:type="dxa"/>
              </w:tcPr>
              <w:p w:rsidR="000B18AD" w:rsidRPr="00FF6471" w:rsidRDefault="000B18AD" w:rsidP="000F1DF9">
                <w:pPr>
                  <w:jc w:val="right"/>
                  <w:rPr>
                    <w:rFonts w:cs="Times New Roman"/>
                    <w:szCs w:val="24"/>
                  </w:rPr>
                </w:pPr>
                <w:r>
                  <w:rPr>
                    <w:rFonts w:cs="Times New Roman"/>
                    <w:szCs w:val="24"/>
                  </w:rPr>
                  <w:t>Business &amp; Commerce</w:t>
                </w:r>
              </w:p>
            </w:tc>
          </w:sdtContent>
        </w:sdt>
      </w:tr>
      <w:tr w:rsidR="000B18AD" w:rsidTr="000F1DF9">
        <w:tc>
          <w:tcPr>
            <w:tcW w:w="2718" w:type="dxa"/>
          </w:tcPr>
          <w:p w:rsidR="000B18AD" w:rsidRPr="00BC7495" w:rsidRDefault="000B18AD" w:rsidP="000F1DF9">
            <w:pPr>
              <w:rPr>
                <w:rFonts w:cs="Times New Roman"/>
                <w:szCs w:val="24"/>
              </w:rPr>
            </w:pPr>
          </w:p>
        </w:tc>
        <w:sdt>
          <w:sdtPr>
            <w:rPr>
              <w:rFonts w:cs="Times New Roman"/>
              <w:szCs w:val="24"/>
            </w:rPr>
            <w:alias w:val="Date"/>
            <w:tag w:val="DateContentControl"/>
            <w:id w:val="1178081906"/>
            <w:lock w:val="sdtLocked"/>
            <w:placeholder>
              <w:docPart w:val="4FD2FD7B018241CD954A60470BA0D9E0"/>
            </w:placeholder>
            <w:date w:fullDate="2025-04-11T00:00:00Z">
              <w:dateFormat w:val="M/d/yyyy"/>
              <w:lid w:val="en-US"/>
              <w:storeMappedDataAs w:val="dateTime"/>
              <w:calendar w:val="gregorian"/>
            </w:date>
          </w:sdtPr>
          <w:sdtContent>
            <w:tc>
              <w:tcPr>
                <w:tcW w:w="6858" w:type="dxa"/>
              </w:tcPr>
              <w:p w:rsidR="000B18AD" w:rsidRPr="00FF6471" w:rsidRDefault="000B18AD" w:rsidP="000F1DF9">
                <w:pPr>
                  <w:jc w:val="right"/>
                  <w:rPr>
                    <w:rFonts w:cs="Times New Roman"/>
                    <w:szCs w:val="24"/>
                  </w:rPr>
                </w:pPr>
                <w:r>
                  <w:rPr>
                    <w:rFonts w:cs="Times New Roman"/>
                    <w:szCs w:val="24"/>
                  </w:rPr>
                  <w:t>4/11/2025</w:t>
                </w:r>
              </w:p>
            </w:tc>
          </w:sdtContent>
        </w:sdt>
      </w:tr>
      <w:tr w:rsidR="000B18AD" w:rsidTr="000F1DF9">
        <w:tc>
          <w:tcPr>
            <w:tcW w:w="2718" w:type="dxa"/>
          </w:tcPr>
          <w:p w:rsidR="000B18AD" w:rsidRPr="00BC7495" w:rsidRDefault="000B18AD" w:rsidP="000F1DF9">
            <w:pPr>
              <w:rPr>
                <w:rFonts w:cs="Times New Roman"/>
                <w:szCs w:val="24"/>
              </w:rPr>
            </w:pPr>
          </w:p>
        </w:tc>
        <w:sdt>
          <w:sdtPr>
            <w:rPr>
              <w:rFonts w:cs="Times New Roman"/>
              <w:szCs w:val="24"/>
            </w:rPr>
            <w:alias w:val="BA Version"/>
            <w:tag w:val="BAVersion"/>
            <w:id w:val="-1685590809"/>
            <w:lock w:val="sdtContentLocked"/>
            <w:placeholder>
              <w:docPart w:val="CEA85DA51BBE4390A21BF74B8E09D28A"/>
            </w:placeholder>
          </w:sdtPr>
          <w:sdtContent>
            <w:tc>
              <w:tcPr>
                <w:tcW w:w="6858" w:type="dxa"/>
              </w:tcPr>
              <w:p w:rsidR="000B18AD" w:rsidRPr="00FF6471" w:rsidRDefault="000B18AD" w:rsidP="000F1DF9">
                <w:pPr>
                  <w:jc w:val="right"/>
                  <w:rPr>
                    <w:rFonts w:cs="Times New Roman"/>
                    <w:szCs w:val="24"/>
                  </w:rPr>
                </w:pPr>
                <w:r>
                  <w:rPr>
                    <w:rFonts w:cs="Times New Roman"/>
                    <w:szCs w:val="24"/>
                  </w:rPr>
                  <w:t>As Filed</w:t>
                </w:r>
              </w:p>
            </w:tc>
          </w:sdtContent>
        </w:sdt>
      </w:tr>
    </w:tbl>
    <w:p w:rsidR="000B18AD" w:rsidRPr="00FF6471" w:rsidRDefault="000B18AD" w:rsidP="000F1DF9">
      <w:pPr>
        <w:spacing w:after="0" w:line="240" w:lineRule="auto"/>
        <w:rPr>
          <w:rFonts w:cs="Times New Roman"/>
          <w:szCs w:val="24"/>
        </w:rPr>
      </w:pPr>
    </w:p>
    <w:p w:rsidR="000B18AD" w:rsidRPr="00FF6471" w:rsidRDefault="000B18AD" w:rsidP="000F1DF9">
      <w:pPr>
        <w:spacing w:after="0" w:line="240" w:lineRule="auto"/>
        <w:rPr>
          <w:rFonts w:cs="Times New Roman"/>
          <w:szCs w:val="24"/>
        </w:rPr>
      </w:pPr>
    </w:p>
    <w:p w:rsidR="000B18AD" w:rsidRPr="00FF6471" w:rsidRDefault="000B18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CE8172A469499A8766EF58AB4CA43D"/>
        </w:placeholder>
      </w:sdtPr>
      <w:sdtContent>
        <w:p w:rsidR="000B18AD" w:rsidRDefault="000B18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5F8931676CC4B32BAFE40E2CFF25173"/>
        </w:placeholder>
      </w:sdtPr>
      <w:sdtContent>
        <w:p w:rsidR="000B18AD" w:rsidRDefault="000B18AD" w:rsidP="000B18AD">
          <w:pPr>
            <w:pStyle w:val="NormalWeb"/>
            <w:spacing w:before="0" w:beforeAutospacing="0" w:after="0" w:afterAutospacing="0"/>
            <w:jc w:val="both"/>
            <w:divId w:val="1163622790"/>
            <w:rPr>
              <w:rFonts w:eastAsia="Times New Roman"/>
              <w:bCs/>
            </w:rPr>
          </w:pPr>
        </w:p>
        <w:p w:rsidR="000B18AD" w:rsidRPr="00744490" w:rsidRDefault="000B18AD" w:rsidP="000B18AD">
          <w:pPr>
            <w:pStyle w:val="NormalWeb"/>
            <w:spacing w:before="0" w:beforeAutospacing="0" w:after="0" w:afterAutospacing="0"/>
            <w:jc w:val="both"/>
            <w:divId w:val="1163622790"/>
          </w:pPr>
          <w:r w:rsidRPr="00744490">
            <w:t>In 2023, the federal government directed the Bureau of Ocean Energy Management (BOEM) to initiate the first-ever offshore wind lease sale in the Gulf of Mexico. The initial proposal was for the construction of a 546,000</w:t>
          </w:r>
          <w:r>
            <w:t>-</w:t>
          </w:r>
          <w:r w:rsidRPr="00744490">
            <w:t xml:space="preserve">acre wind farm just 24 miles off the coast of Galveston, an area larger than the City of Houston. The plan had the potential to negatively impact the Texas </w:t>
          </w:r>
          <w:r>
            <w:t>c</w:t>
          </w:r>
          <w:r w:rsidRPr="00744490">
            <w:t>oast</w:t>
          </w:r>
          <w:r>
            <w:t>'</w:t>
          </w:r>
          <w:r w:rsidRPr="00744490">
            <w:t xml:space="preserve">s environment, wildlife, and shipping commerce in Texas </w:t>
          </w:r>
          <w:r>
            <w:t>p</w:t>
          </w:r>
          <w:r w:rsidRPr="00744490">
            <w:t>orts.</w:t>
          </w:r>
        </w:p>
        <w:p w:rsidR="000B18AD" w:rsidRPr="00744490" w:rsidRDefault="000B18AD" w:rsidP="000B18AD">
          <w:pPr>
            <w:pStyle w:val="NormalWeb"/>
            <w:spacing w:before="0" w:beforeAutospacing="0" w:after="0" w:afterAutospacing="0"/>
            <w:jc w:val="both"/>
            <w:divId w:val="1163622790"/>
          </w:pPr>
          <w:r w:rsidRPr="00744490">
            <w:br/>
            <w:t xml:space="preserve">Ultimately, the proposed leases off of the coast of Galveston received no bids due to </w:t>
          </w:r>
          <w:r>
            <w:t>"</w:t>
          </w:r>
          <w:r w:rsidRPr="00744490">
            <w:t>a lack of competitive interest</w:t>
          </w:r>
          <w:r>
            <w:t>"</w:t>
          </w:r>
          <w:r w:rsidRPr="00744490">
            <w:t xml:space="preserve"> even though the leases that went to bid were smaller than the original proposal. Nevertheless, in December of 2024</w:t>
          </w:r>
          <w:r>
            <w:t>,</w:t>
          </w:r>
          <w:r w:rsidRPr="00744490">
            <w:t xml:space="preserve"> BOEM announced that it was again attempting to initiate a competitive leasing process for offshore wind projects off the Texas coast, totaling more than 140,000 acres. While the current federal administration has not signaled its intention to follow through with the projects, it is important for Texas to take action to prevent future administrations from exploiting the Texas coast.</w:t>
          </w:r>
        </w:p>
        <w:p w:rsidR="000B18AD" w:rsidRDefault="000B18AD" w:rsidP="000B18AD">
          <w:pPr>
            <w:pStyle w:val="NormalWeb"/>
            <w:spacing w:before="0" w:beforeAutospacing="0" w:after="0" w:afterAutospacing="0"/>
            <w:jc w:val="both"/>
            <w:divId w:val="1163622790"/>
          </w:pPr>
          <w:r w:rsidRPr="00744490">
            <w:br/>
          </w:r>
          <w:r>
            <w:t>S.B.</w:t>
          </w:r>
          <w:r w:rsidRPr="00744490">
            <w:t xml:space="preserve"> 383 seeks to accomplish this goal by directing the Public Utility Commission of Texas (PUC) to prohibit the interconnection of an offshore wind power facility if the PUC has reason to believe that the facility would:</w:t>
          </w:r>
        </w:p>
        <w:p w:rsidR="000B18AD" w:rsidRDefault="000B18AD" w:rsidP="000B18AD">
          <w:pPr>
            <w:pStyle w:val="NormalWeb"/>
            <w:spacing w:before="0" w:beforeAutospacing="0" w:after="0" w:afterAutospacing="0"/>
            <w:ind w:left="720"/>
            <w:jc w:val="both"/>
            <w:divId w:val="1163622790"/>
          </w:pPr>
          <w:r w:rsidRPr="00744490">
            <w:br/>
            <w:t>• Negatively impact previously established industries including, but not limited to, shipping routes, general tourism, and recreational and commercial fishing</w:t>
          </w:r>
          <w:r>
            <w:t>;</w:t>
          </w:r>
        </w:p>
        <w:p w:rsidR="000B18AD" w:rsidRDefault="000B18AD" w:rsidP="000B18AD">
          <w:pPr>
            <w:pStyle w:val="NormalWeb"/>
            <w:spacing w:before="0" w:beforeAutospacing="0" w:after="0" w:afterAutospacing="0"/>
            <w:ind w:left="720"/>
            <w:jc w:val="both"/>
            <w:divId w:val="1163622790"/>
          </w:pPr>
          <w:r w:rsidRPr="00744490">
            <w:br/>
            <w:t>• Negatively impact environmental factors like the general welfare of wildlife and disruption of migratory patterns</w:t>
          </w:r>
          <w:r>
            <w:t>;</w:t>
          </w:r>
        </w:p>
        <w:p w:rsidR="000B18AD" w:rsidRDefault="000B18AD" w:rsidP="000B18AD">
          <w:pPr>
            <w:pStyle w:val="NormalWeb"/>
            <w:spacing w:before="0" w:beforeAutospacing="0" w:after="0" w:afterAutospacing="0"/>
            <w:ind w:left="720"/>
            <w:jc w:val="both"/>
            <w:divId w:val="1163622790"/>
          </w:pPr>
          <w:r w:rsidRPr="00744490">
            <w:br/>
            <w:t>• Present a risk to the life and safety of residents, industries, and wildlife in an area with historical exposure to natural disasters</w:t>
          </w:r>
          <w:r>
            <w:t>;</w:t>
          </w:r>
          <w:r w:rsidRPr="00744490">
            <w:t xml:space="preserve"> or</w:t>
          </w:r>
        </w:p>
        <w:p w:rsidR="000B18AD" w:rsidRDefault="000B18AD" w:rsidP="000B18AD">
          <w:pPr>
            <w:pStyle w:val="NormalWeb"/>
            <w:spacing w:before="0" w:beforeAutospacing="0" w:after="0" w:afterAutospacing="0"/>
            <w:ind w:left="720"/>
            <w:jc w:val="both"/>
            <w:divId w:val="1163622790"/>
          </w:pPr>
          <w:r w:rsidRPr="00744490">
            <w:br/>
            <w:t xml:space="preserve">• </w:t>
          </w:r>
          <w:r>
            <w:t>Be d</w:t>
          </w:r>
          <w:r w:rsidRPr="00744490">
            <w:t>eemed unnecessary due to a lack of need for additional service and the presence of adequate existing services in the area adjacent to the facility.</w:t>
          </w:r>
        </w:p>
        <w:p w:rsidR="000B18AD" w:rsidRPr="00744490" w:rsidRDefault="000B18AD" w:rsidP="000B18AD">
          <w:pPr>
            <w:pStyle w:val="NormalWeb"/>
            <w:spacing w:before="0" w:beforeAutospacing="0" w:after="0" w:afterAutospacing="0"/>
            <w:jc w:val="both"/>
            <w:divId w:val="1163622790"/>
          </w:pPr>
        </w:p>
      </w:sdtContent>
    </w:sdt>
    <w:p w:rsidR="000B18AD" w:rsidRDefault="000B18AD" w:rsidP="000B18AD">
      <w:pPr>
        <w:spacing w:after="0" w:line="240" w:lineRule="auto"/>
        <w:jc w:val="both"/>
        <w:rPr>
          <w:rFonts w:cs="Times New Roman"/>
          <w:szCs w:val="24"/>
        </w:rPr>
      </w:pPr>
      <w:bookmarkStart w:id="0" w:name="EnrolledProposed"/>
      <w:bookmarkEnd w:id="0"/>
      <w:r>
        <w:rPr>
          <w:rFonts w:cs="Times New Roman"/>
          <w:szCs w:val="24"/>
        </w:rPr>
        <w:t xml:space="preserve">As proposed, S.B. 383 </w:t>
      </w:r>
      <w:bookmarkStart w:id="1" w:name="AmendsCurrentLaw"/>
      <w:bookmarkEnd w:id="1"/>
      <w:r>
        <w:rPr>
          <w:rFonts w:cs="Times New Roman"/>
          <w:szCs w:val="24"/>
        </w:rPr>
        <w:t>amends current law relating to prohibiting interconnection of an offshore wind power facility.</w:t>
      </w:r>
    </w:p>
    <w:p w:rsidR="000B18AD" w:rsidRPr="000D00F2" w:rsidRDefault="000B18AD" w:rsidP="000B18AD">
      <w:pPr>
        <w:spacing w:after="0" w:line="240" w:lineRule="auto"/>
        <w:jc w:val="both"/>
        <w:rPr>
          <w:rFonts w:eastAsia="Times New Roman" w:cs="Times New Roman"/>
          <w:b/>
          <w:szCs w:val="24"/>
          <w:u w:val="single"/>
        </w:rPr>
      </w:pPr>
    </w:p>
    <w:p w:rsidR="000B18AD" w:rsidRPr="005C2A78" w:rsidRDefault="000B18AD" w:rsidP="000B18A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E10AA03BB5849D5BF864F97B546E641"/>
          </w:placeholder>
        </w:sdtPr>
        <w:sdtContent>
          <w:r>
            <w:rPr>
              <w:rFonts w:eastAsia="Times New Roman" w:cs="Times New Roman"/>
              <w:b/>
              <w:szCs w:val="24"/>
              <w:u w:val="single"/>
            </w:rPr>
            <w:t>RULEMAKING AUTHORITY</w:t>
          </w:r>
        </w:sdtContent>
      </w:sdt>
    </w:p>
    <w:p w:rsidR="000B18AD" w:rsidRPr="006529C4" w:rsidRDefault="000B18AD" w:rsidP="000B18AD">
      <w:pPr>
        <w:spacing w:after="0" w:line="240" w:lineRule="auto"/>
        <w:jc w:val="both"/>
        <w:rPr>
          <w:rFonts w:cs="Times New Roman"/>
          <w:szCs w:val="24"/>
        </w:rPr>
      </w:pPr>
    </w:p>
    <w:p w:rsidR="000B18AD" w:rsidRDefault="000B18AD" w:rsidP="000B18AD">
      <w:pPr>
        <w:spacing w:after="0" w:line="240" w:lineRule="auto"/>
        <w:jc w:val="both"/>
        <w:rPr>
          <w:rFonts w:cs="Times New Roman"/>
          <w:szCs w:val="24"/>
        </w:rPr>
      </w:pPr>
      <w:bookmarkStart w:id="2" w:name="_Hlk188955182"/>
      <w:r>
        <w:rPr>
          <w:rFonts w:cs="Times New Roman"/>
          <w:szCs w:val="24"/>
        </w:rPr>
        <w:t>This bill does not expressly grant any additional rulemaking authority to a state officer, institution, or agency.</w:t>
      </w:r>
    </w:p>
    <w:p w:rsidR="000B18AD" w:rsidRPr="006529C4" w:rsidRDefault="000B18AD" w:rsidP="000B18AD">
      <w:pPr>
        <w:spacing w:after="0" w:line="240" w:lineRule="auto"/>
        <w:jc w:val="both"/>
        <w:rPr>
          <w:rFonts w:cs="Times New Roman"/>
          <w:szCs w:val="24"/>
        </w:rPr>
      </w:pPr>
    </w:p>
    <w:bookmarkEnd w:id="2"/>
    <w:p w:rsidR="000B18AD" w:rsidRPr="005C2A78" w:rsidRDefault="000B18AD" w:rsidP="000B18A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45084E28FB4A9FA428B8305950170B"/>
          </w:placeholder>
        </w:sdtPr>
        <w:sdtContent>
          <w:r>
            <w:rPr>
              <w:rFonts w:eastAsia="Times New Roman" w:cs="Times New Roman"/>
              <w:b/>
              <w:szCs w:val="24"/>
              <w:u w:val="single"/>
            </w:rPr>
            <w:t>SECTION BY SECTION ANALYSIS</w:t>
          </w:r>
        </w:sdtContent>
      </w:sdt>
    </w:p>
    <w:p w:rsidR="000B18AD" w:rsidRPr="005C2A78" w:rsidRDefault="000B18AD" w:rsidP="000B18AD">
      <w:pPr>
        <w:spacing w:after="0" w:line="240" w:lineRule="auto"/>
        <w:jc w:val="both"/>
        <w:rPr>
          <w:rFonts w:eastAsia="Times New Roman" w:cs="Times New Roman"/>
          <w:szCs w:val="24"/>
        </w:rPr>
      </w:pPr>
    </w:p>
    <w:p w:rsidR="000B18AD" w:rsidRDefault="000B18AD" w:rsidP="000B18A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6, Utilities Code, by adding Chapter 301A, as follows:</w:t>
      </w:r>
    </w:p>
    <w:p w:rsidR="000B18AD" w:rsidRDefault="000B18AD" w:rsidP="000B18AD">
      <w:pPr>
        <w:spacing w:after="0" w:line="240" w:lineRule="auto"/>
        <w:jc w:val="both"/>
        <w:rPr>
          <w:rFonts w:eastAsia="Times New Roman" w:cs="Times New Roman"/>
          <w:szCs w:val="24"/>
        </w:rPr>
      </w:pPr>
    </w:p>
    <w:p w:rsidR="000B18AD" w:rsidRDefault="000B18AD" w:rsidP="000B18AD">
      <w:pPr>
        <w:spacing w:after="0" w:line="240" w:lineRule="auto"/>
        <w:jc w:val="center"/>
        <w:rPr>
          <w:rFonts w:eastAsia="Times New Roman" w:cs="Times New Roman"/>
          <w:szCs w:val="24"/>
        </w:rPr>
      </w:pPr>
      <w:r>
        <w:rPr>
          <w:rFonts w:eastAsia="Times New Roman" w:cs="Times New Roman"/>
          <w:szCs w:val="24"/>
        </w:rPr>
        <w:t>CHAPTER 301A. OFFSHORE WIND POWER FACILITY</w:t>
      </w:r>
    </w:p>
    <w:p w:rsidR="000B18AD" w:rsidRDefault="000B18AD" w:rsidP="000B18AD">
      <w:pPr>
        <w:spacing w:after="0" w:line="240" w:lineRule="auto"/>
        <w:jc w:val="center"/>
        <w:rPr>
          <w:rFonts w:eastAsia="Times New Roman" w:cs="Times New Roman"/>
          <w:szCs w:val="24"/>
        </w:rPr>
      </w:pPr>
    </w:p>
    <w:p w:rsidR="000B18AD" w:rsidRDefault="000B18AD" w:rsidP="000B18AD">
      <w:pPr>
        <w:spacing w:after="0" w:line="240" w:lineRule="auto"/>
        <w:ind w:left="720"/>
        <w:jc w:val="both"/>
        <w:rPr>
          <w:rFonts w:eastAsia="Times New Roman" w:cs="Times New Roman"/>
          <w:szCs w:val="24"/>
        </w:rPr>
      </w:pPr>
      <w:r w:rsidRPr="000D00F2">
        <w:rPr>
          <w:rFonts w:eastAsia="Times New Roman" w:cs="Times New Roman"/>
          <w:szCs w:val="24"/>
        </w:rPr>
        <w:t>Sec. 301A.001. DEFINITIONS. Defines "offshore" and "wind power facility."</w:t>
      </w:r>
    </w:p>
    <w:p w:rsidR="000B18AD" w:rsidRDefault="000B18AD" w:rsidP="000B18AD">
      <w:pPr>
        <w:spacing w:after="0" w:line="240" w:lineRule="auto"/>
        <w:ind w:left="720"/>
        <w:jc w:val="both"/>
        <w:rPr>
          <w:rFonts w:eastAsia="Times New Roman" w:cs="Times New Roman"/>
          <w:szCs w:val="24"/>
        </w:rPr>
      </w:pPr>
    </w:p>
    <w:p w:rsidR="000B18AD" w:rsidRDefault="000B18AD" w:rsidP="000B18AD">
      <w:pPr>
        <w:spacing w:after="0" w:line="240" w:lineRule="auto"/>
        <w:ind w:left="720"/>
        <w:jc w:val="both"/>
        <w:rPr>
          <w:rFonts w:eastAsia="Times New Roman" w:cs="Times New Roman"/>
          <w:szCs w:val="24"/>
        </w:rPr>
      </w:pPr>
      <w:r w:rsidRPr="000D00F2">
        <w:rPr>
          <w:rFonts w:eastAsia="Times New Roman" w:cs="Times New Roman"/>
          <w:szCs w:val="24"/>
        </w:rPr>
        <w:t xml:space="preserve">Sec. 301A.002. INTERCONNECTION PROHIBITED. Prohibits the Public Utility Commission of Texas (PUC) from approving interconnection of a wind power facility, transmission, or distribution facility located offshore, if </w:t>
      </w:r>
      <w:r>
        <w:rPr>
          <w:rFonts w:eastAsia="Times New Roman" w:cs="Times New Roman"/>
          <w:szCs w:val="24"/>
        </w:rPr>
        <w:t xml:space="preserve">the </w:t>
      </w:r>
      <w:r w:rsidRPr="000D00F2">
        <w:rPr>
          <w:rFonts w:eastAsia="Times New Roman" w:cs="Times New Roman"/>
          <w:szCs w:val="24"/>
        </w:rPr>
        <w:t>PUC has reason to believe that such a facility may:</w:t>
      </w:r>
    </w:p>
    <w:p w:rsidR="000B18AD" w:rsidRDefault="000B18AD" w:rsidP="000B18AD">
      <w:pPr>
        <w:spacing w:after="0" w:line="240" w:lineRule="auto"/>
        <w:ind w:left="720"/>
        <w:jc w:val="both"/>
        <w:rPr>
          <w:rFonts w:eastAsia="Times New Roman" w:cs="Times New Roman"/>
          <w:szCs w:val="24"/>
        </w:rPr>
      </w:pPr>
    </w:p>
    <w:p w:rsidR="000B18AD" w:rsidRDefault="000B18AD" w:rsidP="000B18AD">
      <w:pPr>
        <w:spacing w:after="0" w:line="240" w:lineRule="auto"/>
        <w:ind w:left="1440"/>
        <w:jc w:val="both"/>
        <w:rPr>
          <w:rFonts w:eastAsia="Times New Roman" w:cs="Times New Roman"/>
          <w:szCs w:val="24"/>
        </w:rPr>
      </w:pPr>
      <w:r>
        <w:rPr>
          <w:rFonts w:eastAsia="Times New Roman" w:cs="Times New Roman"/>
          <w:szCs w:val="24"/>
        </w:rPr>
        <w:t xml:space="preserve">(1) negatively impact previously established industries, violating preestablished community values relying on such industries, including but not limited to: </w:t>
      </w:r>
    </w:p>
    <w:p w:rsidR="000B18AD" w:rsidRDefault="000B18AD" w:rsidP="000B18AD">
      <w:pPr>
        <w:spacing w:after="0" w:line="240" w:lineRule="auto"/>
        <w:ind w:left="1440"/>
        <w:jc w:val="both"/>
        <w:rPr>
          <w:rFonts w:eastAsia="Times New Roman" w:cs="Times New Roman"/>
          <w:szCs w:val="24"/>
        </w:rPr>
      </w:pPr>
    </w:p>
    <w:p w:rsidR="000B18AD" w:rsidRDefault="000B18AD" w:rsidP="000B18AD">
      <w:pPr>
        <w:spacing w:after="0" w:line="240" w:lineRule="auto"/>
        <w:ind w:left="2160"/>
        <w:jc w:val="both"/>
        <w:rPr>
          <w:rFonts w:eastAsia="Times New Roman" w:cs="Times New Roman"/>
          <w:szCs w:val="24"/>
        </w:rPr>
      </w:pPr>
      <w:r>
        <w:rPr>
          <w:rFonts w:eastAsia="Times New Roman" w:cs="Times New Roman"/>
          <w:szCs w:val="24"/>
        </w:rPr>
        <w:t xml:space="preserve">(A) shipping routes; </w:t>
      </w:r>
    </w:p>
    <w:p w:rsidR="000B18AD" w:rsidRDefault="000B18AD" w:rsidP="000B18AD">
      <w:pPr>
        <w:spacing w:after="0" w:line="240" w:lineRule="auto"/>
        <w:ind w:left="2160"/>
        <w:jc w:val="both"/>
        <w:rPr>
          <w:rFonts w:eastAsia="Times New Roman" w:cs="Times New Roman"/>
          <w:szCs w:val="24"/>
        </w:rPr>
      </w:pPr>
    </w:p>
    <w:p w:rsidR="000B18AD" w:rsidRDefault="000B18AD" w:rsidP="000B18AD">
      <w:pPr>
        <w:spacing w:after="0" w:line="240" w:lineRule="auto"/>
        <w:ind w:left="2160"/>
        <w:jc w:val="both"/>
        <w:rPr>
          <w:rFonts w:eastAsia="Times New Roman" w:cs="Times New Roman"/>
          <w:szCs w:val="24"/>
        </w:rPr>
      </w:pPr>
      <w:r>
        <w:rPr>
          <w:rFonts w:eastAsia="Times New Roman" w:cs="Times New Roman"/>
          <w:szCs w:val="24"/>
        </w:rPr>
        <w:t>(B) general tourism; and</w:t>
      </w:r>
    </w:p>
    <w:p w:rsidR="000B18AD" w:rsidRDefault="000B18AD" w:rsidP="000B18AD">
      <w:pPr>
        <w:spacing w:after="0" w:line="240" w:lineRule="auto"/>
        <w:ind w:left="2160"/>
        <w:jc w:val="both"/>
        <w:rPr>
          <w:rFonts w:eastAsia="Times New Roman" w:cs="Times New Roman"/>
          <w:szCs w:val="24"/>
        </w:rPr>
      </w:pPr>
    </w:p>
    <w:p w:rsidR="000B18AD" w:rsidRDefault="000B18AD" w:rsidP="000B18AD">
      <w:pPr>
        <w:spacing w:after="0" w:line="240" w:lineRule="auto"/>
        <w:ind w:left="2160"/>
        <w:jc w:val="both"/>
        <w:rPr>
          <w:rFonts w:eastAsia="Times New Roman" w:cs="Times New Roman"/>
          <w:szCs w:val="24"/>
        </w:rPr>
      </w:pPr>
      <w:r>
        <w:rPr>
          <w:rFonts w:eastAsia="Times New Roman" w:cs="Times New Roman"/>
          <w:szCs w:val="24"/>
        </w:rPr>
        <w:t xml:space="preserve">(C) recreational and commercial fishing; </w:t>
      </w:r>
    </w:p>
    <w:p w:rsidR="000B18AD" w:rsidRDefault="000B18AD" w:rsidP="000B18AD">
      <w:pPr>
        <w:spacing w:after="0" w:line="240" w:lineRule="auto"/>
        <w:ind w:left="2160"/>
        <w:jc w:val="both"/>
        <w:rPr>
          <w:rFonts w:eastAsia="Times New Roman" w:cs="Times New Roman"/>
          <w:szCs w:val="24"/>
        </w:rPr>
      </w:pPr>
    </w:p>
    <w:p w:rsidR="000B18AD" w:rsidRDefault="000B18AD" w:rsidP="000B18AD">
      <w:pPr>
        <w:spacing w:after="0" w:line="240" w:lineRule="auto"/>
        <w:ind w:left="1440"/>
        <w:jc w:val="both"/>
        <w:rPr>
          <w:rFonts w:eastAsia="Times New Roman" w:cs="Times New Roman"/>
          <w:szCs w:val="24"/>
        </w:rPr>
      </w:pPr>
      <w:r>
        <w:rPr>
          <w:rFonts w:eastAsia="Times New Roman" w:cs="Times New Roman"/>
          <w:szCs w:val="24"/>
        </w:rPr>
        <w:t xml:space="preserve">(2) negatively impact environmental factors, including but not limited to: </w:t>
      </w:r>
    </w:p>
    <w:p w:rsidR="000B18AD" w:rsidRDefault="000B18AD" w:rsidP="000B18AD">
      <w:pPr>
        <w:spacing w:after="0" w:line="240" w:lineRule="auto"/>
        <w:ind w:left="1440"/>
        <w:jc w:val="both"/>
        <w:rPr>
          <w:rFonts w:eastAsia="Times New Roman" w:cs="Times New Roman"/>
          <w:szCs w:val="24"/>
        </w:rPr>
      </w:pPr>
    </w:p>
    <w:p w:rsidR="000B18AD" w:rsidRDefault="000B18AD" w:rsidP="000B18AD">
      <w:pPr>
        <w:spacing w:after="0" w:line="240" w:lineRule="auto"/>
        <w:ind w:left="2160"/>
        <w:jc w:val="both"/>
        <w:rPr>
          <w:rFonts w:eastAsia="Times New Roman" w:cs="Times New Roman"/>
          <w:szCs w:val="24"/>
        </w:rPr>
      </w:pPr>
      <w:r>
        <w:rPr>
          <w:rFonts w:eastAsia="Times New Roman" w:cs="Times New Roman"/>
          <w:szCs w:val="24"/>
        </w:rPr>
        <w:t>(A) general welfare of wildlife; and</w:t>
      </w:r>
    </w:p>
    <w:p w:rsidR="000B18AD" w:rsidRDefault="000B18AD" w:rsidP="000B18AD">
      <w:pPr>
        <w:spacing w:after="0" w:line="240" w:lineRule="auto"/>
        <w:ind w:left="2160"/>
        <w:jc w:val="both"/>
        <w:rPr>
          <w:rFonts w:eastAsia="Times New Roman" w:cs="Times New Roman"/>
          <w:szCs w:val="24"/>
        </w:rPr>
      </w:pPr>
    </w:p>
    <w:p w:rsidR="000B18AD" w:rsidRDefault="000B18AD" w:rsidP="000B18AD">
      <w:pPr>
        <w:spacing w:after="0" w:line="240" w:lineRule="auto"/>
        <w:ind w:left="2160"/>
        <w:jc w:val="both"/>
        <w:rPr>
          <w:rFonts w:eastAsia="Times New Roman" w:cs="Times New Roman"/>
          <w:szCs w:val="24"/>
        </w:rPr>
      </w:pPr>
      <w:r>
        <w:rPr>
          <w:rFonts w:eastAsia="Times New Roman" w:cs="Times New Roman"/>
          <w:szCs w:val="24"/>
        </w:rPr>
        <w:t xml:space="preserve">(B) disruption of migratory patterns; </w:t>
      </w:r>
    </w:p>
    <w:p w:rsidR="000B18AD" w:rsidRDefault="000B18AD" w:rsidP="000B18AD">
      <w:pPr>
        <w:spacing w:after="0" w:line="240" w:lineRule="auto"/>
        <w:ind w:left="1440"/>
        <w:jc w:val="both"/>
        <w:rPr>
          <w:rFonts w:eastAsia="Times New Roman" w:cs="Times New Roman"/>
          <w:szCs w:val="24"/>
        </w:rPr>
      </w:pPr>
    </w:p>
    <w:p w:rsidR="000B18AD" w:rsidRDefault="000B18AD" w:rsidP="000B18AD">
      <w:pPr>
        <w:spacing w:after="0" w:line="240" w:lineRule="auto"/>
        <w:ind w:left="1440"/>
        <w:jc w:val="both"/>
        <w:rPr>
          <w:rFonts w:eastAsia="Times New Roman" w:cs="Times New Roman"/>
          <w:szCs w:val="24"/>
        </w:rPr>
      </w:pPr>
      <w:r>
        <w:rPr>
          <w:rFonts w:eastAsia="Times New Roman" w:cs="Times New Roman"/>
          <w:szCs w:val="24"/>
        </w:rPr>
        <w:t>(3) present a risk to the life and safety of residents, nearby industries, and wildlife, if located within an area with historical exposure to natural disasters; or</w:t>
      </w:r>
    </w:p>
    <w:p w:rsidR="000B18AD" w:rsidRDefault="000B18AD" w:rsidP="000B18AD">
      <w:pPr>
        <w:spacing w:after="0" w:line="240" w:lineRule="auto"/>
        <w:ind w:left="1440"/>
        <w:jc w:val="both"/>
        <w:rPr>
          <w:rFonts w:eastAsia="Times New Roman" w:cs="Times New Roman"/>
          <w:szCs w:val="24"/>
        </w:rPr>
      </w:pPr>
    </w:p>
    <w:p w:rsidR="000B18AD" w:rsidRPr="005C2A78" w:rsidRDefault="000B18AD" w:rsidP="000B18AD">
      <w:pPr>
        <w:spacing w:after="0" w:line="240" w:lineRule="auto"/>
        <w:ind w:left="1440"/>
        <w:jc w:val="both"/>
        <w:rPr>
          <w:rFonts w:eastAsia="Times New Roman" w:cs="Times New Roman"/>
          <w:szCs w:val="24"/>
        </w:rPr>
      </w:pPr>
      <w:r w:rsidRPr="000D00F2">
        <w:rPr>
          <w:rFonts w:eastAsia="Times New Roman" w:cs="Times New Roman"/>
          <w:szCs w:val="24"/>
        </w:rPr>
        <w:t>(4) be deemed unnecessary, in accordance with Section 37.056 (Grant or Denial of Certificate), Public Utilities Code, due to lack of need for additional service and the presence of adequate existing services in the area adjacent to the offshore wind power facility.</w:t>
      </w:r>
    </w:p>
    <w:p w:rsidR="000B18AD" w:rsidRPr="005C2A78" w:rsidRDefault="000B18AD" w:rsidP="000B18AD">
      <w:pPr>
        <w:spacing w:after="0" w:line="240" w:lineRule="auto"/>
        <w:jc w:val="both"/>
        <w:rPr>
          <w:rFonts w:eastAsia="Times New Roman" w:cs="Times New Roman"/>
          <w:szCs w:val="24"/>
        </w:rPr>
      </w:pPr>
    </w:p>
    <w:p w:rsidR="000B18AD" w:rsidRPr="00C8671F" w:rsidRDefault="000B18AD" w:rsidP="000B18A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w:t>
      </w:r>
    </w:p>
    <w:sectPr w:rsidR="000B18A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3E8D" w:rsidRDefault="00123E8D" w:rsidP="000F1DF9">
      <w:pPr>
        <w:spacing w:after="0" w:line="240" w:lineRule="auto"/>
      </w:pPr>
      <w:r>
        <w:separator/>
      </w:r>
    </w:p>
  </w:endnote>
  <w:endnote w:type="continuationSeparator" w:id="0">
    <w:p w:rsidR="00123E8D" w:rsidRDefault="00123E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3E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B18A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B18AD">
                <w:rPr>
                  <w:sz w:val="20"/>
                  <w:szCs w:val="20"/>
                </w:rPr>
                <w:t>S.B. 383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B18A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3E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3E8D" w:rsidRDefault="00123E8D" w:rsidP="000F1DF9">
      <w:pPr>
        <w:spacing w:after="0" w:line="240" w:lineRule="auto"/>
      </w:pPr>
      <w:r>
        <w:separator/>
      </w:r>
    </w:p>
  </w:footnote>
  <w:footnote w:type="continuationSeparator" w:id="0">
    <w:p w:rsidR="00123E8D" w:rsidRDefault="00123E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18AD"/>
    <w:rsid w:val="000B4D64"/>
    <w:rsid w:val="000E552E"/>
    <w:rsid w:val="000F1DF9"/>
    <w:rsid w:val="00123E8D"/>
    <w:rsid w:val="002355A9"/>
    <w:rsid w:val="0025447B"/>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452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30F7B"/>
  <w15:docId w15:val="{2873DEF2-6CEB-450E-80EA-899BC5DA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B18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26D720AF0646218BEF0FD0CAF7E1E4"/>
        <w:category>
          <w:name w:val="General"/>
          <w:gallery w:val="placeholder"/>
        </w:category>
        <w:types>
          <w:type w:val="bbPlcHdr"/>
        </w:types>
        <w:behaviors>
          <w:behavior w:val="content"/>
        </w:behaviors>
        <w:guid w:val="{7F4DA3E3-DC58-4B3B-BB6F-4CA1C82B5FB3}"/>
      </w:docPartPr>
      <w:docPartBody>
        <w:p w:rsidR="004C60C5" w:rsidRDefault="004C60C5"/>
      </w:docPartBody>
    </w:docPart>
    <w:docPart>
      <w:docPartPr>
        <w:name w:val="311FA1104D9845BA900258E9E898714C"/>
        <w:category>
          <w:name w:val="General"/>
          <w:gallery w:val="placeholder"/>
        </w:category>
        <w:types>
          <w:type w:val="bbPlcHdr"/>
        </w:types>
        <w:behaviors>
          <w:behavior w:val="content"/>
        </w:behaviors>
        <w:guid w:val="{44D98515-EC98-4DC5-9CDF-741608639951}"/>
      </w:docPartPr>
      <w:docPartBody>
        <w:p w:rsidR="004C60C5" w:rsidRDefault="004C60C5"/>
      </w:docPartBody>
    </w:docPart>
    <w:docPart>
      <w:docPartPr>
        <w:name w:val="B09E602799594F808222D3DEEF9163E4"/>
        <w:category>
          <w:name w:val="General"/>
          <w:gallery w:val="placeholder"/>
        </w:category>
        <w:types>
          <w:type w:val="bbPlcHdr"/>
        </w:types>
        <w:behaviors>
          <w:behavior w:val="content"/>
        </w:behaviors>
        <w:guid w:val="{AD4E277E-A87E-4E05-8BBB-5EA0D74F77C4}"/>
      </w:docPartPr>
      <w:docPartBody>
        <w:p w:rsidR="004C60C5" w:rsidRDefault="004C60C5"/>
      </w:docPartBody>
    </w:docPart>
    <w:docPart>
      <w:docPartPr>
        <w:name w:val="A45229644BDA46C7BECFAC1481EF024B"/>
        <w:category>
          <w:name w:val="General"/>
          <w:gallery w:val="placeholder"/>
        </w:category>
        <w:types>
          <w:type w:val="bbPlcHdr"/>
        </w:types>
        <w:behaviors>
          <w:behavior w:val="content"/>
        </w:behaviors>
        <w:guid w:val="{35DEA623-7B99-4CDA-916E-12CC6A715D11}"/>
      </w:docPartPr>
      <w:docPartBody>
        <w:p w:rsidR="004C60C5" w:rsidRDefault="004C60C5"/>
      </w:docPartBody>
    </w:docPart>
    <w:docPart>
      <w:docPartPr>
        <w:name w:val="3B73E150FEA541E581EC7C75B6D6ECF6"/>
        <w:category>
          <w:name w:val="General"/>
          <w:gallery w:val="placeholder"/>
        </w:category>
        <w:types>
          <w:type w:val="bbPlcHdr"/>
        </w:types>
        <w:behaviors>
          <w:behavior w:val="content"/>
        </w:behaviors>
        <w:guid w:val="{9B88DFC1-8257-4DFB-B8E6-EF598C2903ED}"/>
      </w:docPartPr>
      <w:docPartBody>
        <w:p w:rsidR="004C60C5" w:rsidRDefault="004C60C5"/>
      </w:docPartBody>
    </w:docPart>
    <w:docPart>
      <w:docPartPr>
        <w:name w:val="B5837E87B72E451CA3C9807BCF94BF06"/>
        <w:category>
          <w:name w:val="General"/>
          <w:gallery w:val="placeholder"/>
        </w:category>
        <w:types>
          <w:type w:val="bbPlcHdr"/>
        </w:types>
        <w:behaviors>
          <w:behavior w:val="content"/>
        </w:behaviors>
        <w:guid w:val="{AE9D52E0-2709-4BBB-AE13-F883304D9B34}"/>
      </w:docPartPr>
      <w:docPartBody>
        <w:p w:rsidR="004C60C5" w:rsidRDefault="004C60C5"/>
      </w:docPartBody>
    </w:docPart>
    <w:docPart>
      <w:docPartPr>
        <w:name w:val="E0BB30641C97481AB0C288A2AACA7BB3"/>
        <w:category>
          <w:name w:val="General"/>
          <w:gallery w:val="placeholder"/>
        </w:category>
        <w:types>
          <w:type w:val="bbPlcHdr"/>
        </w:types>
        <w:behaviors>
          <w:behavior w:val="content"/>
        </w:behaviors>
        <w:guid w:val="{BF2BADFA-D65E-4F1C-BCC0-652071144D2D}"/>
      </w:docPartPr>
      <w:docPartBody>
        <w:p w:rsidR="004C60C5" w:rsidRDefault="004C60C5"/>
      </w:docPartBody>
    </w:docPart>
    <w:docPart>
      <w:docPartPr>
        <w:name w:val="BF667C3C93354E2083A4B315FB8A7820"/>
        <w:category>
          <w:name w:val="General"/>
          <w:gallery w:val="placeholder"/>
        </w:category>
        <w:types>
          <w:type w:val="bbPlcHdr"/>
        </w:types>
        <w:behaviors>
          <w:behavior w:val="content"/>
        </w:behaviors>
        <w:guid w:val="{AF602480-2D19-46BC-B59A-A8E086133257}"/>
      </w:docPartPr>
      <w:docPartBody>
        <w:p w:rsidR="004C60C5" w:rsidRDefault="004C60C5"/>
      </w:docPartBody>
    </w:docPart>
    <w:docPart>
      <w:docPartPr>
        <w:name w:val="5E941645BDA143509127467327E64946"/>
        <w:category>
          <w:name w:val="General"/>
          <w:gallery w:val="placeholder"/>
        </w:category>
        <w:types>
          <w:type w:val="bbPlcHdr"/>
        </w:types>
        <w:behaviors>
          <w:behavior w:val="content"/>
        </w:behaviors>
        <w:guid w:val="{EED67326-16E1-446B-A65D-F2AF21E37B97}"/>
      </w:docPartPr>
      <w:docPartBody>
        <w:p w:rsidR="004C60C5" w:rsidRDefault="004C60C5"/>
      </w:docPartBody>
    </w:docPart>
    <w:docPart>
      <w:docPartPr>
        <w:name w:val="4FD2FD7B018241CD954A60470BA0D9E0"/>
        <w:category>
          <w:name w:val="General"/>
          <w:gallery w:val="placeholder"/>
        </w:category>
        <w:types>
          <w:type w:val="bbPlcHdr"/>
        </w:types>
        <w:behaviors>
          <w:behavior w:val="content"/>
        </w:behaviors>
        <w:guid w:val="{6A485EEE-135A-4D14-8E32-69ED1C5A1EB3}"/>
      </w:docPartPr>
      <w:docPartBody>
        <w:p w:rsidR="004C60C5" w:rsidRDefault="00262D6E" w:rsidP="00262D6E">
          <w:pPr>
            <w:pStyle w:val="4FD2FD7B018241CD954A60470BA0D9E0"/>
          </w:pPr>
          <w:r w:rsidRPr="00A30DD1">
            <w:rPr>
              <w:rStyle w:val="PlaceholderText"/>
            </w:rPr>
            <w:t>Click here to enter a date.</w:t>
          </w:r>
        </w:p>
      </w:docPartBody>
    </w:docPart>
    <w:docPart>
      <w:docPartPr>
        <w:name w:val="CEA85DA51BBE4390A21BF74B8E09D28A"/>
        <w:category>
          <w:name w:val="General"/>
          <w:gallery w:val="placeholder"/>
        </w:category>
        <w:types>
          <w:type w:val="bbPlcHdr"/>
        </w:types>
        <w:behaviors>
          <w:behavior w:val="content"/>
        </w:behaviors>
        <w:guid w:val="{1B5FBCAD-84C8-4195-860D-7BAC2BF91B72}"/>
      </w:docPartPr>
      <w:docPartBody>
        <w:p w:rsidR="004C60C5" w:rsidRDefault="004C60C5"/>
      </w:docPartBody>
    </w:docPart>
    <w:docPart>
      <w:docPartPr>
        <w:name w:val="66CE8172A469499A8766EF58AB4CA43D"/>
        <w:category>
          <w:name w:val="General"/>
          <w:gallery w:val="placeholder"/>
        </w:category>
        <w:types>
          <w:type w:val="bbPlcHdr"/>
        </w:types>
        <w:behaviors>
          <w:behavior w:val="content"/>
        </w:behaviors>
        <w:guid w:val="{83F1E592-A7E6-424A-B81E-504C649E5786}"/>
      </w:docPartPr>
      <w:docPartBody>
        <w:p w:rsidR="004C60C5" w:rsidRDefault="004C60C5"/>
      </w:docPartBody>
    </w:docPart>
    <w:docPart>
      <w:docPartPr>
        <w:name w:val="65F8931676CC4B32BAFE40E2CFF25173"/>
        <w:category>
          <w:name w:val="General"/>
          <w:gallery w:val="placeholder"/>
        </w:category>
        <w:types>
          <w:type w:val="bbPlcHdr"/>
        </w:types>
        <w:behaviors>
          <w:behavior w:val="content"/>
        </w:behaviors>
        <w:guid w:val="{663451E6-1A77-4F6B-B510-231AE78BBFAE}"/>
      </w:docPartPr>
      <w:docPartBody>
        <w:p w:rsidR="004C60C5" w:rsidRDefault="00262D6E" w:rsidP="00262D6E">
          <w:pPr>
            <w:pStyle w:val="65F8931676CC4B32BAFE40E2CFF25173"/>
          </w:pPr>
          <w:r>
            <w:rPr>
              <w:rFonts w:eastAsia="Times New Roman" w:cs="Times New Roman"/>
              <w:bCs/>
            </w:rPr>
            <w:t xml:space="preserve"> </w:t>
          </w:r>
        </w:p>
      </w:docPartBody>
    </w:docPart>
    <w:docPart>
      <w:docPartPr>
        <w:name w:val="1E10AA03BB5849D5BF864F97B546E641"/>
        <w:category>
          <w:name w:val="General"/>
          <w:gallery w:val="placeholder"/>
        </w:category>
        <w:types>
          <w:type w:val="bbPlcHdr"/>
        </w:types>
        <w:behaviors>
          <w:behavior w:val="content"/>
        </w:behaviors>
        <w:guid w:val="{E06DB36F-020C-4885-B386-1E7EBAB3EA2A}"/>
      </w:docPartPr>
      <w:docPartBody>
        <w:p w:rsidR="004C60C5" w:rsidRDefault="004C60C5"/>
      </w:docPartBody>
    </w:docPart>
    <w:docPart>
      <w:docPartPr>
        <w:name w:val="D945084E28FB4A9FA428B8305950170B"/>
        <w:category>
          <w:name w:val="General"/>
          <w:gallery w:val="placeholder"/>
        </w:category>
        <w:types>
          <w:type w:val="bbPlcHdr"/>
        </w:types>
        <w:behaviors>
          <w:behavior w:val="content"/>
        </w:behaviors>
        <w:guid w:val="{31645EA1-3C49-40EA-A274-7FD5DC6D9248}"/>
      </w:docPartPr>
      <w:docPartBody>
        <w:p w:rsidR="004C60C5" w:rsidRDefault="004C60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447B"/>
    <w:rsid w:val="00262D6E"/>
    <w:rsid w:val="00280096"/>
    <w:rsid w:val="00290C4E"/>
    <w:rsid w:val="002A4665"/>
    <w:rsid w:val="002A5E86"/>
    <w:rsid w:val="002F07B9"/>
    <w:rsid w:val="0032359E"/>
    <w:rsid w:val="00330290"/>
    <w:rsid w:val="004816E8"/>
    <w:rsid w:val="00493D6D"/>
    <w:rsid w:val="004C60C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D6E"/>
    <w:rPr>
      <w:color w:val="808080"/>
    </w:rPr>
  </w:style>
  <w:style w:type="paragraph" w:customStyle="1" w:styleId="4FD2FD7B018241CD954A60470BA0D9E0">
    <w:name w:val="4FD2FD7B018241CD954A60470BA0D9E0"/>
    <w:rsid w:val="00262D6E"/>
    <w:pPr>
      <w:spacing w:after="160" w:line="278" w:lineRule="auto"/>
    </w:pPr>
    <w:rPr>
      <w:kern w:val="2"/>
      <w:sz w:val="24"/>
      <w:szCs w:val="24"/>
      <w14:ligatures w14:val="standardContextual"/>
    </w:rPr>
  </w:style>
  <w:style w:type="paragraph" w:customStyle="1" w:styleId="65F8931676CC4B32BAFE40E2CFF25173">
    <w:name w:val="65F8931676CC4B32BAFE40E2CFF25173"/>
    <w:rsid w:val="00262D6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5719</TotalTime>
  <Pages>1</Pages>
  <Words>553</Words>
  <Characters>3154</Characters>
  <Application>Microsoft Office Word</Application>
  <DocSecurity>0</DocSecurity>
  <Lines>26</Lines>
  <Paragraphs>7</Paragraphs>
  <ScaleCrop>false</ScaleCrop>
  <Company>Texas Legislative Council</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2025-04-11T20:43:00Z</cp:lastPrinted>
  <dcterms:created xsi:type="dcterms:W3CDTF">2015-05-29T14:24:00Z</dcterms:created>
  <dcterms:modified xsi:type="dcterms:W3CDTF">2025-04-11T22:49:00Z</dcterms:modified>
</cp:coreProperties>
</file>

<file path=docProps/custom.xml><?xml version="1.0" encoding="utf-8"?>
<op:Properties xmlns:vt="http://schemas.openxmlformats.org/officeDocument/2006/docPropsVTypes" xmlns:op="http://schemas.openxmlformats.org/officeDocument/2006/custom-properties"/>
</file>